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CB2" w:rsidP="00B94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TLIX0016X Manage outsourced supply chain operations</w:t>
      </w:r>
      <w:r>
        <w:fldChar w:fldCharType="end"/>
      </w:r>
    </w:p>
    <w:p w:rsidR="00B94CB2" w:rsidP="00B94CB2">
      <w:pPr>
        <w:pStyle w:val="Version"/>
        <w:sectPr w:rsidSect="005F3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05D" w:rsidP="005F305D">
      <w:pPr>
        <w:pStyle w:val="SuperHeading"/>
      </w:pPr>
      <w:r w:rsidRPr="005F305D">
        <w:t>Assessment Requirements for TLIX0016X Manage outsourced supply chain operations</w:t>
      </w:r>
    </w:p>
    <w:p w:rsidR="00000000" w:rsidRPr="005F305D" w:rsidP="005F305D">
      <w:pPr>
        <w:pStyle w:val="Heading1"/>
      </w:pPr>
      <w:bookmarkStart w:id="1" w:name="O_1066396"/>
      <w:bookmarkEnd w:id="1"/>
      <w:r w:rsidRPr="005F30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5D" w:rsidP="005F305D">
            <w:pPr>
              <w:pStyle w:val="BodyText"/>
            </w:pPr>
            <w:r w:rsidRPr="005F305D">
              <w:rPr>
                <w:rStyle w:val="SpecialBold"/>
              </w:rPr>
              <w:t xml:space="preserve">Release 1. </w:t>
            </w:r>
            <w:r w:rsidRPr="005F305D">
              <w:t>This is the first release of this unit of competency in the TLI Transport and Logistics Training Package.</w:t>
            </w:r>
          </w:p>
        </w:tc>
      </w:tr>
    </w:tbl>
    <w:p w:rsidR="00000000" w:rsidRPr="005F305D" w:rsidP="005F305D">
      <w:pPr>
        <w:pStyle w:val="NoPaddingFontSize1"/>
      </w:pPr>
    </w:p>
    <w:p w:rsidR="00000000" w:rsidRPr="005F305D" w:rsidP="005F305D">
      <w:pPr>
        <w:pStyle w:val="AllowPageBreak"/>
      </w:pPr>
    </w:p>
    <w:p w:rsidR="00000000" w:rsidRPr="005F305D" w:rsidP="005F305D">
      <w:pPr>
        <w:pStyle w:val="Heading1"/>
      </w:pPr>
      <w:bookmarkStart w:id="2" w:name="O_1066397"/>
      <w:bookmarkEnd w:id="2"/>
      <w:r w:rsidRPr="005F305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5D">
            <w:pPr>
              <w:pStyle w:val="BodyText"/>
              <w:rPr>
                <w:lang w:val="en-NZ"/>
              </w:rPr>
            </w:pPr>
            <w:r w:rsidRPr="005F305D">
              <w:t>Evidence required to demonstrate competence in this unit must be relevant to and satisfy all requirements of the elements and performance criteria on at least one occasion and includes</w:t>
            </w:r>
          </w:p>
        </w:tc>
      </w:tr>
      <w:tr w:rsidTr="005F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5D" w:rsidP="005F305D">
            <w:pPr>
              <w:pStyle w:val="ListBullet"/>
            </w:pPr>
            <w:r w:rsidRPr="005F305D">
              <w:t>accessing critical real time data of su</w:t>
            </w:r>
            <w:r w:rsidRPr="005F305D">
              <w:t xml:space="preserve">pply chain contracted services </w:t>
            </w:r>
          </w:p>
          <w:p w:rsidR="00000000" w:rsidRPr="005F305D" w:rsidP="005F305D">
            <w:pPr>
              <w:pStyle w:val="ListBullet"/>
            </w:pPr>
            <w:r w:rsidRPr="005F305D">
              <w:t>confirming contracted services prequalification list and procurement processes to ensure value for money</w:t>
            </w:r>
          </w:p>
          <w:p w:rsidR="00000000" w:rsidRPr="005F305D" w:rsidP="005F305D">
            <w:pPr>
              <w:pStyle w:val="ListBullet"/>
            </w:pPr>
            <w:r w:rsidRPr="005F305D">
              <w:t>confirming management plan for contracted services including Key Performance Indicators (KPIs)</w:t>
            </w:r>
          </w:p>
          <w:p w:rsidR="00000000" w:rsidRPr="005F305D" w:rsidP="005F305D">
            <w:pPr>
              <w:pStyle w:val="ListBullet"/>
            </w:pPr>
            <w:r w:rsidRPr="005F305D">
              <w:t>determining compliance a</w:t>
            </w:r>
            <w:r w:rsidRPr="005F305D">
              <w:t xml:space="preserve">nd actioning non-compliance remediation </w:t>
            </w:r>
          </w:p>
          <w:p w:rsidR="00000000" w:rsidRPr="005F305D" w:rsidP="005F305D">
            <w:pPr>
              <w:pStyle w:val="ListBullet"/>
            </w:pPr>
            <w:r w:rsidRPr="005F305D">
              <w:t>identifying legislation, regulations, codes of practice and industry standards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identifying outsourced supply chain operations conducted through Third/Fourth Party Logistics (3PL/4PL) contracted services </w:t>
            </w:r>
          </w:p>
          <w:p w:rsidR="00000000" w:rsidRPr="005F305D" w:rsidP="005F305D">
            <w:pPr>
              <w:pStyle w:val="ListBullet"/>
            </w:pPr>
            <w:r w:rsidRPr="005F305D">
              <w:t>managing dispute resolution and termination processes for contracted services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monitoring contracted services operations and practices </w:t>
            </w:r>
          </w:p>
          <w:p w:rsidR="00000000" w:rsidRPr="005F305D" w:rsidP="005F305D">
            <w:pPr>
              <w:pStyle w:val="ListBullet"/>
            </w:pPr>
            <w:r w:rsidRPr="005F305D">
              <w:t>monitoring contracted services using an approved management system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monitoring contracts and contractual obligations </w:t>
            </w:r>
          </w:p>
          <w:p w:rsidR="00000000" w:rsidRPr="005F305D" w:rsidP="005F305D">
            <w:pPr>
              <w:pStyle w:val="ListBullet"/>
            </w:pPr>
            <w:r w:rsidRPr="005F305D">
              <w:t>prep</w:t>
            </w:r>
            <w:r w:rsidRPr="005F305D">
              <w:t xml:space="preserve">aring reports on outsourced supply chain operations and compliance of contracted services 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recommending potential contract services 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reviewing contracted services performance  </w:t>
            </w:r>
          </w:p>
          <w:p w:rsidR="00000000" w:rsidRPr="005F305D" w:rsidP="005F305D">
            <w:pPr>
              <w:pStyle w:val="ListBullet"/>
            </w:pPr>
            <w:r w:rsidRPr="005F305D">
              <w:t>reviewing contracted services pricing models</w:t>
            </w:r>
          </w:p>
          <w:p w:rsidR="00000000" w:rsidRPr="005F305D" w:rsidP="005F305D">
            <w:pPr>
              <w:pStyle w:val="ListBullet"/>
            </w:pPr>
            <w:r w:rsidRPr="005F305D">
              <w:t>undertaking continuous improvement</w:t>
            </w:r>
            <w:r w:rsidRPr="005F305D">
              <w:t xml:space="preserve"> actions including making recommendations on potential contracted services </w:t>
            </w:r>
          </w:p>
          <w:p w:rsidR="00000000" w:rsidRPr="005F305D" w:rsidP="005F305D">
            <w:pPr>
              <w:pStyle w:val="ListBullet"/>
            </w:pPr>
            <w:r w:rsidRPr="005F305D">
              <w:t>validating supply chain contracted services integrity of practice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verifying contracted services credentials, capacity and technology systems. </w:t>
            </w:r>
          </w:p>
        </w:tc>
      </w:tr>
    </w:tbl>
    <w:p w:rsidR="00000000" w:rsidRPr="005F305D" w:rsidP="005F305D">
      <w:pPr>
        <w:pStyle w:val="NoPaddingFontSize1"/>
      </w:pPr>
    </w:p>
    <w:p w:rsidR="00000000" w:rsidRPr="005F305D" w:rsidP="005F305D">
      <w:pPr>
        <w:pStyle w:val="AllowPageBreak"/>
      </w:pPr>
    </w:p>
    <w:p w:rsidR="00000000" w:rsidRPr="005F305D" w:rsidP="005F305D">
      <w:pPr>
        <w:pStyle w:val="Heading1"/>
      </w:pPr>
      <w:bookmarkStart w:id="3" w:name="O_1066398"/>
      <w:bookmarkEnd w:id="3"/>
      <w:r w:rsidRPr="005F305D">
        <w:t>Knowledge Eviden</w:t>
      </w:r>
      <w:r w:rsidRPr="005F305D">
        <w:t>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5D">
            <w:pPr>
              <w:pStyle w:val="BodyText"/>
              <w:rPr>
                <w:lang w:val="en-NZ"/>
              </w:rPr>
            </w:pPr>
            <w:r w:rsidRPr="005F305D">
              <w:t>Evidence required to demonstrate competence in this unit must be relevant to and satisfy all requirements of the elements and performance criteria and includes knowledge of</w:t>
            </w:r>
          </w:p>
        </w:tc>
      </w:tr>
      <w:tr w:rsidTr="005F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5D" w:rsidP="005F305D">
            <w:pPr>
              <w:pStyle w:val="ListBullet"/>
            </w:pPr>
            <w:r w:rsidRPr="005F305D">
              <w:t xml:space="preserve">circular economy principles in relation to addressing sustainability practices in outsourced supply chain operations  </w:t>
            </w:r>
          </w:p>
          <w:p w:rsidR="00000000" w:rsidRPr="005F305D" w:rsidP="005F305D">
            <w:pPr>
              <w:pStyle w:val="ListBullet"/>
            </w:pPr>
            <w:r w:rsidRPr="005F305D">
              <w:t>continuous improvement principles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contracted services compliance system and non-compliance remediation   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contracted services management </w:t>
            </w:r>
            <w:r w:rsidRPr="005F305D">
              <w:t>plans including Key Performance Indicators (KPIs)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contracts and contractual obligations  </w:t>
            </w:r>
          </w:p>
          <w:p w:rsidR="00000000" w:rsidRPr="005F305D" w:rsidP="005F305D">
            <w:pPr>
              <w:pStyle w:val="ListBullet"/>
            </w:pPr>
            <w:r w:rsidRPr="005F305D">
              <w:t>critical real time data systems</w:t>
            </w:r>
          </w:p>
          <w:p w:rsidR="00000000" w:rsidRPr="005F305D" w:rsidP="005F305D">
            <w:pPr>
              <w:pStyle w:val="ListBullet"/>
            </w:pPr>
            <w:r w:rsidRPr="005F305D">
              <w:t>dispute resolution and termination processes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integrity principles 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legislation, regulations, codes of practice and industry standards </w:t>
            </w:r>
            <w:r w:rsidRPr="005F305D">
              <w:t>relevant to contracted services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management systems used for tracking performance of contracted services  </w:t>
            </w:r>
          </w:p>
          <w:p w:rsidR="00000000" w:rsidRPr="005F305D" w:rsidP="005F305D">
            <w:pPr>
              <w:pStyle w:val="ListBullet"/>
            </w:pPr>
            <w:r w:rsidRPr="005F305D">
              <w:t>prequalification lists and procurement processes for contracted services</w:t>
            </w:r>
          </w:p>
          <w:p w:rsidR="00000000" w:rsidRPr="005F305D" w:rsidP="005F305D">
            <w:pPr>
              <w:pStyle w:val="ListBullet"/>
            </w:pPr>
            <w:r w:rsidRPr="005F305D">
              <w:t>price modelling for contracted services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review and report requirements </w:t>
            </w:r>
          </w:p>
          <w:p w:rsidR="00000000" w:rsidRPr="005F305D" w:rsidP="005F305D">
            <w:pPr>
              <w:pStyle w:val="ListBullet"/>
            </w:pPr>
            <w:r w:rsidRPr="005F305D">
              <w:t>suppl</w:t>
            </w:r>
            <w:r w:rsidRPr="005F305D">
              <w:t>y chain stakeholders</w:t>
            </w:r>
          </w:p>
          <w:p w:rsidR="00000000" w:rsidRPr="005F305D" w:rsidP="005F305D">
            <w:pPr>
              <w:pStyle w:val="ListBullet"/>
            </w:pPr>
            <w:r w:rsidRPr="005F305D">
              <w:t xml:space="preserve">types of  Third/Fourth Party Logistics (3PL/4PL) contracted services used in supply chains.   </w:t>
            </w:r>
          </w:p>
        </w:tc>
      </w:tr>
    </w:tbl>
    <w:p w:rsidR="00000000" w:rsidRPr="005F305D" w:rsidP="005F305D">
      <w:pPr>
        <w:pStyle w:val="NoPaddingFontSize1"/>
      </w:pPr>
    </w:p>
    <w:p w:rsidR="00000000" w:rsidRPr="005F305D" w:rsidP="005F305D">
      <w:pPr>
        <w:pStyle w:val="AllowPageBreak"/>
      </w:pPr>
    </w:p>
    <w:p w:rsidR="00000000" w:rsidRPr="005F305D" w:rsidP="005F305D">
      <w:pPr>
        <w:pStyle w:val="Heading1"/>
      </w:pPr>
      <w:bookmarkStart w:id="4" w:name="O_1066399"/>
      <w:bookmarkEnd w:id="4"/>
      <w:r w:rsidRPr="005F305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5D" w:rsidP="005F305D">
            <w:pPr>
              <w:pStyle w:val="BodyText"/>
            </w:pPr>
            <w:r w:rsidRPr="005F305D">
              <w:t xml:space="preserve">Assessors must hold credentials specified within the Standards for Registered Training Organisations current at the time of assessment. </w:t>
            </w:r>
          </w:p>
          <w:p w:rsidR="00000000" w:rsidRPr="005F305D" w:rsidP="005F305D">
            <w:pPr>
              <w:pStyle w:val="BodyText"/>
            </w:pPr>
            <w:r w:rsidRPr="005F305D">
              <w:t>Assessment must satisfy the Principles of Assessment and Rules of Evidence and all regulatory requirements included wit</w:t>
            </w:r>
            <w:r w:rsidRPr="005F305D">
              <w:t>hin the Standards for Registered Training Organisations current at the time of assessment.</w:t>
            </w:r>
          </w:p>
          <w:p w:rsidR="00000000" w:rsidRPr="005F305D" w:rsidP="005F305D">
            <w:pPr>
              <w:pStyle w:val="BodyText"/>
            </w:pPr>
            <w:r w:rsidRPr="005F305D">
              <w:t>Assessment must occur in workplace operational situations where it is appropriate to do so. Where this is not appropriate, assessment must occur in simulated workpla</w:t>
            </w:r>
            <w:r w:rsidRPr="005F305D">
              <w:t>ce operational situations that replicate workplace conditions.</w:t>
            </w:r>
          </w:p>
          <w:p w:rsidR="00000000" w:rsidRPr="005F305D" w:rsidP="005F305D">
            <w:pPr>
              <w:pStyle w:val="BodyText"/>
            </w:pPr>
            <w:r w:rsidRPr="005F305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F305D" w:rsidP="005F305D">
            <w:pPr>
              <w:pStyle w:val="BodyText"/>
            </w:pPr>
            <w:r w:rsidRPr="005F305D">
              <w:t xml:space="preserve">Resources for assessment </w:t>
            </w:r>
            <w:r w:rsidRPr="005F305D">
              <w:t>must include access to a range of</w:t>
            </w:r>
          </w:p>
          <w:p w:rsidR="00000000" w:rsidRPr="005F305D" w:rsidP="005F305D">
            <w:pPr>
              <w:pStyle w:val="ListBullet"/>
            </w:pPr>
            <w:r w:rsidRPr="005F305D">
              <w:t>exercises, case studies or other simulations</w:t>
            </w:r>
          </w:p>
          <w:p w:rsidR="00000000" w:rsidRPr="005F305D" w:rsidP="005F305D">
            <w:pPr>
              <w:pStyle w:val="ListBullet"/>
            </w:pPr>
            <w:r w:rsidRPr="005F305D">
              <w:t>materials and tools including digital supply chain equipment used in industry</w:t>
            </w:r>
          </w:p>
          <w:p w:rsidR="00000000" w:rsidRPr="005F305D" w:rsidP="005F305D">
            <w:pPr>
              <w:pStyle w:val="ListBullet"/>
            </w:pPr>
            <w:r w:rsidRPr="005F305D">
              <w:t>documentation including organisational policies and procedures, industry standards, regulations, c</w:t>
            </w:r>
            <w:r w:rsidRPr="005F305D">
              <w:t>odes of practice, operational manuals and equipment specifications.</w:t>
            </w:r>
            <w:r w:rsidRPr="005F305D">
              <w:tab/>
            </w:r>
          </w:p>
        </w:tc>
      </w:tr>
    </w:tbl>
    <w:p w:rsidR="00000000" w:rsidRPr="005F305D" w:rsidP="005F305D">
      <w:pPr>
        <w:pStyle w:val="NoPaddingFontSize1"/>
      </w:pPr>
    </w:p>
    <w:p w:rsidR="00000000" w:rsidRPr="005F305D" w:rsidP="005F305D">
      <w:pPr>
        <w:pStyle w:val="AllowPageBreak"/>
      </w:pPr>
    </w:p>
    <w:p w:rsidR="00000000" w:rsidRPr="005F305D" w:rsidP="005F305D">
      <w:pPr>
        <w:pStyle w:val="Heading1"/>
      </w:pPr>
      <w:bookmarkStart w:id="5" w:name="O_1066402"/>
      <w:bookmarkEnd w:id="5"/>
      <w:r w:rsidRPr="005F305D">
        <w:t>Links</w:t>
      </w:r>
    </w:p>
    <w:p w:rsidR="00000000" w:rsidRPr="005F305D" w:rsidP="00B94CB2">
      <w:pPr>
        <w:pStyle w:val="BodyText"/>
      </w:pPr>
      <w:r w:rsidRPr="005F30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C0BC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305D" w:rsidP="005F305D"/>
    <w:sectPr w:rsidSect="005F30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5D" w:rsidRPr="00B94CB2" w:rsidP="00B94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CB2" w:rsidP="005F3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4CB2" w:rsidP="005F3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94CB2" w:rsidP="005F3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05D" w:rsidRPr="00B94CB2" w:rsidP="00B94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CB2" w:rsidRPr="002D2AF8" w:rsidP="005F3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TLIX0016X Manage outsourced supply chain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94CB2" w:rsidP="005F3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60A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8EF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05D"/>
  </w:style>
  <w:style w:type="character" w:customStyle="1" w:styleId="Heading1Char">
    <w:name w:val="Heading 1 Char"/>
    <w:basedOn w:val="DefaultParagraphFont"/>
    <w:link w:val="Heading1"/>
    <w:rsid w:val="005F3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0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0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05D"/>
    <w:rPr>
      <w:b/>
      <w:spacing w:val="0"/>
    </w:rPr>
  </w:style>
  <w:style w:type="paragraph" w:customStyle="1" w:styleId="SuperHeading">
    <w:name w:val="SuperHeading"/>
    <w:basedOn w:val="Normal"/>
    <w:rsid w:val="005F3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3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0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0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0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05D"/>
    <w:rPr>
      <w:i/>
    </w:rPr>
  </w:style>
  <w:style w:type="paragraph" w:styleId="Caption">
    <w:name w:val="caption"/>
    <w:basedOn w:val="BodyText"/>
    <w:next w:val="Normal"/>
    <w:qFormat/>
    <w:rsid w:val="005F3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05D"/>
  </w:style>
  <w:style w:type="paragraph" w:styleId="TableofFigures">
    <w:name w:val="table of figures"/>
    <w:basedOn w:val="Normal"/>
    <w:next w:val="Normal"/>
    <w:semiHidden/>
    <w:rsid w:val="005F3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0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305D"/>
    <w:rPr>
      <w:rFonts w:ascii="Wingdings" w:hAnsi="Wingdings"/>
    </w:rPr>
  </w:style>
  <w:style w:type="paragraph" w:customStyle="1" w:styleId="TableHeading">
    <w:name w:val="Table Heading"/>
    <w:basedOn w:val="HeadingBase"/>
    <w:rsid w:val="005F3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05D"/>
    <w:rPr>
      <w:color w:val="0033CC"/>
      <w:u w:val="none"/>
    </w:rPr>
  </w:style>
  <w:style w:type="paragraph" w:customStyle="1" w:styleId="BodyTextRight">
    <w:name w:val="Body Text Right"/>
    <w:basedOn w:val="BodyText"/>
    <w:rsid w:val="005F3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0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05D"/>
    <w:rPr>
      <w:sz w:val="32"/>
    </w:rPr>
  </w:style>
  <w:style w:type="paragraph" w:customStyle="1" w:styleId="HeadingProcedure">
    <w:name w:val="Heading Procedure"/>
    <w:basedOn w:val="HeadingBase"/>
    <w:next w:val="Normal"/>
    <w:rsid w:val="005F3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05D"/>
    <w:pPr>
      <w:spacing w:before="60" w:after="60"/>
    </w:pPr>
  </w:style>
  <w:style w:type="paragraph" w:styleId="ListContinue">
    <w:name w:val="List Continue"/>
    <w:basedOn w:val="List"/>
    <w:rsid w:val="005F305D"/>
    <w:pPr>
      <w:ind w:firstLine="0"/>
    </w:pPr>
  </w:style>
  <w:style w:type="paragraph" w:customStyle="1" w:styleId="ListNote">
    <w:name w:val="List Note"/>
    <w:basedOn w:val="List"/>
    <w:rsid w:val="005F3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05D"/>
    <w:rPr>
      <w:rFonts w:ascii="Courier New" w:hAnsi="Courier New"/>
    </w:rPr>
  </w:style>
  <w:style w:type="paragraph" w:customStyle="1" w:styleId="NoteBullet">
    <w:name w:val="Note Bullet"/>
    <w:basedOn w:val="Note"/>
    <w:rsid w:val="005F3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0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05D"/>
    <w:rPr>
      <w:b/>
      <w:smallCaps/>
    </w:rPr>
  </w:style>
  <w:style w:type="paragraph" w:customStyle="1" w:styleId="TableListNumber">
    <w:name w:val="Table List Number"/>
    <w:basedOn w:val="ListNumber"/>
    <w:rsid w:val="005F3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05D"/>
    <w:pPr>
      <w:numPr>
        <w:numId w:val="8"/>
      </w:numPr>
    </w:pPr>
  </w:style>
  <w:style w:type="paragraph" w:customStyle="1" w:styleId="ListAlpha2">
    <w:name w:val="List Alpha 2"/>
    <w:basedOn w:val="List2"/>
    <w:rsid w:val="005F305D"/>
    <w:pPr>
      <w:numPr>
        <w:numId w:val="7"/>
      </w:numPr>
    </w:pPr>
  </w:style>
  <w:style w:type="paragraph" w:styleId="List2">
    <w:name w:val="List 2"/>
    <w:basedOn w:val="BodyText"/>
    <w:rsid w:val="005F3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0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0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305D"/>
    <w:pPr>
      <w:numPr>
        <w:numId w:val="3"/>
      </w:numPr>
    </w:pPr>
  </w:style>
  <w:style w:type="paragraph" w:styleId="ListContinue2">
    <w:name w:val="List Continue 2"/>
    <w:basedOn w:val="List2"/>
    <w:rsid w:val="005F305D"/>
    <w:pPr>
      <w:ind w:firstLine="0"/>
    </w:pPr>
  </w:style>
  <w:style w:type="paragraph" w:styleId="ListContinue3">
    <w:name w:val="List Continue 3"/>
    <w:basedOn w:val="List3"/>
    <w:rsid w:val="005F305D"/>
    <w:pPr>
      <w:ind w:left="1021" w:firstLine="0"/>
    </w:pPr>
  </w:style>
  <w:style w:type="paragraph" w:styleId="ListContinue4">
    <w:name w:val="List Continue 4"/>
    <w:basedOn w:val="List4"/>
    <w:rsid w:val="005F305D"/>
    <w:pPr>
      <w:ind w:firstLine="0"/>
    </w:pPr>
  </w:style>
  <w:style w:type="paragraph" w:styleId="ListContinue5">
    <w:name w:val="List Continue 5"/>
    <w:basedOn w:val="List5"/>
    <w:rsid w:val="005F305D"/>
    <w:pPr>
      <w:ind w:firstLine="0"/>
    </w:pPr>
  </w:style>
  <w:style w:type="paragraph" w:styleId="ListNumber3">
    <w:name w:val="List Number 3"/>
    <w:basedOn w:val="List3"/>
    <w:rsid w:val="005F305D"/>
    <w:pPr>
      <w:numPr>
        <w:numId w:val="4"/>
      </w:numPr>
    </w:pPr>
  </w:style>
  <w:style w:type="paragraph" w:styleId="ListNumber4">
    <w:name w:val="List Number 4"/>
    <w:basedOn w:val="List4"/>
    <w:rsid w:val="005F305D"/>
    <w:pPr>
      <w:numPr>
        <w:numId w:val="5"/>
      </w:numPr>
    </w:pPr>
  </w:style>
  <w:style w:type="paragraph" w:styleId="ListNumber5">
    <w:name w:val="List Number 5"/>
    <w:basedOn w:val="List5"/>
    <w:rsid w:val="005F305D"/>
    <w:pPr>
      <w:numPr>
        <w:numId w:val="6"/>
      </w:numPr>
    </w:pPr>
  </w:style>
  <w:style w:type="paragraph" w:styleId="BlockText">
    <w:name w:val="Block Text"/>
    <w:basedOn w:val="Normal"/>
    <w:rsid w:val="005F3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05D"/>
    <w:rPr>
      <w:sz w:val="16"/>
      <w:vertAlign w:val="superscript"/>
    </w:rPr>
  </w:style>
  <w:style w:type="character" w:customStyle="1" w:styleId="Symbols">
    <w:name w:val="Symbols"/>
    <w:basedOn w:val="DefaultParagraphFont"/>
    <w:rsid w:val="005F305D"/>
    <w:rPr>
      <w:rFonts w:ascii="Symbol" w:hAnsi="Symbol"/>
    </w:rPr>
  </w:style>
  <w:style w:type="character" w:customStyle="1" w:styleId="MenuOptions">
    <w:name w:val="Menu Options"/>
    <w:basedOn w:val="DefaultParagraphFont"/>
    <w:rsid w:val="005F3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05D"/>
    <w:rPr>
      <w:b/>
    </w:rPr>
  </w:style>
  <w:style w:type="character" w:customStyle="1" w:styleId="Underlined">
    <w:name w:val="Underlined"/>
    <w:basedOn w:val="DefaultParagraphFont"/>
    <w:rsid w:val="005F305D"/>
    <w:rPr>
      <w:u w:val="single"/>
    </w:rPr>
  </w:style>
  <w:style w:type="paragraph" w:customStyle="1" w:styleId="TableBodyTextRight">
    <w:name w:val="Table Body Text Right"/>
    <w:basedOn w:val="TableBodyText"/>
    <w:rsid w:val="005F3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05D"/>
    <w:rPr>
      <w:sz w:val="18"/>
    </w:rPr>
  </w:style>
  <w:style w:type="paragraph" w:customStyle="1" w:styleId="BodySmallRight">
    <w:name w:val="Body Small Right"/>
    <w:basedOn w:val="BodyTextRight"/>
    <w:rsid w:val="005F305D"/>
    <w:rPr>
      <w:sz w:val="18"/>
      <w:szCs w:val="18"/>
    </w:rPr>
  </w:style>
  <w:style w:type="paragraph" w:customStyle="1" w:styleId="MarginEdition">
    <w:name w:val="Margin Edition"/>
    <w:basedOn w:val="MarginNote"/>
    <w:rsid w:val="005F3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05D"/>
    <w:rPr>
      <w:sz w:val="2"/>
      <w:szCs w:val="2"/>
    </w:rPr>
  </w:style>
  <w:style w:type="character" w:customStyle="1" w:styleId="Small">
    <w:name w:val="Small"/>
    <w:basedOn w:val="DefaultParagraphFont"/>
    <w:rsid w:val="005F305D"/>
    <w:rPr>
      <w:sz w:val="16"/>
    </w:rPr>
  </w:style>
  <w:style w:type="paragraph" w:customStyle="1" w:styleId="WideTable">
    <w:name w:val="Wide Table"/>
    <w:basedOn w:val="Normal"/>
    <w:rsid w:val="005F3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05D"/>
  </w:style>
  <w:style w:type="paragraph" w:styleId="Quote">
    <w:name w:val="Quote"/>
    <w:basedOn w:val="Heading1"/>
    <w:link w:val="QuoteChar"/>
    <w:qFormat/>
    <w:rsid w:val="005F3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05D"/>
    <w:pPr>
      <w:pageBreakBefore/>
    </w:pPr>
  </w:style>
  <w:style w:type="paragraph" w:customStyle="1" w:styleId="Border">
    <w:name w:val="Border"/>
    <w:basedOn w:val="Normal"/>
    <w:qFormat/>
    <w:rsid w:val="005F3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05D"/>
    <w:rPr>
      <w:u w:val="single"/>
    </w:rPr>
  </w:style>
  <w:style w:type="character" w:customStyle="1" w:styleId="BoldandItalics">
    <w:name w:val="Bold and Italics"/>
    <w:qFormat/>
    <w:rsid w:val="005F305D"/>
    <w:rPr>
      <w:b/>
      <w:i/>
      <w:u w:val="none"/>
    </w:rPr>
  </w:style>
  <w:style w:type="paragraph" w:styleId="BalloonText">
    <w:name w:val="Balloon Text"/>
    <w:basedOn w:val="Normal"/>
    <w:link w:val="BalloonTextChar"/>
    <w:rsid w:val="005F3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05D"/>
    <w:pPr>
      <w:spacing w:before="0" w:after="0"/>
    </w:pPr>
  </w:style>
  <w:style w:type="paragraph" w:customStyle="1" w:styleId="BodyTextBold">
    <w:name w:val="Body Text Bold"/>
    <w:basedOn w:val="BodyText"/>
    <w:qFormat/>
    <w:rsid w:val="005F305D"/>
    <w:rPr>
      <w:b/>
    </w:rPr>
  </w:style>
  <w:style w:type="character" w:styleId="Hyperlink">
    <w:name w:val="Hyperlink"/>
    <w:basedOn w:val="DefaultParagraphFont"/>
    <w:uiPriority w:val="99"/>
    <w:unhideWhenUsed/>
    <w:rsid w:val="00B94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527</Words>
  <Characters>3786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TLIX0016X Manage outsourced supply chain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