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8D4" w:rsidP="002D1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TLIX0014X Manage customer focussed supply chain</w:t>
      </w:r>
      <w:r>
        <w:fldChar w:fldCharType="end"/>
      </w:r>
    </w:p>
    <w:p w:rsidR="002D18D4" w:rsidP="002D18D4">
      <w:pPr>
        <w:pStyle w:val="Version"/>
        <w:sectPr w:rsidSect="00A14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A55" w:rsidP="00A14A55">
      <w:pPr>
        <w:pStyle w:val="SuperHeading"/>
      </w:pPr>
      <w:r w:rsidRPr="00A14A55">
        <w:t>Assessment Requirements for TLIX0014X Manage customer focussed supply chain</w:t>
      </w:r>
    </w:p>
    <w:p w:rsidR="00000000" w:rsidRPr="00A14A55" w:rsidP="00A14A55">
      <w:pPr>
        <w:pStyle w:val="Heading1"/>
      </w:pPr>
      <w:bookmarkStart w:id="1" w:name="O_1066358"/>
      <w:bookmarkEnd w:id="1"/>
      <w:r w:rsidRPr="00A14A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A55" w:rsidP="00A14A55">
            <w:pPr>
              <w:pStyle w:val="BodyText"/>
            </w:pPr>
            <w:r w:rsidRPr="00A14A55">
              <w:rPr>
                <w:rStyle w:val="SpecialBold"/>
              </w:rPr>
              <w:t xml:space="preserve">Release 1. </w:t>
            </w:r>
            <w:r w:rsidRPr="00A14A55">
              <w:t>This is the first release of this unit of competency in the TLI Transport and Logistics Training Package.</w:t>
            </w:r>
          </w:p>
        </w:tc>
      </w:tr>
    </w:tbl>
    <w:p w:rsidR="00000000" w:rsidRPr="00A14A55" w:rsidP="00A14A55">
      <w:pPr>
        <w:pStyle w:val="NoPaddingFontSize1"/>
      </w:pPr>
    </w:p>
    <w:p w:rsidR="00000000" w:rsidRPr="00A14A55" w:rsidP="00A14A55">
      <w:pPr>
        <w:pStyle w:val="AllowPageBreak"/>
      </w:pPr>
    </w:p>
    <w:p w:rsidR="00000000" w:rsidRPr="00A14A55" w:rsidP="00A14A55">
      <w:pPr>
        <w:pStyle w:val="Heading1"/>
      </w:pPr>
      <w:bookmarkStart w:id="2" w:name="O_1066359"/>
      <w:bookmarkEnd w:id="2"/>
      <w:r w:rsidRPr="00A14A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A55">
            <w:pPr>
              <w:pStyle w:val="BodyText"/>
              <w:rPr>
                <w:lang w:val="en-NZ"/>
              </w:rPr>
            </w:pPr>
            <w:r w:rsidRPr="00A14A55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A55" w:rsidP="00A14A55">
            <w:pPr>
              <w:pStyle w:val="ListBullet"/>
            </w:pPr>
            <w:r w:rsidRPr="00A14A55">
              <w:t>aligning customer service plan to supply cha</w:t>
            </w:r>
            <w:r w:rsidRPr="00A14A55">
              <w:t xml:space="preserve">in’s business strategy  </w:t>
            </w:r>
          </w:p>
          <w:p w:rsidR="00000000" w:rsidRPr="00A14A55" w:rsidP="00A14A55">
            <w:pPr>
              <w:pStyle w:val="ListBullet"/>
            </w:pPr>
            <w:r w:rsidRPr="00A14A55">
              <w:t>collating and analysing customer and suppliers</w:t>
            </w:r>
            <w:r>
              <w:t>’</w:t>
            </w:r>
            <w:r w:rsidRPr="00A14A55">
              <w:t xml:space="preserve"> data </w:t>
            </w:r>
          </w:p>
          <w:p w:rsidR="00000000" w:rsidRPr="00A14A55" w:rsidP="00A14A55">
            <w:pPr>
              <w:pStyle w:val="ListBullet"/>
            </w:pPr>
            <w:r w:rsidRPr="00A14A55">
              <w:t>confirming fulfilment model including customer delivery options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determining stakeholder, customer relationships and flow of information  </w:t>
            </w:r>
          </w:p>
          <w:p w:rsidR="00000000" w:rsidRPr="00A14A55" w:rsidP="00A14A55">
            <w:pPr>
              <w:pStyle w:val="ListBullet"/>
            </w:pPr>
            <w:r w:rsidRPr="00A14A55">
              <w:t>documenting continuous improvement acti</w:t>
            </w:r>
            <w:r w:rsidRPr="00A14A55">
              <w:t>ons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ensuring policies, procedures, processes and data requirements are aligned to the customer service plan and customer focussed supply chain outcomes 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establishing and communicating customer service plan and Key Performance Indicators (KPIs) to stakeholders </w:t>
            </w:r>
          </w:p>
          <w:p w:rsidR="00000000" w:rsidRPr="00A14A55" w:rsidP="00A14A55">
            <w:pPr>
              <w:pStyle w:val="ListBullet"/>
            </w:pPr>
            <w:r w:rsidRPr="00A14A55">
              <w:t>identifying customer requirements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maintaining customer support including digital onboarding processes and procedures </w:t>
            </w:r>
          </w:p>
          <w:p w:rsidR="00000000" w:rsidRPr="00A14A55" w:rsidP="00A14A55">
            <w:pPr>
              <w:pStyle w:val="ListBullet"/>
            </w:pPr>
            <w:r w:rsidRPr="00A14A55">
              <w:t>monitoring supply planning and</w:t>
            </w:r>
            <w:r w:rsidRPr="00A14A55">
              <w:t xml:space="preserve"> demand forecasting using approved methods and tools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reviewing and reporting on customer service plan and KPI outcomes 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tracking and addressing customer feedback and complaints including returns </w:t>
            </w:r>
          </w:p>
          <w:p w:rsidR="00000000" w:rsidRPr="00A14A55" w:rsidP="00A14A55">
            <w:pPr>
              <w:pStyle w:val="ListBullet"/>
            </w:pPr>
            <w:r w:rsidRPr="00A14A55">
              <w:t>using two way real time communication methods and tools</w:t>
            </w:r>
          </w:p>
          <w:p w:rsidR="00000000" w:rsidRPr="00A14A55" w:rsidP="00A14A55">
            <w:pPr>
              <w:pStyle w:val="ListBullet"/>
            </w:pPr>
            <w:r w:rsidRPr="00A14A55">
              <w:t>work</w:t>
            </w:r>
            <w:r w:rsidRPr="00A14A55">
              <w:t>ing with digital technology in supply chains.</w:t>
            </w:r>
          </w:p>
        </w:tc>
      </w:tr>
    </w:tbl>
    <w:p w:rsidR="00000000" w:rsidRPr="00A14A55" w:rsidP="00A14A55">
      <w:pPr>
        <w:pStyle w:val="NoPaddingFontSize1"/>
      </w:pPr>
    </w:p>
    <w:p w:rsidR="00000000" w:rsidRPr="00A14A55" w:rsidP="00A14A55">
      <w:pPr>
        <w:pStyle w:val="AllowPageBreak"/>
      </w:pPr>
    </w:p>
    <w:p w:rsidR="00000000" w:rsidRPr="00A14A55" w:rsidP="00A14A55">
      <w:pPr>
        <w:pStyle w:val="Heading1"/>
      </w:pPr>
      <w:bookmarkStart w:id="3" w:name="O_1066360"/>
      <w:bookmarkEnd w:id="3"/>
      <w:r w:rsidRPr="00A14A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A55">
            <w:pPr>
              <w:pStyle w:val="BodyText"/>
              <w:rPr>
                <w:lang w:val="en-NZ"/>
              </w:rPr>
            </w:pPr>
            <w:r w:rsidRPr="00A14A55">
              <w:t>Evidence required to demonstrate competence in this unit must be relevant to and satisfy all the requirements of the elements and performance criteria and includes knowle</w:t>
            </w:r>
            <w:r w:rsidRPr="00A14A55">
              <w:t>dge of</w:t>
            </w:r>
          </w:p>
        </w:tc>
      </w:tr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A55" w:rsidP="00A14A55">
            <w:pPr>
              <w:pStyle w:val="ListBullet"/>
            </w:pPr>
            <w:r w:rsidRPr="00A14A55">
              <w:t xml:space="preserve">circular economy principles in relation to addressing sustainable practices in customer focussed supply chains </w:t>
            </w:r>
          </w:p>
          <w:p w:rsidR="00000000" w:rsidRPr="00A14A55" w:rsidP="00A14A55">
            <w:pPr>
              <w:pStyle w:val="ListBullet"/>
            </w:pPr>
            <w:r w:rsidRPr="00A14A55">
              <w:t>continuous improvement principles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customer focussed supply chains </w:t>
            </w:r>
          </w:p>
          <w:p w:rsidR="00000000" w:rsidRPr="00A14A55" w:rsidP="00A14A55">
            <w:pPr>
              <w:pStyle w:val="ListBullet"/>
            </w:pPr>
            <w:r w:rsidRPr="00A14A55">
              <w:t>customer requirements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customer service plans and Key Performance Indicators (KPIs) </w:t>
            </w:r>
          </w:p>
          <w:p w:rsidR="00000000" w:rsidRPr="00A14A55" w:rsidP="00A14A55">
            <w:pPr>
              <w:pStyle w:val="ListBullet"/>
            </w:pPr>
            <w:r w:rsidRPr="00A14A55">
              <w:tab/>
              <w:t>customer support including digital onboarding processes and procedures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data collation and analysis 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demand and supply forecasting methods and tools 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digital technology used in supply chains </w:t>
            </w:r>
          </w:p>
          <w:p w:rsidR="00000000" w:rsidRPr="00A14A55" w:rsidP="00A14A55">
            <w:pPr>
              <w:pStyle w:val="ListBullet"/>
            </w:pPr>
            <w:r w:rsidRPr="00A14A55">
              <w:t>fu</w:t>
            </w:r>
            <w:r w:rsidRPr="00A14A55">
              <w:t>lfillment models and delivery options</w:t>
            </w:r>
          </w:p>
          <w:p w:rsidR="00000000" w:rsidRPr="00A14A55" w:rsidP="00A14A55">
            <w:pPr>
              <w:pStyle w:val="ListBullet"/>
            </w:pPr>
            <w:r w:rsidRPr="00A14A55">
              <w:t>methods for customer engagement</w:t>
            </w:r>
          </w:p>
          <w:p w:rsidR="00000000" w:rsidRPr="00A14A55" w:rsidP="00A14A55">
            <w:pPr>
              <w:pStyle w:val="ListBullet"/>
            </w:pPr>
            <w:r w:rsidRPr="00A14A55">
              <w:t>policies, procedures and processes for a customer focussed supply chains</w:t>
            </w:r>
          </w:p>
          <w:p w:rsidR="00000000" w:rsidRPr="00A14A55" w:rsidP="00A14A55">
            <w:pPr>
              <w:pStyle w:val="ListBullet"/>
            </w:pPr>
            <w:r w:rsidRPr="00A14A55">
              <w:t>resolution methods for customer feedback, complaints and returns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review and report requirements </w:t>
            </w:r>
          </w:p>
          <w:p w:rsidR="00000000" w:rsidRPr="00A14A55" w:rsidP="00A14A55">
            <w:pPr>
              <w:pStyle w:val="ListBullet"/>
            </w:pPr>
            <w:r w:rsidRPr="00A14A55">
              <w:t>stakeholder, cus</w:t>
            </w:r>
            <w:r w:rsidRPr="00A14A55">
              <w:t>tomer relationship and flow of information mapping</w:t>
            </w:r>
          </w:p>
          <w:p w:rsidR="00000000" w:rsidRPr="00A14A55" w:rsidP="00A14A55">
            <w:pPr>
              <w:pStyle w:val="ListBullet"/>
            </w:pPr>
            <w:r w:rsidRPr="00A14A55">
              <w:t>stakeholders in digital supply chains</w:t>
            </w:r>
          </w:p>
          <w:p w:rsidR="00000000" w:rsidRPr="00A14A55" w:rsidP="00A14A55">
            <w:pPr>
              <w:pStyle w:val="ListBullet"/>
            </w:pPr>
            <w:r w:rsidRPr="00A14A55">
              <w:t xml:space="preserve">supply chain’s business strategy </w:t>
            </w:r>
          </w:p>
          <w:p w:rsidR="00000000" w:rsidRPr="00A14A55" w:rsidP="00A14A55">
            <w:pPr>
              <w:pStyle w:val="ListBullet"/>
            </w:pPr>
            <w:r w:rsidRPr="00A14A55">
              <w:tab/>
              <w:t>two way communication methods and tools.</w:t>
            </w:r>
          </w:p>
        </w:tc>
      </w:tr>
    </w:tbl>
    <w:p w:rsidR="00000000" w:rsidRPr="00A14A55" w:rsidP="00A14A55">
      <w:pPr>
        <w:pStyle w:val="NoPaddingFontSize1"/>
      </w:pPr>
    </w:p>
    <w:p w:rsidR="00000000" w:rsidRPr="00A14A55" w:rsidP="00A14A55">
      <w:pPr>
        <w:pStyle w:val="AllowPageBreak"/>
      </w:pPr>
    </w:p>
    <w:p w:rsidR="00000000" w:rsidRPr="00A14A55" w:rsidP="00A14A55">
      <w:pPr>
        <w:pStyle w:val="Heading1"/>
      </w:pPr>
      <w:bookmarkStart w:id="4" w:name="O_1066361"/>
      <w:bookmarkEnd w:id="4"/>
      <w:r w:rsidRPr="00A14A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A55" w:rsidP="00A14A55">
            <w:pPr>
              <w:pStyle w:val="BodyText"/>
            </w:pPr>
            <w:r w:rsidRPr="00A14A55">
              <w:t xml:space="preserve">Assessors must hold credentials specified within the Standards for Registered Training Organisations current at the time of assessment. </w:t>
            </w:r>
          </w:p>
          <w:p w:rsidR="00000000" w:rsidRPr="00A14A55" w:rsidP="00A14A55">
            <w:pPr>
              <w:pStyle w:val="BodyText"/>
            </w:pPr>
            <w:r w:rsidRPr="00A14A55">
              <w:t>Assessment must satisfy the Principles of Assessment and Rules of Evidence and all regulatory requirements included wit</w:t>
            </w:r>
            <w:r w:rsidRPr="00A14A55">
              <w:t>hin the Standards for Registered Training Organisations current at the time of assessment.</w:t>
            </w:r>
          </w:p>
          <w:p w:rsidR="00000000" w:rsidRPr="00A14A55" w:rsidP="00A14A55">
            <w:pPr>
              <w:pStyle w:val="BodyText"/>
            </w:pPr>
            <w:r w:rsidRPr="00A14A55">
              <w:t>Assessment must occur in workplace operational situations where it is appropriate to do so. Where this is not appropriate, assessment must occur in simulated workpla</w:t>
            </w:r>
            <w:r w:rsidRPr="00A14A55">
              <w:t>ce operational situations that replicate workplace conditions.</w:t>
            </w:r>
          </w:p>
          <w:p w:rsidR="00000000" w:rsidRPr="00A14A55" w:rsidP="00A14A55">
            <w:pPr>
              <w:pStyle w:val="BodyText"/>
            </w:pPr>
            <w:r w:rsidRPr="00A14A5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14A55" w:rsidP="00A14A55">
            <w:pPr>
              <w:pStyle w:val="BodyText"/>
            </w:pPr>
            <w:r w:rsidRPr="00A14A55">
              <w:t xml:space="preserve">Resources for assessment </w:t>
            </w:r>
            <w:r w:rsidRPr="00A14A55">
              <w:t>must include access to a range of</w:t>
            </w:r>
          </w:p>
          <w:p w:rsidR="00000000" w:rsidRPr="00A14A55" w:rsidP="00A14A55">
            <w:pPr>
              <w:pStyle w:val="ListBullet"/>
            </w:pPr>
            <w:r w:rsidRPr="00A14A55">
              <w:t>exercises, case studies and/or other simulations</w:t>
            </w:r>
          </w:p>
          <w:p w:rsidR="00000000" w:rsidRPr="00A14A55" w:rsidP="00A14A55">
            <w:pPr>
              <w:pStyle w:val="ListBullet"/>
            </w:pPr>
            <w:r w:rsidRPr="00A14A55">
              <w:t>materials and tools including digital supply chain equipment used in industry</w:t>
            </w:r>
          </w:p>
          <w:p w:rsidR="00000000" w:rsidRPr="00A14A55" w:rsidP="00A14A55">
            <w:pPr>
              <w:pStyle w:val="ListBullet"/>
            </w:pPr>
            <w:r w:rsidRPr="00A14A55">
              <w:t>documentation including organisational policies and procedures, industry standards, regulation</w:t>
            </w:r>
            <w:r w:rsidRPr="00A14A55">
              <w:t>s, codes of practice, operational manuals and equipment specifications.</w:t>
            </w:r>
            <w:r w:rsidRPr="00A14A55">
              <w:tab/>
            </w:r>
          </w:p>
        </w:tc>
      </w:tr>
    </w:tbl>
    <w:p w:rsidR="00000000" w:rsidRPr="00A14A55" w:rsidP="00A14A55">
      <w:pPr>
        <w:pStyle w:val="NoPaddingFontSize1"/>
      </w:pPr>
    </w:p>
    <w:p w:rsidR="00000000" w:rsidRPr="00A14A55" w:rsidP="00A14A55">
      <w:pPr>
        <w:pStyle w:val="AllowPageBreak"/>
      </w:pPr>
    </w:p>
    <w:p w:rsidR="00000000" w:rsidRPr="00A14A55" w:rsidP="00A14A55">
      <w:pPr>
        <w:pStyle w:val="Heading1"/>
      </w:pPr>
      <w:bookmarkStart w:id="5" w:name="O_1066364"/>
      <w:bookmarkEnd w:id="5"/>
      <w:r w:rsidRPr="00A14A55">
        <w:t>Links</w:t>
      </w:r>
    </w:p>
    <w:p w:rsidR="00000000" w:rsidRPr="00A14A55" w:rsidP="002D18D4">
      <w:pPr>
        <w:pStyle w:val="BodyText"/>
      </w:pPr>
      <w:r w:rsidRPr="00A14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2CA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4A55" w:rsidP="00A14A55"/>
    <w:sectPr w:rsidSect="00A14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55" w:rsidRPr="002D18D4" w:rsidP="002D1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D4" w:rsidP="00A14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18D4" w:rsidP="00A14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18D4" w:rsidP="00A14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A55" w:rsidRPr="002D18D4" w:rsidP="002D1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D4" w:rsidRPr="002D2AF8" w:rsidP="00A14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TLIX0014X Manage customer focussed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18D4" w:rsidP="00A14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A0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762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A55"/>
  </w:style>
  <w:style w:type="character" w:customStyle="1" w:styleId="Heading1Char">
    <w:name w:val="Heading 1 Char"/>
    <w:basedOn w:val="DefaultParagraphFont"/>
    <w:link w:val="Heading1"/>
    <w:rsid w:val="00A14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A55"/>
    <w:rPr>
      <w:b/>
      <w:spacing w:val="0"/>
    </w:rPr>
  </w:style>
  <w:style w:type="paragraph" w:customStyle="1" w:styleId="SuperHeading">
    <w:name w:val="SuperHeading"/>
    <w:basedOn w:val="Normal"/>
    <w:rsid w:val="00A14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4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A55"/>
    <w:rPr>
      <w:i/>
    </w:rPr>
  </w:style>
  <w:style w:type="paragraph" w:styleId="Caption">
    <w:name w:val="caption"/>
    <w:basedOn w:val="BodyText"/>
    <w:next w:val="Normal"/>
    <w:qFormat/>
    <w:rsid w:val="00A14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A55"/>
  </w:style>
  <w:style w:type="paragraph" w:styleId="TableofFigures">
    <w:name w:val="table of figures"/>
    <w:basedOn w:val="Normal"/>
    <w:next w:val="Normal"/>
    <w:semiHidden/>
    <w:rsid w:val="00A14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A55"/>
    <w:rPr>
      <w:rFonts w:ascii="Wingdings" w:hAnsi="Wingdings"/>
    </w:rPr>
  </w:style>
  <w:style w:type="paragraph" w:customStyle="1" w:styleId="TableHeading">
    <w:name w:val="Table Heading"/>
    <w:basedOn w:val="HeadingBase"/>
    <w:rsid w:val="00A14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A55"/>
    <w:rPr>
      <w:color w:val="0033CC"/>
      <w:u w:val="none"/>
    </w:rPr>
  </w:style>
  <w:style w:type="paragraph" w:customStyle="1" w:styleId="BodyTextRight">
    <w:name w:val="Body Text Right"/>
    <w:basedOn w:val="BodyText"/>
    <w:rsid w:val="00A14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A55"/>
    <w:rPr>
      <w:sz w:val="32"/>
    </w:rPr>
  </w:style>
  <w:style w:type="paragraph" w:customStyle="1" w:styleId="HeadingProcedure">
    <w:name w:val="Heading Procedure"/>
    <w:basedOn w:val="HeadingBase"/>
    <w:next w:val="Normal"/>
    <w:rsid w:val="00A14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A55"/>
    <w:pPr>
      <w:spacing w:before="60" w:after="60"/>
    </w:pPr>
  </w:style>
  <w:style w:type="paragraph" w:styleId="ListContinue">
    <w:name w:val="List Continue"/>
    <w:basedOn w:val="List"/>
    <w:rsid w:val="00A14A55"/>
    <w:pPr>
      <w:ind w:firstLine="0"/>
    </w:pPr>
  </w:style>
  <w:style w:type="paragraph" w:customStyle="1" w:styleId="ListNote">
    <w:name w:val="List Note"/>
    <w:basedOn w:val="List"/>
    <w:rsid w:val="00A14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A55"/>
    <w:rPr>
      <w:rFonts w:ascii="Courier New" w:hAnsi="Courier New"/>
    </w:rPr>
  </w:style>
  <w:style w:type="paragraph" w:customStyle="1" w:styleId="NoteBullet">
    <w:name w:val="Note Bullet"/>
    <w:basedOn w:val="Note"/>
    <w:rsid w:val="00A14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A55"/>
    <w:rPr>
      <w:b/>
      <w:smallCaps/>
    </w:rPr>
  </w:style>
  <w:style w:type="paragraph" w:customStyle="1" w:styleId="TableListNumber">
    <w:name w:val="Table List Number"/>
    <w:basedOn w:val="ListNumber"/>
    <w:rsid w:val="00A14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A55"/>
    <w:pPr>
      <w:numPr>
        <w:numId w:val="8"/>
      </w:numPr>
    </w:pPr>
  </w:style>
  <w:style w:type="paragraph" w:customStyle="1" w:styleId="ListAlpha2">
    <w:name w:val="List Alpha 2"/>
    <w:basedOn w:val="List2"/>
    <w:rsid w:val="00A14A55"/>
    <w:pPr>
      <w:numPr>
        <w:numId w:val="7"/>
      </w:numPr>
    </w:pPr>
  </w:style>
  <w:style w:type="paragraph" w:styleId="List2">
    <w:name w:val="List 2"/>
    <w:basedOn w:val="BodyText"/>
    <w:rsid w:val="00A14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A55"/>
    <w:pPr>
      <w:numPr>
        <w:numId w:val="3"/>
      </w:numPr>
    </w:pPr>
  </w:style>
  <w:style w:type="paragraph" w:styleId="ListContinue2">
    <w:name w:val="List Continue 2"/>
    <w:basedOn w:val="List2"/>
    <w:rsid w:val="00A14A55"/>
    <w:pPr>
      <w:ind w:firstLine="0"/>
    </w:pPr>
  </w:style>
  <w:style w:type="paragraph" w:styleId="ListContinue3">
    <w:name w:val="List Continue 3"/>
    <w:basedOn w:val="List3"/>
    <w:rsid w:val="00A14A55"/>
    <w:pPr>
      <w:ind w:left="1021" w:firstLine="0"/>
    </w:pPr>
  </w:style>
  <w:style w:type="paragraph" w:styleId="ListContinue4">
    <w:name w:val="List Continue 4"/>
    <w:basedOn w:val="List4"/>
    <w:rsid w:val="00A14A55"/>
    <w:pPr>
      <w:ind w:firstLine="0"/>
    </w:pPr>
  </w:style>
  <w:style w:type="paragraph" w:styleId="ListContinue5">
    <w:name w:val="List Continue 5"/>
    <w:basedOn w:val="List5"/>
    <w:rsid w:val="00A14A55"/>
    <w:pPr>
      <w:ind w:firstLine="0"/>
    </w:pPr>
  </w:style>
  <w:style w:type="paragraph" w:styleId="ListNumber3">
    <w:name w:val="List Number 3"/>
    <w:basedOn w:val="List3"/>
    <w:rsid w:val="00A14A55"/>
    <w:pPr>
      <w:numPr>
        <w:numId w:val="4"/>
      </w:numPr>
    </w:pPr>
  </w:style>
  <w:style w:type="paragraph" w:styleId="ListNumber4">
    <w:name w:val="List Number 4"/>
    <w:basedOn w:val="List4"/>
    <w:rsid w:val="00A14A55"/>
    <w:pPr>
      <w:numPr>
        <w:numId w:val="5"/>
      </w:numPr>
    </w:pPr>
  </w:style>
  <w:style w:type="paragraph" w:styleId="ListNumber5">
    <w:name w:val="List Number 5"/>
    <w:basedOn w:val="List5"/>
    <w:rsid w:val="00A14A55"/>
    <w:pPr>
      <w:numPr>
        <w:numId w:val="6"/>
      </w:numPr>
    </w:pPr>
  </w:style>
  <w:style w:type="paragraph" w:styleId="BlockText">
    <w:name w:val="Block Text"/>
    <w:basedOn w:val="Normal"/>
    <w:rsid w:val="00A14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A55"/>
    <w:rPr>
      <w:sz w:val="16"/>
      <w:vertAlign w:val="superscript"/>
    </w:rPr>
  </w:style>
  <w:style w:type="character" w:customStyle="1" w:styleId="Symbols">
    <w:name w:val="Symbols"/>
    <w:basedOn w:val="DefaultParagraphFont"/>
    <w:rsid w:val="00A14A55"/>
    <w:rPr>
      <w:rFonts w:ascii="Symbol" w:hAnsi="Symbol"/>
    </w:rPr>
  </w:style>
  <w:style w:type="character" w:customStyle="1" w:styleId="MenuOptions">
    <w:name w:val="Menu Options"/>
    <w:basedOn w:val="DefaultParagraphFont"/>
    <w:rsid w:val="00A14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A55"/>
    <w:rPr>
      <w:b/>
    </w:rPr>
  </w:style>
  <w:style w:type="character" w:customStyle="1" w:styleId="Underlined">
    <w:name w:val="Underlined"/>
    <w:basedOn w:val="DefaultParagraphFont"/>
    <w:rsid w:val="00A14A55"/>
    <w:rPr>
      <w:u w:val="single"/>
    </w:rPr>
  </w:style>
  <w:style w:type="paragraph" w:customStyle="1" w:styleId="TableBodyTextRight">
    <w:name w:val="Table Body Text Right"/>
    <w:basedOn w:val="TableBodyText"/>
    <w:rsid w:val="00A14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A55"/>
    <w:rPr>
      <w:sz w:val="18"/>
    </w:rPr>
  </w:style>
  <w:style w:type="paragraph" w:customStyle="1" w:styleId="BodySmallRight">
    <w:name w:val="Body Small Right"/>
    <w:basedOn w:val="BodyTextRight"/>
    <w:rsid w:val="00A14A55"/>
    <w:rPr>
      <w:sz w:val="18"/>
      <w:szCs w:val="18"/>
    </w:rPr>
  </w:style>
  <w:style w:type="paragraph" w:customStyle="1" w:styleId="MarginEdition">
    <w:name w:val="Margin Edition"/>
    <w:basedOn w:val="MarginNote"/>
    <w:rsid w:val="00A14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A55"/>
    <w:rPr>
      <w:sz w:val="2"/>
      <w:szCs w:val="2"/>
    </w:rPr>
  </w:style>
  <w:style w:type="character" w:customStyle="1" w:styleId="Small">
    <w:name w:val="Small"/>
    <w:basedOn w:val="DefaultParagraphFont"/>
    <w:rsid w:val="00A14A55"/>
    <w:rPr>
      <w:sz w:val="16"/>
    </w:rPr>
  </w:style>
  <w:style w:type="paragraph" w:customStyle="1" w:styleId="WideTable">
    <w:name w:val="Wide Table"/>
    <w:basedOn w:val="Normal"/>
    <w:rsid w:val="00A14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A55"/>
  </w:style>
  <w:style w:type="paragraph" w:styleId="Quote">
    <w:name w:val="Quote"/>
    <w:basedOn w:val="Heading1"/>
    <w:link w:val="QuoteChar"/>
    <w:qFormat/>
    <w:rsid w:val="00A14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A55"/>
    <w:pPr>
      <w:pageBreakBefore/>
    </w:pPr>
  </w:style>
  <w:style w:type="paragraph" w:customStyle="1" w:styleId="Border">
    <w:name w:val="Border"/>
    <w:basedOn w:val="Normal"/>
    <w:qFormat/>
    <w:rsid w:val="00A14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A55"/>
    <w:rPr>
      <w:u w:val="single"/>
    </w:rPr>
  </w:style>
  <w:style w:type="character" w:customStyle="1" w:styleId="BoldandItalics">
    <w:name w:val="Bold and Italics"/>
    <w:qFormat/>
    <w:rsid w:val="00A14A55"/>
    <w:rPr>
      <w:b/>
      <w:i/>
      <w:u w:val="none"/>
    </w:rPr>
  </w:style>
  <w:style w:type="paragraph" w:styleId="BalloonText">
    <w:name w:val="Balloon Text"/>
    <w:basedOn w:val="Normal"/>
    <w:link w:val="BalloonTextChar"/>
    <w:rsid w:val="00A14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A55"/>
    <w:pPr>
      <w:spacing w:before="0" w:after="0"/>
    </w:pPr>
  </w:style>
  <w:style w:type="paragraph" w:customStyle="1" w:styleId="BodyTextBold">
    <w:name w:val="Body Text Bold"/>
    <w:basedOn w:val="BodyText"/>
    <w:qFormat/>
    <w:rsid w:val="00A14A55"/>
    <w:rPr>
      <w:b/>
    </w:rPr>
  </w:style>
  <w:style w:type="character" w:styleId="Hyperlink">
    <w:name w:val="Hyperlink"/>
    <w:basedOn w:val="DefaultParagraphFont"/>
    <w:uiPriority w:val="99"/>
    <w:unhideWhenUsed/>
    <w:rsid w:val="002D1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521</Words>
  <Characters>3530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TLIX0014X Manage customer focussed supply chain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