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A9B" w:rsidP="00B92A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TLIX0007X Build digital supply chain capability in the workforce</w:t>
      </w:r>
      <w:r>
        <w:fldChar w:fldCharType="end"/>
      </w:r>
    </w:p>
    <w:p w:rsidR="00B92A9B" w:rsidP="00B92A9B">
      <w:pPr>
        <w:pStyle w:val="Version"/>
        <w:sectPr w:rsidSect="00AA05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0535" w:rsidP="00AA0535">
      <w:pPr>
        <w:pStyle w:val="SuperHeading"/>
      </w:pPr>
      <w:r w:rsidRPr="00AA0535">
        <w:t>TLIX0007X Build digital supply chain capability in the workforce</w:t>
      </w:r>
    </w:p>
    <w:p w:rsidR="00000000" w:rsidRPr="00AA0535" w:rsidP="00AA0535">
      <w:pPr>
        <w:pStyle w:val="Heading1"/>
      </w:pPr>
      <w:bookmarkStart w:id="1" w:name="O_1067706"/>
      <w:bookmarkEnd w:id="1"/>
      <w:r w:rsidRPr="00AA05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 w:rsidP="00AA0535">
            <w:pPr>
              <w:pStyle w:val="BodyText"/>
            </w:pPr>
            <w:r w:rsidRPr="00AA0535">
              <w:rPr>
                <w:rStyle w:val="SpecialBold"/>
              </w:rPr>
              <w:t>Release 1.</w:t>
            </w:r>
            <w:r w:rsidRPr="00AA0535">
              <w:t xml:space="preserve"> This is the first release of this unit of competency in the TLI Transport and Logistics Training Package.</w:t>
            </w:r>
          </w:p>
        </w:tc>
      </w:tr>
    </w:tbl>
    <w:p w:rsidR="00000000" w:rsidRPr="00AA0535" w:rsidP="00AA0535">
      <w:pPr>
        <w:pStyle w:val="NoPaddingFontSize1"/>
      </w:pPr>
    </w:p>
    <w:p w:rsidR="00000000" w:rsidRPr="00AA0535" w:rsidP="00AA0535">
      <w:pPr>
        <w:pStyle w:val="AllowPageBreak"/>
      </w:pPr>
    </w:p>
    <w:p w:rsidR="00000000" w:rsidRPr="00AA0535" w:rsidP="00AA0535">
      <w:pPr>
        <w:pStyle w:val="Heading1"/>
      </w:pPr>
      <w:bookmarkStart w:id="2" w:name="O_1067707"/>
      <w:bookmarkEnd w:id="2"/>
      <w:r w:rsidRPr="00AA05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 w:rsidP="00AA0535">
            <w:pPr>
              <w:pStyle w:val="BodyText"/>
            </w:pPr>
            <w:r w:rsidRPr="00AA0535">
              <w:t>This unit of competency describes the skills and knowledge required to build digital supply chain capabilities in the workforce. It includes identifying supply chain workforce digital capabilities, developing a workforce digital capability plan, developing</w:t>
            </w:r>
            <w:r w:rsidRPr="00AA0535">
              <w:t xml:space="preserve"> strategies to enhance workforce digital capabilities and reviewing and reporting on digital supply chain capabilities.</w:t>
            </w:r>
          </w:p>
          <w:p w:rsidR="00000000" w:rsidRPr="00AA0535" w:rsidP="00AA0535">
            <w:pPr>
              <w:pStyle w:val="BodyText"/>
            </w:pPr>
            <w:r w:rsidRPr="00AA0535">
              <w:t>Workforce capability is defined as an organisation</w:t>
            </w:r>
            <w:r>
              <w:t>’</w:t>
            </w:r>
            <w:r w:rsidRPr="00AA0535">
              <w:t>s ability to accomplish its objectives and goals through the knowledge, skills, abili</w:t>
            </w:r>
            <w:r w:rsidRPr="00AA0535">
              <w:t xml:space="preserve">ties and competencies of its personnel. Building workforce capability in the use of, and engagement with, digital tools and equipment will require identifying knowledge and skill gaps. </w:t>
            </w:r>
          </w:p>
          <w:p w:rsidR="00000000" w:rsidRPr="00AA0535" w:rsidP="00AA0535">
            <w:pPr>
              <w:pStyle w:val="BodyText"/>
            </w:pPr>
            <w:r w:rsidRPr="00AA0535">
              <w:t>The unit is applicable to those with management or team leadership res</w:t>
            </w:r>
            <w:r w:rsidRPr="00AA0535">
              <w:t>ponsibilities within a supply chain.</w:t>
            </w:r>
          </w:p>
          <w:p w:rsidR="00000000" w:rsidRPr="00AA0535" w:rsidP="00AA0535">
            <w:pPr>
              <w:pStyle w:val="BodyText"/>
            </w:pPr>
            <w:r w:rsidRPr="00AA0535">
              <w:t>No licensing, legislative or certification requirements apply to this unit at the time of publication.</w:t>
            </w:r>
          </w:p>
        </w:tc>
      </w:tr>
    </w:tbl>
    <w:p w:rsidR="00000000" w:rsidRPr="00AA0535" w:rsidP="00AA0535">
      <w:pPr>
        <w:pStyle w:val="NoPaddingFontSize1"/>
      </w:pPr>
    </w:p>
    <w:p w:rsidR="00000000" w:rsidRPr="00AA0535" w:rsidP="00AA0535">
      <w:pPr>
        <w:pStyle w:val="AllowPageBreak"/>
      </w:pPr>
    </w:p>
    <w:p w:rsidR="00000000" w:rsidRPr="00AA0535" w:rsidP="00AA0535">
      <w:pPr>
        <w:pStyle w:val="Heading1"/>
      </w:pPr>
      <w:bookmarkStart w:id="3" w:name="O_1067708"/>
      <w:bookmarkEnd w:id="3"/>
      <w:r w:rsidRPr="00AA05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 w:rsidP="00AA0535">
            <w:pPr>
              <w:pStyle w:val="BodyText"/>
            </w:pPr>
            <w:r w:rsidRPr="00AA0535">
              <w:t>Not applicable.</w:t>
            </w:r>
          </w:p>
        </w:tc>
      </w:tr>
    </w:tbl>
    <w:p w:rsidR="00000000" w:rsidRPr="00AA0535" w:rsidP="00AA0535">
      <w:pPr>
        <w:pStyle w:val="NoPaddingFontSize1"/>
      </w:pPr>
    </w:p>
    <w:p w:rsidR="00000000" w:rsidRPr="00AA0535" w:rsidP="00AA0535">
      <w:pPr>
        <w:pStyle w:val="AllowPageBreak"/>
      </w:pPr>
    </w:p>
    <w:p w:rsidR="00000000" w:rsidRPr="00AA0535" w:rsidP="00AA0535">
      <w:pPr>
        <w:pStyle w:val="Heading1"/>
      </w:pPr>
      <w:bookmarkStart w:id="4" w:name="O_1067709"/>
      <w:bookmarkEnd w:id="4"/>
      <w:r w:rsidRPr="00AA053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 w:rsidP="00AA0535">
            <w:pPr>
              <w:pStyle w:val="BodyText"/>
            </w:pPr>
            <w:r w:rsidRPr="00AA0535">
              <w:t>X - Logistics</w:t>
            </w:r>
          </w:p>
        </w:tc>
      </w:tr>
    </w:tbl>
    <w:p w:rsidR="00000000" w:rsidRPr="00AA0535" w:rsidP="00AA0535">
      <w:pPr>
        <w:pStyle w:val="NoPaddingFontSize1"/>
      </w:pPr>
    </w:p>
    <w:p w:rsidR="00000000" w:rsidRPr="00AA0535" w:rsidP="00AA0535">
      <w:pPr>
        <w:pStyle w:val="AllowPageBreak"/>
      </w:pPr>
    </w:p>
    <w:p w:rsidR="00000000" w:rsidRPr="00AA0535" w:rsidP="00AA0535">
      <w:pPr>
        <w:pStyle w:val="Heading1"/>
      </w:pPr>
      <w:bookmarkStart w:id="5" w:name="O_1067710"/>
      <w:bookmarkEnd w:id="5"/>
      <w:r w:rsidRPr="00AA05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 w:rsidP="00AA0535">
            <w:pPr>
              <w:pStyle w:val="BodyText"/>
            </w:pPr>
            <w:r w:rsidRPr="00AA0535">
              <w:t>Cross sector</w:t>
            </w:r>
          </w:p>
        </w:tc>
      </w:tr>
    </w:tbl>
    <w:p w:rsidR="00000000" w:rsidRPr="00AA0535" w:rsidP="00AA0535">
      <w:pPr>
        <w:pStyle w:val="NoPaddingFontSize1"/>
      </w:pPr>
    </w:p>
    <w:p w:rsidR="00000000" w:rsidRPr="00AA0535" w:rsidP="00AA0535">
      <w:pPr>
        <w:pStyle w:val="AllowPageBreak"/>
      </w:pPr>
    </w:p>
    <w:p w:rsidR="00000000" w:rsidRPr="00AA0535" w:rsidP="00AA0535">
      <w:pPr>
        <w:pStyle w:val="Heading1"/>
      </w:pPr>
      <w:bookmarkStart w:id="6" w:name="O_1067711"/>
      <w:bookmarkEnd w:id="6"/>
      <w:r w:rsidRPr="00AA053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 w:rsidP="00AA0535">
            <w:pPr>
              <w:pStyle w:val="BodyText"/>
            </w:pPr>
            <w:r w:rsidRPr="00AA053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rPr>
                <w:rStyle w:val="SpecialBold"/>
              </w:rPr>
              <w:t>PERFORMANCE CRITERIA</w:t>
            </w:r>
          </w:p>
        </w:tc>
      </w:tr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t>Performance criteria describe the performance needed to demonstrate achievement of</w:t>
            </w:r>
            <w:r w:rsidRPr="00AA0535">
              <w:t xml:space="preserve"> the element.</w:t>
            </w:r>
          </w:p>
        </w:tc>
      </w:tr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 w:rsidP="00AA0535">
            <w:pPr>
              <w:pStyle w:val="BodyText"/>
            </w:pPr>
            <w:r w:rsidRPr="00AA0535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 w:rsidP="00AA0535">
            <w:pPr>
              <w:pStyle w:val="BodyText"/>
            </w:pPr>
            <w:r w:rsidRPr="00AA0535">
              <w:rPr>
                <w:rStyle w:val="SpecialBold"/>
              </w:rPr>
              <w:t xml:space="preserve">Identify workforce </w:t>
            </w:r>
            <w:r w:rsidRPr="00AA0535">
              <w:rPr>
                <w:rStyle w:val="SpecialBold"/>
              </w:rPr>
              <w:t xml:space="preserve">digital capabilities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t xml:space="preserve">Industry analysis to identify digital requirements in </w:t>
            </w:r>
            <w:r w:rsidRPr="00AA0535">
              <w:t>supply chains and the implications of these for workforce planning is undertaken</w:t>
            </w:r>
          </w:p>
        </w:tc>
      </w:tr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t>Workforce digital kn</w:t>
            </w:r>
            <w:r w:rsidRPr="00AA0535">
              <w:t>owledge and skill levels are identified and any gaps are mapped</w:t>
            </w:r>
          </w:p>
        </w:tc>
      </w:tr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t>Organisational culture, policies, procedures, processes and structures are determined</w:t>
            </w:r>
          </w:p>
        </w:tc>
      </w:tr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 w:rsidP="00AA0535">
            <w:pPr>
              <w:pStyle w:val="BodyText"/>
            </w:pPr>
            <w:r w:rsidRPr="00AA053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 w:rsidP="00AA0535">
            <w:pPr>
              <w:pStyle w:val="BodyText"/>
            </w:pPr>
            <w:r w:rsidRPr="00AA0535">
              <w:rPr>
                <w:rStyle w:val="SpecialBold"/>
              </w:rPr>
              <w:t>Develop workforce</w:t>
            </w:r>
            <w:r w:rsidRPr="00AA0535">
              <w:t xml:space="preserve"> </w:t>
            </w:r>
            <w:r w:rsidRPr="00AA0535">
              <w:rPr>
                <w:rStyle w:val="SpecialBold"/>
              </w:rPr>
              <w:t>digital capability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t>Rationale, goals and objectives for enhancing workforce digital supply chain capabilities are established</w:t>
            </w:r>
          </w:p>
        </w:tc>
      </w:tr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t>Workforce digital capability strategy plan is developed</w:t>
            </w:r>
          </w:p>
        </w:tc>
      </w:tr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t>Endorsement of workforce digital capability strategy plan and budget is obtained</w:t>
            </w:r>
          </w:p>
        </w:tc>
      </w:tr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t>Rationale, goals and objectives of enhancing workforce digital supply chain capabilities are communicated to all approved stakeholders</w:t>
            </w:r>
          </w:p>
        </w:tc>
      </w:tr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t xml:space="preserve">Workforce training plan is revised to include digital supply chain guidance and instruction </w:t>
            </w:r>
          </w:p>
        </w:tc>
      </w:tr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 w:rsidP="00AA0535">
            <w:pPr>
              <w:pStyle w:val="BodyText"/>
            </w:pPr>
            <w:r w:rsidRPr="00AA053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 w:rsidP="00AA0535">
            <w:pPr>
              <w:pStyle w:val="BodyText"/>
            </w:pPr>
            <w:r w:rsidRPr="00AA0535">
              <w:rPr>
                <w:rStyle w:val="SpecialBold"/>
              </w:rPr>
              <w:t>Implement</w:t>
            </w:r>
            <w:r w:rsidRPr="00AA0535">
              <w:t xml:space="preserve"> </w:t>
            </w:r>
            <w:r w:rsidRPr="00AA0535">
              <w:rPr>
                <w:rStyle w:val="SpecialBold"/>
              </w:rPr>
              <w:t>strategies to enhance workforce digital capabilities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t>Training providers are evaluated and recommendations on partnering are made to approved personnel</w:t>
            </w:r>
          </w:p>
        </w:tc>
      </w:tr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t>Public funding sources for workforce development support programs are reviewed and utilised, a</w:t>
            </w:r>
            <w:r w:rsidRPr="00AA0535">
              <w:t>s required</w:t>
            </w:r>
          </w:p>
        </w:tc>
      </w:tr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t>Workforce digital training plan is implemented</w:t>
            </w:r>
          </w:p>
        </w:tc>
      </w:tr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t>Professional development opportunities to enhance digital skills and knowledge for supply chain leaders and managers within the organisation are implemented</w:t>
            </w:r>
          </w:p>
        </w:tc>
      </w:tr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rPr>
                <w:rStyle w:val="SpecialBold"/>
              </w:rPr>
              <w:t>3</w:t>
            </w:r>
            <w:r w:rsidRPr="00AA0535">
              <w:t>.</w:t>
            </w:r>
            <w:r w:rsidRPr="00AA0535">
              <w:rPr>
                <w:rStyle w:val="SpecialBold"/>
              </w:rPr>
              <w:t>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t>Workforce digital coaching and mentoring program is developed and implemented</w:t>
            </w:r>
          </w:p>
        </w:tc>
      </w:tr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 w:rsidP="00AA0535">
            <w:pPr>
              <w:pStyle w:val="BodyText"/>
            </w:pPr>
            <w:r w:rsidRPr="00AA053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 w:rsidP="00AA0535">
            <w:pPr>
              <w:pStyle w:val="BodyText"/>
            </w:pPr>
            <w:r w:rsidRPr="00AA0535">
              <w:rPr>
                <w:rStyle w:val="SpecialBold"/>
              </w:rPr>
              <w:t>Review and report on</w:t>
            </w:r>
            <w:r w:rsidRPr="00AA0535">
              <w:t xml:space="preserve"> </w:t>
            </w:r>
            <w:r w:rsidRPr="00AA0535">
              <w:rPr>
                <w:rStyle w:val="SpecialBold"/>
              </w:rPr>
              <w:t>digital</w:t>
            </w:r>
            <w:r w:rsidRPr="00AA0535">
              <w:t xml:space="preserve"> </w:t>
            </w:r>
            <w:r w:rsidRPr="00AA0535">
              <w:rPr>
                <w:rStyle w:val="SpecialBold"/>
              </w:rPr>
              <w:t xml:space="preserve">supply chain capabilities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t>Workforce digital supply chain capabilities are monitored</w:t>
            </w:r>
          </w:p>
        </w:tc>
      </w:tr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 w:rsidP="00AA0535">
            <w:pPr>
              <w:pStyle w:val="BodyText"/>
            </w:pPr>
          </w:p>
          <w:p w:rsidR="00000000" w:rsidRPr="00AA05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t>Workforce digital capability programs and impleme</w:t>
            </w:r>
            <w:r w:rsidRPr="00AA0535">
              <w:t>ntation strategies are evaluated and analysed</w:t>
            </w:r>
          </w:p>
        </w:tc>
      </w:tr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t>Supply chain workforce digital capabilities and recommendations are reported to approved personnel</w:t>
            </w:r>
          </w:p>
        </w:tc>
      </w:tr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535">
            <w:pPr>
              <w:pStyle w:val="BodyText"/>
              <w:rPr>
                <w:lang w:val="en-NZ"/>
              </w:rPr>
            </w:pPr>
            <w:r w:rsidRPr="00AA053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 w:rsidP="00AA0535">
            <w:pPr>
              <w:pStyle w:val="BodyText"/>
            </w:pPr>
            <w:r w:rsidRPr="00AA0535">
              <w:t>Workforce digital capability strategy plan is revised</w:t>
            </w:r>
          </w:p>
        </w:tc>
      </w:tr>
    </w:tbl>
    <w:p w:rsidR="00000000" w:rsidRPr="00AA0535" w:rsidP="00AA0535">
      <w:pPr>
        <w:pStyle w:val="NoPaddingFontSize1"/>
      </w:pPr>
    </w:p>
    <w:p w:rsidR="00000000" w:rsidRPr="00AA0535" w:rsidP="00AA0535">
      <w:pPr>
        <w:pStyle w:val="AllowPageBreak"/>
      </w:pPr>
    </w:p>
    <w:p w:rsidR="00000000" w:rsidRPr="00AA0535" w:rsidP="00AA0535">
      <w:pPr>
        <w:pStyle w:val="Heading1"/>
      </w:pPr>
      <w:bookmarkStart w:id="7" w:name="O_1067712"/>
      <w:bookmarkEnd w:id="7"/>
      <w:r w:rsidRPr="00AA05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 w:rsidP="00AA0535">
            <w:pPr>
              <w:pStyle w:val="BodyText"/>
            </w:pPr>
            <w:r w:rsidRPr="00AA0535">
              <w:t>Foundation skills essential to performance are explicit in the performance criteria of this unit of competency.</w:t>
            </w:r>
          </w:p>
        </w:tc>
      </w:tr>
    </w:tbl>
    <w:p w:rsidR="00000000" w:rsidRPr="00AA0535" w:rsidP="00AA0535">
      <w:pPr>
        <w:pStyle w:val="NoPaddingFontSize1"/>
      </w:pPr>
    </w:p>
    <w:p w:rsidR="00000000" w:rsidRPr="00AA0535" w:rsidP="00AA0535">
      <w:pPr>
        <w:pStyle w:val="AllowPageBreak"/>
      </w:pPr>
    </w:p>
    <w:p w:rsidR="00000000" w:rsidRPr="00AA0535" w:rsidP="00AA0535">
      <w:pPr>
        <w:pStyle w:val="Heading1"/>
      </w:pPr>
      <w:bookmarkStart w:id="8" w:name="O_1067713"/>
      <w:bookmarkEnd w:id="8"/>
      <w:r w:rsidRPr="00AA05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 w:rsidP="00AA0535">
            <w:pPr>
              <w:pStyle w:val="BodyText"/>
            </w:pPr>
            <w:r w:rsidRPr="00AA0535">
              <w:t>Range is restricted to essential operating conditions and any other variables essential to the work env</w:t>
            </w:r>
            <w:r w:rsidRPr="00AA0535">
              <w:t>ironment.</w:t>
            </w:r>
          </w:p>
          <w:p w:rsidR="00000000" w:rsidRPr="00AA0535" w:rsidP="00AA0535">
            <w:pPr>
              <w:pStyle w:val="BodyText"/>
            </w:pPr>
            <w:r w:rsidRPr="00AA0535">
              <w:t>Non-essential conditions may be found in the Companion Volume Implementation Guide.</w:t>
            </w:r>
          </w:p>
        </w:tc>
      </w:tr>
    </w:tbl>
    <w:p w:rsidR="00000000" w:rsidRPr="00AA0535" w:rsidP="00AA0535">
      <w:pPr>
        <w:pStyle w:val="NoPaddingFontSize1"/>
      </w:pPr>
    </w:p>
    <w:p w:rsidR="00000000" w:rsidRPr="00AA0535" w:rsidP="00AA0535">
      <w:pPr>
        <w:pStyle w:val="AllowPageBreak"/>
      </w:pPr>
    </w:p>
    <w:p w:rsidR="00000000" w:rsidRPr="00AA0535" w:rsidP="00AA0535">
      <w:pPr>
        <w:pStyle w:val="Heading1"/>
      </w:pPr>
      <w:bookmarkStart w:id="9" w:name="O_1067714"/>
      <w:bookmarkEnd w:id="9"/>
      <w:r w:rsidRPr="00AA053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0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535" w:rsidP="00AA0535">
            <w:pPr>
              <w:pStyle w:val="BodyText"/>
            </w:pPr>
            <w:r w:rsidRPr="00AA0535">
              <w:t>This is a new unit. There is no equivalent unit.</w:t>
            </w:r>
          </w:p>
        </w:tc>
      </w:tr>
    </w:tbl>
    <w:p w:rsidR="00000000" w:rsidRPr="00AA0535" w:rsidP="00AA0535">
      <w:pPr>
        <w:pStyle w:val="NoPaddingFontSize1"/>
      </w:pPr>
    </w:p>
    <w:p w:rsidR="00000000" w:rsidRPr="00AA0535" w:rsidP="00AA0535">
      <w:pPr>
        <w:pStyle w:val="AllowPageBreak"/>
      </w:pPr>
    </w:p>
    <w:p w:rsidR="00000000" w:rsidRPr="00AA0535" w:rsidP="00AA0535">
      <w:pPr>
        <w:pStyle w:val="Heading1"/>
      </w:pPr>
      <w:bookmarkStart w:id="10" w:name="O_1067721"/>
      <w:bookmarkEnd w:id="10"/>
      <w:r w:rsidRPr="00AA0535">
        <w:t>Links</w:t>
      </w:r>
    </w:p>
    <w:p w:rsidR="00000000" w:rsidRPr="00AA0535" w:rsidP="00B92A9B">
      <w:pPr>
        <w:pStyle w:val="BodyText"/>
      </w:pPr>
      <w:r w:rsidRPr="00AA05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8300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A0535" w:rsidP="00AA0535"/>
    <w:sectPr w:rsidSect="00AA05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35" w:rsidRPr="00B92A9B" w:rsidP="00B92A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A9B" w:rsidP="00AA05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2A9B" w:rsidP="00AA05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92A9B" w:rsidP="00AA05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A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535" w:rsidRPr="00B92A9B" w:rsidP="00B92A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5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A9B" w:rsidRPr="002D2AF8" w:rsidP="00AA05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TLIX0007X Build digital supply chain capability in the workforce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92A9B" w:rsidP="00AA05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5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5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5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5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5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5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5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5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5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5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5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535"/>
  </w:style>
  <w:style w:type="character" w:customStyle="1" w:styleId="Heading1Char">
    <w:name w:val="Heading 1 Char"/>
    <w:basedOn w:val="DefaultParagraphFont"/>
    <w:link w:val="Heading1"/>
    <w:rsid w:val="00AA05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5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5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A0535"/>
    <w:rPr>
      <w:b/>
      <w:spacing w:val="0"/>
    </w:rPr>
  </w:style>
  <w:style w:type="paragraph" w:customStyle="1" w:styleId="SuperHeading">
    <w:name w:val="SuperHeading"/>
    <w:basedOn w:val="Normal"/>
    <w:rsid w:val="00AA05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5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05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5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5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5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5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5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5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5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5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5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5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5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5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5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5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05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05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5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5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5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05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05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5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5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5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5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5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5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5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5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0535"/>
    <w:rPr>
      <w:i/>
    </w:rPr>
  </w:style>
  <w:style w:type="paragraph" w:styleId="Caption">
    <w:name w:val="caption"/>
    <w:basedOn w:val="BodyText"/>
    <w:next w:val="Normal"/>
    <w:qFormat/>
    <w:rsid w:val="00AA05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5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5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535"/>
  </w:style>
  <w:style w:type="paragraph" w:styleId="TableofFigures">
    <w:name w:val="table of figures"/>
    <w:basedOn w:val="Normal"/>
    <w:next w:val="Normal"/>
    <w:semiHidden/>
    <w:rsid w:val="00AA05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5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0535"/>
    <w:rPr>
      <w:rFonts w:ascii="Wingdings" w:hAnsi="Wingdings"/>
    </w:rPr>
  </w:style>
  <w:style w:type="paragraph" w:customStyle="1" w:styleId="TableHeading">
    <w:name w:val="Table Heading"/>
    <w:basedOn w:val="HeadingBase"/>
    <w:rsid w:val="00AA05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535"/>
    <w:rPr>
      <w:color w:val="0033CC"/>
      <w:u w:val="none"/>
    </w:rPr>
  </w:style>
  <w:style w:type="paragraph" w:customStyle="1" w:styleId="BodyTextRight">
    <w:name w:val="Body Text Right"/>
    <w:basedOn w:val="BodyText"/>
    <w:rsid w:val="00AA05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5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5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5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5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5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535"/>
    <w:rPr>
      <w:sz w:val="32"/>
    </w:rPr>
  </w:style>
  <w:style w:type="paragraph" w:customStyle="1" w:styleId="HeadingProcedure">
    <w:name w:val="Heading Procedure"/>
    <w:basedOn w:val="HeadingBase"/>
    <w:next w:val="Normal"/>
    <w:rsid w:val="00AA05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535"/>
    <w:pPr>
      <w:spacing w:before="60" w:after="60"/>
    </w:pPr>
  </w:style>
  <w:style w:type="paragraph" w:styleId="ListContinue">
    <w:name w:val="List Continue"/>
    <w:basedOn w:val="List"/>
    <w:rsid w:val="00AA0535"/>
    <w:pPr>
      <w:ind w:firstLine="0"/>
    </w:pPr>
  </w:style>
  <w:style w:type="paragraph" w:customStyle="1" w:styleId="ListNote">
    <w:name w:val="List Note"/>
    <w:basedOn w:val="List"/>
    <w:rsid w:val="00AA05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5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5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535"/>
    <w:rPr>
      <w:rFonts w:ascii="Courier New" w:hAnsi="Courier New"/>
    </w:rPr>
  </w:style>
  <w:style w:type="paragraph" w:customStyle="1" w:styleId="NoteBullet">
    <w:name w:val="Note Bullet"/>
    <w:basedOn w:val="Note"/>
    <w:rsid w:val="00AA05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5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5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5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5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05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5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535"/>
    <w:rPr>
      <w:b/>
      <w:smallCaps/>
    </w:rPr>
  </w:style>
  <w:style w:type="paragraph" w:customStyle="1" w:styleId="TableListNumber">
    <w:name w:val="Table List Number"/>
    <w:basedOn w:val="ListNumber"/>
    <w:rsid w:val="00AA05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5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535"/>
    <w:pPr>
      <w:numPr>
        <w:numId w:val="7"/>
      </w:numPr>
    </w:pPr>
  </w:style>
  <w:style w:type="paragraph" w:customStyle="1" w:styleId="ListAlpha2">
    <w:name w:val="List Alpha 2"/>
    <w:basedOn w:val="List2"/>
    <w:rsid w:val="00AA0535"/>
    <w:pPr>
      <w:numPr>
        <w:numId w:val="6"/>
      </w:numPr>
    </w:pPr>
  </w:style>
  <w:style w:type="paragraph" w:styleId="List2">
    <w:name w:val="List 2"/>
    <w:basedOn w:val="BodyText"/>
    <w:rsid w:val="00AA05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5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5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5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5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5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0535"/>
    <w:pPr>
      <w:numPr>
        <w:numId w:val="2"/>
      </w:numPr>
    </w:pPr>
  </w:style>
  <w:style w:type="paragraph" w:styleId="ListContinue2">
    <w:name w:val="List Continue 2"/>
    <w:basedOn w:val="List2"/>
    <w:rsid w:val="00AA0535"/>
    <w:pPr>
      <w:ind w:firstLine="0"/>
    </w:pPr>
  </w:style>
  <w:style w:type="paragraph" w:styleId="ListContinue3">
    <w:name w:val="List Continue 3"/>
    <w:basedOn w:val="List3"/>
    <w:rsid w:val="00AA0535"/>
    <w:pPr>
      <w:ind w:left="1021" w:firstLine="0"/>
    </w:pPr>
  </w:style>
  <w:style w:type="paragraph" w:styleId="ListContinue4">
    <w:name w:val="List Continue 4"/>
    <w:basedOn w:val="List4"/>
    <w:rsid w:val="00AA0535"/>
    <w:pPr>
      <w:ind w:firstLine="0"/>
    </w:pPr>
  </w:style>
  <w:style w:type="paragraph" w:styleId="ListContinue5">
    <w:name w:val="List Continue 5"/>
    <w:basedOn w:val="List5"/>
    <w:rsid w:val="00AA0535"/>
    <w:pPr>
      <w:ind w:firstLine="0"/>
    </w:pPr>
  </w:style>
  <w:style w:type="paragraph" w:styleId="ListNumber3">
    <w:name w:val="List Number 3"/>
    <w:basedOn w:val="List3"/>
    <w:rsid w:val="00AA0535"/>
    <w:pPr>
      <w:numPr>
        <w:numId w:val="3"/>
      </w:numPr>
    </w:pPr>
  </w:style>
  <w:style w:type="paragraph" w:styleId="ListNumber4">
    <w:name w:val="List Number 4"/>
    <w:basedOn w:val="List4"/>
    <w:rsid w:val="00AA0535"/>
    <w:pPr>
      <w:numPr>
        <w:numId w:val="4"/>
      </w:numPr>
    </w:pPr>
  </w:style>
  <w:style w:type="paragraph" w:styleId="ListNumber5">
    <w:name w:val="List Number 5"/>
    <w:basedOn w:val="List5"/>
    <w:rsid w:val="00AA0535"/>
    <w:pPr>
      <w:numPr>
        <w:numId w:val="5"/>
      </w:numPr>
    </w:pPr>
  </w:style>
  <w:style w:type="paragraph" w:styleId="BlockText">
    <w:name w:val="Block Text"/>
    <w:basedOn w:val="Normal"/>
    <w:rsid w:val="00AA05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5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535"/>
    <w:rPr>
      <w:sz w:val="16"/>
      <w:vertAlign w:val="superscript"/>
    </w:rPr>
  </w:style>
  <w:style w:type="character" w:customStyle="1" w:styleId="Symbols">
    <w:name w:val="Symbols"/>
    <w:basedOn w:val="DefaultParagraphFont"/>
    <w:rsid w:val="00AA0535"/>
    <w:rPr>
      <w:rFonts w:ascii="Symbol" w:hAnsi="Symbol"/>
    </w:rPr>
  </w:style>
  <w:style w:type="character" w:customStyle="1" w:styleId="MenuOptions">
    <w:name w:val="Menu Options"/>
    <w:basedOn w:val="DefaultParagraphFont"/>
    <w:rsid w:val="00AA05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535"/>
    <w:rPr>
      <w:b/>
    </w:rPr>
  </w:style>
  <w:style w:type="character" w:customStyle="1" w:styleId="Underlined">
    <w:name w:val="Underlined"/>
    <w:basedOn w:val="DefaultParagraphFont"/>
    <w:rsid w:val="00AA0535"/>
    <w:rPr>
      <w:u w:val="single"/>
    </w:rPr>
  </w:style>
  <w:style w:type="paragraph" w:customStyle="1" w:styleId="TableBodyTextRight">
    <w:name w:val="Table Body Text Right"/>
    <w:basedOn w:val="TableBodyText"/>
    <w:rsid w:val="00AA05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535"/>
    <w:rPr>
      <w:sz w:val="18"/>
    </w:rPr>
  </w:style>
  <w:style w:type="paragraph" w:customStyle="1" w:styleId="BodySmallRight">
    <w:name w:val="Body Small Right"/>
    <w:basedOn w:val="BodyTextRight"/>
    <w:rsid w:val="00AA0535"/>
    <w:rPr>
      <w:sz w:val="18"/>
      <w:szCs w:val="18"/>
    </w:rPr>
  </w:style>
  <w:style w:type="paragraph" w:customStyle="1" w:styleId="MarginEdition">
    <w:name w:val="Margin Edition"/>
    <w:basedOn w:val="MarginNote"/>
    <w:rsid w:val="00AA05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535"/>
    <w:rPr>
      <w:sz w:val="2"/>
      <w:szCs w:val="2"/>
    </w:rPr>
  </w:style>
  <w:style w:type="character" w:customStyle="1" w:styleId="Small">
    <w:name w:val="Small"/>
    <w:basedOn w:val="DefaultParagraphFont"/>
    <w:rsid w:val="00AA0535"/>
    <w:rPr>
      <w:sz w:val="16"/>
    </w:rPr>
  </w:style>
  <w:style w:type="paragraph" w:customStyle="1" w:styleId="WideTable">
    <w:name w:val="Wide Table"/>
    <w:basedOn w:val="Normal"/>
    <w:rsid w:val="00AA05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535"/>
  </w:style>
  <w:style w:type="paragraph" w:styleId="Quote">
    <w:name w:val="Quote"/>
    <w:basedOn w:val="Heading1"/>
    <w:link w:val="QuoteChar"/>
    <w:qFormat/>
    <w:rsid w:val="00AA05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5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535"/>
    <w:pPr>
      <w:pageBreakBefore/>
    </w:pPr>
  </w:style>
  <w:style w:type="paragraph" w:customStyle="1" w:styleId="Border">
    <w:name w:val="Border"/>
    <w:basedOn w:val="Normal"/>
    <w:qFormat/>
    <w:rsid w:val="00AA05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5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5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5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5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5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5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5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5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535"/>
    <w:rPr>
      <w:u w:val="single"/>
    </w:rPr>
  </w:style>
  <w:style w:type="character" w:customStyle="1" w:styleId="BoldandItalics">
    <w:name w:val="Bold and Italics"/>
    <w:qFormat/>
    <w:rsid w:val="00AA0535"/>
    <w:rPr>
      <w:b/>
      <w:i/>
      <w:u w:val="none"/>
    </w:rPr>
  </w:style>
  <w:style w:type="paragraph" w:styleId="BalloonText">
    <w:name w:val="Balloon Text"/>
    <w:basedOn w:val="Normal"/>
    <w:link w:val="BalloonTextChar"/>
    <w:rsid w:val="00AA05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5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5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5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5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5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535"/>
    <w:pPr>
      <w:spacing w:before="0" w:after="0"/>
    </w:pPr>
  </w:style>
  <w:style w:type="paragraph" w:customStyle="1" w:styleId="BodyTextBold">
    <w:name w:val="Body Text Bold"/>
    <w:basedOn w:val="BodyText"/>
    <w:qFormat/>
    <w:rsid w:val="00AA0535"/>
    <w:rPr>
      <w:b/>
    </w:rPr>
  </w:style>
  <w:style w:type="character" w:styleId="Hyperlink">
    <w:name w:val="Hyperlink"/>
    <w:basedOn w:val="DefaultParagraphFont"/>
    <w:uiPriority w:val="99"/>
    <w:unhideWhenUsed/>
    <w:rsid w:val="00B92A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3596</Characters>
  <Application>Microsoft Office Word</Application>
  <DocSecurity>0</DocSecurity>
  <Lines>171</Lines>
  <Paragraphs>88</Paragraphs>
  <ScaleCrop>false</ScaleCrop>
  <Company>Author-it Software Corporation Ltd.</Company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TLIX0007X Build digital supply chain capability in the workforce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2024-07-12T07:47:00Z</dcterms:created>
  <dcterms:modified xsi:type="dcterms:W3CDTF">2024-07-12T07:47:00Z</dcterms:modified>
</cp:coreProperties>
</file>