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7C4E" w:rsidP="00337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TLIX0006 Apply and monitor biosecurity policies and procedures</w:t>
      </w:r>
      <w:r>
        <w:fldChar w:fldCharType="end"/>
      </w:r>
    </w:p>
    <w:p w:rsidR="00337C4E" w:rsidP="00337C4E">
      <w:pPr>
        <w:pStyle w:val="Version"/>
        <w:sectPr w:rsidSect="006930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3097" w:rsidP="00693097">
      <w:pPr>
        <w:pStyle w:val="SuperHeading"/>
      </w:pPr>
      <w:r w:rsidRPr="00693097">
        <w:t>TLIX0006 Apply and monitor biosecurity policies and procedures</w:t>
      </w:r>
    </w:p>
    <w:p w:rsidR="00000000" w:rsidRPr="00693097" w:rsidP="00693097">
      <w:pPr>
        <w:pStyle w:val="Heading1"/>
      </w:pPr>
      <w:bookmarkStart w:id="1" w:name="O_1067687"/>
      <w:bookmarkEnd w:id="1"/>
      <w:r w:rsidRPr="006930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Release 1. This is the first release of this unit of competency in the TLI Transport and Logistics Training Package.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2" w:name="O_1067688"/>
      <w:bookmarkEnd w:id="2"/>
      <w:r w:rsidRPr="0069309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This unit involves the skills and knowledge required to apply and monitor Australian biosecurity regulatory requirements and workplace policies and procedures.</w:t>
            </w:r>
          </w:p>
          <w:p w:rsidR="00000000" w:rsidRPr="00693097" w:rsidP="00693097">
            <w:pPr>
              <w:pStyle w:val="BodyText"/>
            </w:pPr>
            <w:r w:rsidRPr="00693097">
              <w:t>It includes identifying and applying biosecurity requirements and workplace procedures when moni</w:t>
            </w:r>
            <w:r w:rsidRPr="00693097">
              <w:t>toring biosecurity compliance. It also includes reporting biosecurity concerns and incidents in accordance with regulatory requirements and workplace procedures.</w:t>
            </w:r>
          </w:p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 xml:space="preserve">Job </w:t>
            </w:r>
            <w:r w:rsidRPr="00693097">
              <w:t>r</w:t>
            </w:r>
            <w:r w:rsidRPr="00693097">
              <w:rPr>
                <w:rStyle w:val="SpecialBold"/>
              </w:rPr>
              <w:t>ole:</w:t>
            </w:r>
          </w:p>
          <w:p w:rsidR="00000000" w:rsidRPr="00693097" w:rsidP="00693097">
            <w:pPr>
              <w:pStyle w:val="BodyText"/>
            </w:pPr>
            <w:r w:rsidRPr="00693097">
              <w:t xml:space="preserve">Job roles and titles vary across different sectors. Possible job titles relevant to </w:t>
            </w:r>
            <w:r w:rsidRPr="00693097">
              <w:t>this unit include:</w:t>
            </w:r>
          </w:p>
          <w:p w:rsidR="00000000" w:rsidRPr="00693097" w:rsidP="00693097">
            <w:pPr>
              <w:pStyle w:val="ListBullet"/>
            </w:pPr>
            <w:r w:rsidRPr="00693097">
              <w:t>cartage operations</w:t>
            </w:r>
          </w:p>
          <w:p w:rsidR="00000000" w:rsidRPr="00693097" w:rsidP="00693097">
            <w:pPr>
              <w:pStyle w:val="ListBullet"/>
            </w:pPr>
            <w:r w:rsidRPr="00693097">
              <w:t>customs brokers</w:t>
            </w:r>
          </w:p>
          <w:p w:rsidR="00000000" w:rsidRPr="00693097" w:rsidP="00693097">
            <w:pPr>
              <w:pStyle w:val="ListBullet"/>
            </w:pPr>
            <w:r w:rsidRPr="00693097">
              <w:t>customs operations</w:t>
            </w:r>
          </w:p>
          <w:p w:rsidR="00000000" w:rsidRPr="00693097" w:rsidP="00693097">
            <w:pPr>
              <w:pStyle w:val="ListBullet"/>
            </w:pPr>
            <w:r w:rsidRPr="00693097">
              <w:t>freight forwarder</w:t>
            </w:r>
          </w:p>
          <w:p w:rsidR="00000000" w:rsidRPr="00693097" w:rsidP="00693097">
            <w:pPr>
              <w:pStyle w:val="ListBullet"/>
            </w:pPr>
            <w:r w:rsidRPr="00693097">
              <w:t>import and export coordinator.</w:t>
            </w:r>
          </w:p>
          <w:p w:rsidR="00000000" w:rsidRPr="00693097" w:rsidP="00693097">
            <w:pPr>
              <w:pStyle w:val="BodyText"/>
            </w:pPr>
            <w:r w:rsidRPr="00693097">
              <w:t>Work is performed under minimum supervision, generally within a team environment.</w:t>
            </w:r>
          </w:p>
          <w:p w:rsidR="00000000" w:rsidRPr="00693097" w:rsidP="00693097">
            <w:pPr>
              <w:pStyle w:val="BodyText"/>
            </w:pPr>
            <w:r w:rsidRPr="00693097">
              <w:t>No licensing, legislative or certification requirements apply to this unit at the time of publication.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3" w:name="O_1067689"/>
      <w:bookmarkEnd w:id="3"/>
      <w:r w:rsidRPr="0069309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Not applicable.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4" w:name="O_1067690"/>
      <w:bookmarkEnd w:id="4"/>
      <w:r w:rsidRPr="0069309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X – Logistics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5" w:name="O_1067691"/>
      <w:bookmarkEnd w:id="5"/>
      <w:r w:rsidRPr="0069309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Not applicable.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6" w:name="O_1067692"/>
      <w:bookmarkEnd w:id="6"/>
      <w:r w:rsidRPr="0069309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PERFORMANCE CRITERIA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Performance criteria describe the performance needed to demonstrate achievement of the element.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Identify biosecurity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Australian biosecurity regulatory requirements are identified and explained including non-compliance penalties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requirements are identified from regulatory import and export conditions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workplace policies and procedures are interpreted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Import and export biosecurity threats, risks and terms are identified and explained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 xml:space="preserve">Customer documentation and instructions are identified and interpreted to determine biosecurity </w:t>
            </w:r>
            <w:r w:rsidRPr="00693097">
              <w:t>requirements, including first points of entry and biosecurity entry points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Advice is sought from relevant persons on biosecurity concerns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Approved arrangements and treatment providers are identified in accordance with import and export conditions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Persons in charge of the goods are identified and responsibilities are explained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Apply biosecurity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requirement</w:t>
            </w:r>
            <w:r w:rsidRPr="00693097">
              <w:t xml:space="preserve">s are followed in accordance with regulatory import and export conditions 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safety and security of transport and storage activities are undertaken in accordance with regulatory requirements and workplace procedures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threats are identified, secured and reported in accordance workplace procedures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Monitor biosecurity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safety and security of transport and storage activities are monitored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Biosecurity directions are followed in accordance with regulatory requirements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 xml:space="preserve">Biosecurity approved arrangement and treatment providers are monitored in accordance with workplace </w:t>
            </w:r>
            <w:r w:rsidRPr="00693097">
              <w:t>procedures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rPr>
                <w:rStyle w:val="SpecialBold"/>
              </w:rPr>
              <w:t>Report biosecurity concerns and incidents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t>Biosecurit</w:t>
            </w:r>
            <w:r w:rsidRPr="00693097">
              <w:t>y concerns and incidents are reported in accordance with workplace procedures and regulatory requirements</w:t>
            </w:r>
          </w:p>
        </w:tc>
      </w:tr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3097">
            <w:pPr>
              <w:pStyle w:val="BodyText"/>
              <w:rPr>
                <w:lang w:val="en-NZ"/>
              </w:rPr>
            </w:pPr>
            <w:r w:rsidRPr="0069309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Records are kept and checked in accordance with workplace procedures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7" w:name="O_1067693"/>
      <w:bookmarkEnd w:id="7"/>
      <w:r w:rsidRPr="0069309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Foundation skills essential to performance are explicit in the performance criteria of this unit of competency.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8" w:name="O_1067694"/>
      <w:bookmarkEnd w:id="8"/>
      <w:r w:rsidRPr="0069309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Range is restricted to essential operating conditions and any other variables essential to the work env</w:t>
            </w:r>
            <w:r w:rsidRPr="00693097">
              <w:t>ironment.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9" w:name="O_1067695"/>
      <w:bookmarkEnd w:id="9"/>
      <w:r w:rsidRPr="0069309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This is a new unit. No equivalent unit.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10" w:name="O_1067702"/>
      <w:bookmarkEnd w:id="10"/>
      <w:r w:rsidRPr="00693097">
        <w:t>Links</w:t>
      </w:r>
    </w:p>
    <w:p w:rsidR="00000000" w:rsidRPr="00693097" w:rsidP="00337C4E">
      <w:pPr>
        <w:pStyle w:val="BodyText"/>
      </w:pPr>
      <w:r w:rsidRPr="00693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04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3097" w:rsidP="00337C4E">
      <w:pPr>
        <w:pStyle w:val="BodyText"/>
        <w:sectPr w:rsidSect="006930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3097" w:rsidP="00693097">
      <w:pPr>
        <w:pStyle w:val="SuperHeading"/>
      </w:pPr>
      <w:r w:rsidRPr="00693097">
        <w:t>Assessment Requirements for TLIX0006 Apply and monitor biosecur</w:t>
      </w:r>
      <w:r w:rsidRPr="00693097">
        <w:t>ity policies and procedures</w:t>
      </w:r>
    </w:p>
    <w:p w:rsidR="00000000" w:rsidRPr="00693097" w:rsidP="00693097">
      <w:pPr>
        <w:pStyle w:val="Heading1"/>
      </w:pPr>
      <w:bookmarkStart w:id="11" w:name="O_1067697"/>
      <w:bookmarkEnd w:id="11"/>
      <w:r w:rsidRPr="006930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Release 1. This is the first release of this unit of competency in the TLI Transport and Logistics Training Package.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12" w:name="O_1067698"/>
      <w:bookmarkEnd w:id="12"/>
      <w:r w:rsidRPr="006930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Evidence required to demonstra</w:t>
            </w:r>
            <w:r w:rsidRPr="00693097">
              <w:t>te competence in this unit must be relevant to and satisfy all of the requirements of the elements and performance criteria on at least one occasion and include:</w:t>
            </w:r>
          </w:p>
          <w:p w:rsidR="00000000" w:rsidRPr="00693097" w:rsidP="00693097">
            <w:pPr>
              <w:pStyle w:val="ListBullet"/>
            </w:pPr>
            <w:r w:rsidRPr="00693097">
              <w:t>applying import and export biosecurity regulatory requirements and workplace procedures</w:t>
            </w:r>
          </w:p>
          <w:p w:rsidR="00000000" w:rsidRPr="00693097" w:rsidP="00693097">
            <w:pPr>
              <w:pStyle w:val="ListBullet"/>
            </w:pPr>
            <w:r w:rsidRPr="00693097">
              <w:t>identifying biosecurity threats, assessing risks and undertaking appropriate risk control measures in accordance with workplace procedures</w:t>
            </w:r>
          </w:p>
          <w:p w:rsidR="00000000" w:rsidRPr="00693097" w:rsidP="00693097">
            <w:pPr>
              <w:pStyle w:val="ListBullet"/>
            </w:pPr>
            <w:r w:rsidRPr="00693097">
              <w:t>monitoring the biosecurity safety and security of transport activities</w:t>
            </w:r>
          </w:p>
          <w:p w:rsidR="00000000" w:rsidRPr="00693097" w:rsidP="00693097">
            <w:pPr>
              <w:pStyle w:val="ListBullet"/>
            </w:pPr>
            <w:r w:rsidRPr="00693097">
              <w:t>reporting biosecurity concerns and incidents i</w:t>
            </w:r>
            <w:r w:rsidRPr="00693097">
              <w:t>n accordance with workplace procedures and regulatory requirements.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13" w:name="O_1067699"/>
      <w:bookmarkEnd w:id="13"/>
      <w:r w:rsidRPr="006930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>Evidence required to demonstrate competence in this unit must be relevant to and satisfy all of the requirements of the elements and performance cri</w:t>
            </w:r>
            <w:r w:rsidRPr="00693097">
              <w:t>teria and include knowledge of:</w:t>
            </w:r>
          </w:p>
          <w:p w:rsidR="00000000" w:rsidRPr="00693097" w:rsidP="00693097">
            <w:pPr>
              <w:pStyle w:val="ListBullet"/>
            </w:pPr>
            <w:r w:rsidRPr="00693097">
              <w:t>approved arrangements including business or entity activities</w:t>
            </w:r>
          </w:p>
          <w:p w:rsidR="00000000" w:rsidRPr="00693097" w:rsidP="00693097">
            <w:pPr>
              <w:pStyle w:val="ListBullet"/>
            </w:pPr>
            <w:r w:rsidRPr="00693097">
              <w:t>biosecurity delegated legislation and regulations to manage:</w:t>
            </w:r>
          </w:p>
          <w:p w:rsidR="00000000" w:rsidRPr="00693097" w:rsidP="00693097">
            <w:pPr>
              <w:pStyle w:val="ListBullet4"/>
            </w:pPr>
            <w:r w:rsidRPr="00693097">
              <w:t>biosecurity legislations and regulations</w:t>
            </w:r>
          </w:p>
          <w:p w:rsidR="00000000" w:rsidRPr="00693097" w:rsidP="00693097">
            <w:pPr>
              <w:pStyle w:val="ListBullet4"/>
            </w:pPr>
            <w:r w:rsidRPr="00693097">
              <w:t>export control legislation and regulations</w:t>
            </w:r>
          </w:p>
          <w:p w:rsidR="00000000" w:rsidRPr="00693097" w:rsidP="00693097">
            <w:pPr>
              <w:pStyle w:val="ListBullet4"/>
            </w:pPr>
            <w:r w:rsidRPr="00693097">
              <w:t>imported food legislation and regulations</w:t>
            </w:r>
          </w:p>
          <w:p w:rsidR="00000000" w:rsidRPr="00693097" w:rsidP="00693097">
            <w:pPr>
              <w:pStyle w:val="ListBullet"/>
            </w:pPr>
            <w:r w:rsidRPr="00693097">
              <w:t>biosecurity import conditions system (BICON)</w:t>
            </w:r>
          </w:p>
          <w:p w:rsidR="00000000" w:rsidRPr="00693097" w:rsidP="00693097">
            <w:pPr>
              <w:pStyle w:val="ListBullet"/>
            </w:pPr>
            <w:r w:rsidRPr="00693097">
              <w:t>biosecurity risk including biosecurity threats and measures</w:t>
            </w:r>
          </w:p>
          <w:p w:rsidR="00000000" w:rsidRPr="00693097" w:rsidP="00693097">
            <w:pPr>
              <w:pStyle w:val="ListBullet"/>
            </w:pPr>
            <w:r w:rsidRPr="00693097">
              <w:t>first points of entry and biosecurity entry point including designated landing places or ports that ensure o</w:t>
            </w:r>
            <w:r w:rsidRPr="00693097">
              <w:t>verseas conveyances and goods must arrive at a biosecurity entry point that has the appropriate facilities to effectively manage biosecurity risk</w:t>
            </w:r>
          </w:p>
          <w:p w:rsidR="00000000" w:rsidRPr="00693097" w:rsidP="00693097">
            <w:pPr>
              <w:pStyle w:val="ListBullet"/>
            </w:pPr>
            <w:r w:rsidRPr="00693097">
              <w:t>imported food inspection scheme (IFIS)</w:t>
            </w:r>
          </w:p>
          <w:p w:rsidR="00000000" w:rsidRPr="00693097" w:rsidP="00693097">
            <w:pPr>
              <w:pStyle w:val="ListBullet"/>
            </w:pPr>
            <w:r w:rsidRPr="00693097">
              <w:t>off shore biosecurity treatment measures</w:t>
            </w:r>
          </w:p>
          <w:p w:rsidR="00000000" w:rsidRPr="00693097" w:rsidP="00693097">
            <w:pPr>
              <w:pStyle w:val="ListBullet"/>
            </w:pPr>
            <w:r w:rsidRPr="00693097">
              <w:t>on shore biosecurity treatment</w:t>
            </w:r>
            <w:r w:rsidRPr="00693097">
              <w:t xml:space="preserve"> measures</w:t>
            </w:r>
          </w:p>
          <w:p w:rsidR="00000000" w:rsidRPr="00693097" w:rsidP="00693097">
            <w:pPr>
              <w:pStyle w:val="ListBullet"/>
            </w:pPr>
            <w:r w:rsidRPr="00693097">
              <w:t>persons in charge of a conveyance that are subject to biosecurity control including the person in charge or command of the conveyance</w:t>
            </w:r>
          </w:p>
          <w:p w:rsidR="00000000" w:rsidRPr="00693097" w:rsidP="00693097">
            <w:pPr>
              <w:pStyle w:val="ListBullet"/>
            </w:pPr>
            <w:r w:rsidRPr="00693097">
              <w:t>persons in charge of the goods that are subject to biosecurity control including:</w:t>
            </w:r>
          </w:p>
          <w:p w:rsidR="00000000" w:rsidRPr="00693097" w:rsidP="00693097">
            <w:pPr>
              <w:pStyle w:val="ListBullet4"/>
            </w:pPr>
            <w:r w:rsidRPr="00693097">
              <w:t>the owner of the goods</w:t>
            </w:r>
          </w:p>
          <w:p w:rsidR="00000000" w:rsidRPr="00693097" w:rsidP="00693097">
            <w:pPr>
              <w:pStyle w:val="ListBullet4"/>
            </w:pPr>
            <w:r w:rsidRPr="00693097">
              <w:t>the pe</w:t>
            </w:r>
            <w:r w:rsidRPr="00693097">
              <w:t>rson who is in possession or control of the goods</w:t>
            </w:r>
          </w:p>
          <w:p w:rsidR="00000000" w:rsidRPr="00693097" w:rsidP="00693097">
            <w:pPr>
              <w:pStyle w:val="ListBullet"/>
            </w:pPr>
            <w:r w:rsidRPr="00693097">
              <w:t>relevant biosecurity workplace documentation</w:t>
            </w:r>
          </w:p>
          <w:p w:rsidR="00000000" w:rsidRPr="00693097" w:rsidP="00693097">
            <w:pPr>
              <w:pStyle w:val="ListBullet"/>
            </w:pPr>
            <w:r w:rsidRPr="00693097">
              <w:t>relevant workplace biosecurity policies and procedures</w:t>
            </w:r>
          </w:p>
          <w:p w:rsidR="00000000" w:rsidRPr="00693097" w:rsidP="00693097">
            <w:pPr>
              <w:pStyle w:val="ListBullet"/>
            </w:pPr>
            <w:r w:rsidRPr="00693097">
              <w:t>reporting biosecurity incidents includin</w:t>
            </w:r>
            <w:r w:rsidRPr="00693097">
              <w:t xml:space="preserve">g requirements for persons in charge of goods that are subject to biosecurity control in accordance with biosecurity legislation </w:t>
            </w:r>
          </w:p>
          <w:p w:rsidR="00000000" w:rsidRPr="00693097" w:rsidP="00693097">
            <w:pPr>
              <w:pStyle w:val="ListBullet"/>
            </w:pPr>
            <w:r w:rsidRPr="00693097">
              <w:t>risk of non-compliance penalties within Australian biosecurity regulatory requirements</w:t>
            </w:r>
          </w:p>
          <w:p w:rsidR="00000000" w:rsidRPr="00693097" w:rsidP="00693097">
            <w:pPr>
              <w:pStyle w:val="ListBullet"/>
            </w:pPr>
            <w:r w:rsidRPr="00693097">
              <w:t>seasonal biosecurity threats.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14" w:name="O_1067700"/>
      <w:bookmarkEnd w:id="14"/>
      <w:r w:rsidRPr="006930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30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3097" w:rsidP="00693097">
            <w:pPr>
              <w:pStyle w:val="BodyText"/>
            </w:pPr>
            <w:r w:rsidRPr="00693097">
              <w:t xml:space="preserve">Assessors must hold credentials specified within the Standards for Registered Training Organisations current at the time of assessment. </w:t>
            </w:r>
          </w:p>
          <w:p w:rsidR="00000000" w:rsidRPr="00693097" w:rsidP="00693097">
            <w:pPr>
              <w:pStyle w:val="BodyText"/>
            </w:pPr>
            <w:r w:rsidRPr="00693097">
              <w:t xml:space="preserve">Assessment must satisfy the Principles of Assessment and Rules of Evidence and </w:t>
            </w:r>
            <w:r w:rsidRPr="00693097">
              <w:t>all regulatory requirements included within the Standards for Registered Training Organisations current at the time of assessment.</w:t>
            </w:r>
          </w:p>
          <w:p w:rsidR="00000000" w:rsidRPr="00693097" w:rsidP="00693097">
            <w:pPr>
              <w:pStyle w:val="BodyText"/>
            </w:pPr>
            <w:r w:rsidRPr="00693097">
              <w:t>Assessment must occur in workplace operational situations where it is appropriate to do so; where this is not appropriate, as</w:t>
            </w:r>
            <w:r w:rsidRPr="00693097">
              <w:t>sessment must occur in simulated workplace operational situations that replicate workplace conditions.</w:t>
            </w:r>
          </w:p>
          <w:p w:rsidR="00000000" w:rsidRPr="00693097" w:rsidP="00693097">
            <w:pPr>
              <w:pStyle w:val="BodyText"/>
            </w:pPr>
            <w:r w:rsidRPr="00693097">
              <w:t xml:space="preserve">Assessment processes and techniques must be appropriate to the language, literacy and numeracy requirements of the work being performed and the needs of </w:t>
            </w:r>
            <w:r w:rsidRPr="00693097">
              <w:t>the candidate.</w:t>
            </w:r>
          </w:p>
          <w:p w:rsidR="00000000" w:rsidRPr="00693097" w:rsidP="00693097">
            <w:pPr>
              <w:pStyle w:val="BodyText"/>
            </w:pPr>
            <w:r w:rsidRPr="00693097">
              <w:t>Resources for assessment must include:</w:t>
            </w:r>
          </w:p>
          <w:p w:rsidR="00000000" w:rsidRPr="00693097" w:rsidP="00693097">
            <w:pPr>
              <w:pStyle w:val="ListBullet"/>
            </w:pPr>
            <w:r w:rsidRPr="00693097">
              <w:t>a range of relevant exercises, case studies and/or simulations</w:t>
            </w:r>
          </w:p>
          <w:p w:rsidR="00000000" w:rsidRPr="00693097" w:rsidP="00693097">
            <w:pPr>
              <w:pStyle w:val="ListBullet"/>
            </w:pPr>
            <w:r w:rsidRPr="00693097">
              <w:t>relevant and appropriate materials, tools, equipment and personal protective equipment (PPE) currently used in industry</w:t>
            </w:r>
          </w:p>
          <w:p w:rsidR="00000000" w:rsidRPr="00693097" w:rsidP="00693097">
            <w:pPr>
              <w:pStyle w:val="ListBullet"/>
            </w:pPr>
            <w:r w:rsidRPr="00693097">
              <w:t>applicable documen</w:t>
            </w:r>
            <w:r w:rsidRPr="00693097">
              <w:t>tation including legislation, regulations, codes of practice and workplace procedures.</w:t>
            </w:r>
          </w:p>
        </w:tc>
      </w:tr>
    </w:tbl>
    <w:p w:rsidR="00000000" w:rsidRPr="00693097" w:rsidP="00693097">
      <w:pPr>
        <w:pStyle w:val="NoPaddingFontSize1"/>
      </w:pPr>
    </w:p>
    <w:p w:rsidR="00000000" w:rsidRPr="00693097" w:rsidP="00693097">
      <w:pPr>
        <w:pStyle w:val="AllowPageBreak"/>
      </w:pPr>
    </w:p>
    <w:p w:rsidR="00000000" w:rsidRPr="00693097" w:rsidP="00693097">
      <w:pPr>
        <w:pStyle w:val="Heading1"/>
      </w:pPr>
      <w:bookmarkStart w:id="15" w:name="O_1067703"/>
      <w:bookmarkEnd w:id="15"/>
      <w:r w:rsidRPr="00693097">
        <w:t>Links</w:t>
      </w:r>
    </w:p>
    <w:p w:rsidR="00000000" w:rsidRPr="00693097" w:rsidP="00337C4E">
      <w:pPr>
        <w:pStyle w:val="BodyText"/>
      </w:pPr>
      <w:r w:rsidRPr="006930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C043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93097" w:rsidP="00693097"/>
    <w:sectPr w:rsidSect="006930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 w:rsidRPr="00337C4E" w:rsidP="00337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4E" w:rsidP="00693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7C4E" w:rsidP="00693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7C4E" w:rsidP="006930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 w:rsidP="006930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7C4E">
      <w:t>Approved</w:t>
    </w:r>
    <w:r w:rsidR="00337C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7C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7C4E">
      <w:rPr>
        <w:noProof/>
      </w:rPr>
      <w:t>4</w:t>
    </w:r>
    <w:r>
      <w:rPr>
        <w:noProof/>
      </w:rPr>
      <w:fldChar w:fldCharType="end"/>
    </w:r>
  </w:p>
  <w:p w:rsidR="00693097" w:rsidP="006930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7C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7C4E">
      <w:t>Industry Skills Australia</w:t>
    </w:r>
    <w:r w:rsidR="00337C4E">
      <w:fldChar w:fldCharType="end"/>
    </w:r>
  </w:p>
  <w:p w:rsidR="00693097" w:rsidP="006930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3097" w:rsidRPr="00337C4E" w:rsidP="00337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4E" w:rsidRPr="002D2AF8" w:rsidP="00693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TLIX0006 Apply and monitor biosecurity policies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7C4E" w:rsidP="006930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3097" w:rsidRPr="002D2AF8" w:rsidP="006930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7C4E">
      <w:t>TLIX0006 Apply and monitor biosecurity policies and procedures</w:t>
    </w:r>
    <w:r w:rsidR="00337C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7C4E">
      <w:rPr>
        <w:noProof/>
      </w:rPr>
      <w:t>1 March 2025</w:t>
    </w:r>
    <w:r>
      <w:fldChar w:fldCharType="end"/>
    </w:r>
  </w:p>
  <w:p w:rsidR="00693097" w:rsidP="006930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DA2F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695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30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30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30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30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30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30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30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30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30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30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30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3097"/>
  </w:style>
  <w:style w:type="character" w:customStyle="1" w:styleId="Heading1Char">
    <w:name w:val="Heading 1 Char"/>
    <w:basedOn w:val="DefaultParagraphFont"/>
    <w:link w:val="Heading1"/>
    <w:rsid w:val="006930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30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30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30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3097"/>
    <w:rPr>
      <w:b/>
      <w:spacing w:val="0"/>
    </w:rPr>
  </w:style>
  <w:style w:type="paragraph" w:customStyle="1" w:styleId="SuperHeading">
    <w:name w:val="SuperHeading"/>
    <w:basedOn w:val="Normal"/>
    <w:rsid w:val="006930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30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4">
    <w:name w:val="List Bullet 4"/>
    <w:basedOn w:val="List4"/>
    <w:rsid w:val="00693097"/>
    <w:pPr>
      <w:numPr>
        <w:numId w:val="2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30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30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30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3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30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3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30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30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30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30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30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30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30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30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30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30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30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30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30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30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30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30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30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309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30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30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30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30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30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30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30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30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30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3097"/>
    <w:rPr>
      <w:i/>
    </w:rPr>
  </w:style>
  <w:style w:type="paragraph" w:styleId="Caption">
    <w:name w:val="caption"/>
    <w:basedOn w:val="BodyText"/>
    <w:next w:val="Normal"/>
    <w:qFormat/>
    <w:rsid w:val="006930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30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30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3097"/>
  </w:style>
  <w:style w:type="paragraph" w:styleId="TableofFigures">
    <w:name w:val="table of figures"/>
    <w:basedOn w:val="Normal"/>
    <w:next w:val="Normal"/>
    <w:semiHidden/>
    <w:rsid w:val="006930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30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93097"/>
    <w:rPr>
      <w:rFonts w:ascii="Wingdings" w:hAnsi="Wingdings"/>
    </w:rPr>
  </w:style>
  <w:style w:type="paragraph" w:customStyle="1" w:styleId="TableHeading">
    <w:name w:val="Table Heading"/>
    <w:basedOn w:val="HeadingBase"/>
    <w:rsid w:val="006930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3097"/>
    <w:rPr>
      <w:color w:val="0033CC"/>
      <w:u w:val="none"/>
    </w:rPr>
  </w:style>
  <w:style w:type="paragraph" w:customStyle="1" w:styleId="BodyTextRight">
    <w:name w:val="Body Text Right"/>
    <w:basedOn w:val="BodyText"/>
    <w:rsid w:val="006930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30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30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30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30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30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3097"/>
    <w:rPr>
      <w:sz w:val="32"/>
    </w:rPr>
  </w:style>
  <w:style w:type="paragraph" w:customStyle="1" w:styleId="HeadingProcedure">
    <w:name w:val="Heading Procedure"/>
    <w:basedOn w:val="HeadingBase"/>
    <w:next w:val="Normal"/>
    <w:rsid w:val="006930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3097"/>
    <w:pPr>
      <w:spacing w:before="60" w:after="60"/>
    </w:pPr>
  </w:style>
  <w:style w:type="paragraph" w:styleId="ListContinue">
    <w:name w:val="List Continue"/>
    <w:basedOn w:val="List"/>
    <w:rsid w:val="00693097"/>
    <w:pPr>
      <w:ind w:firstLine="0"/>
    </w:pPr>
  </w:style>
  <w:style w:type="paragraph" w:customStyle="1" w:styleId="ListNote">
    <w:name w:val="List Note"/>
    <w:basedOn w:val="List"/>
    <w:rsid w:val="006930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30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30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3097"/>
    <w:rPr>
      <w:rFonts w:ascii="Courier New" w:hAnsi="Courier New"/>
    </w:rPr>
  </w:style>
  <w:style w:type="paragraph" w:customStyle="1" w:styleId="NoteBullet">
    <w:name w:val="Note Bullet"/>
    <w:basedOn w:val="Note"/>
    <w:rsid w:val="006930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30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30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30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30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930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30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3097"/>
    <w:rPr>
      <w:b/>
      <w:smallCaps/>
    </w:rPr>
  </w:style>
  <w:style w:type="paragraph" w:customStyle="1" w:styleId="TableListNumber">
    <w:name w:val="Table List Number"/>
    <w:basedOn w:val="ListNumber"/>
    <w:rsid w:val="006930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30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3097"/>
    <w:pPr>
      <w:numPr>
        <w:numId w:val="9"/>
      </w:numPr>
    </w:pPr>
  </w:style>
  <w:style w:type="paragraph" w:customStyle="1" w:styleId="ListAlpha2">
    <w:name w:val="List Alpha 2"/>
    <w:basedOn w:val="List2"/>
    <w:rsid w:val="00693097"/>
    <w:pPr>
      <w:numPr>
        <w:numId w:val="8"/>
      </w:numPr>
    </w:pPr>
  </w:style>
  <w:style w:type="paragraph" w:styleId="List2">
    <w:name w:val="List 2"/>
    <w:basedOn w:val="BodyText"/>
    <w:rsid w:val="006930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30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30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30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3097"/>
    <w:pPr>
      <w:numPr>
        <w:numId w:val="14"/>
      </w:numPr>
      <w:tabs>
        <w:tab w:val="clear" w:pos="1021"/>
      </w:tabs>
      <w:ind w:left="1037" w:hanging="357"/>
    </w:pPr>
  </w:style>
  <w:style w:type="paragraph" w:styleId="ListBullet5">
    <w:name w:val="List Bullet 5"/>
    <w:basedOn w:val="List5"/>
    <w:rsid w:val="00693097"/>
    <w:pPr>
      <w:numPr>
        <w:numId w:val="4"/>
      </w:numPr>
    </w:pPr>
  </w:style>
  <w:style w:type="paragraph" w:styleId="ListContinue2">
    <w:name w:val="List Continue 2"/>
    <w:basedOn w:val="List2"/>
    <w:rsid w:val="00693097"/>
    <w:pPr>
      <w:ind w:firstLine="0"/>
    </w:pPr>
  </w:style>
  <w:style w:type="paragraph" w:styleId="ListContinue3">
    <w:name w:val="List Continue 3"/>
    <w:basedOn w:val="List3"/>
    <w:rsid w:val="00693097"/>
    <w:pPr>
      <w:ind w:left="1021" w:firstLine="0"/>
    </w:pPr>
  </w:style>
  <w:style w:type="paragraph" w:styleId="ListContinue4">
    <w:name w:val="List Continue 4"/>
    <w:basedOn w:val="List4"/>
    <w:rsid w:val="00693097"/>
    <w:pPr>
      <w:ind w:firstLine="0"/>
    </w:pPr>
  </w:style>
  <w:style w:type="paragraph" w:styleId="ListContinue5">
    <w:name w:val="List Continue 5"/>
    <w:basedOn w:val="List5"/>
    <w:rsid w:val="00693097"/>
    <w:pPr>
      <w:ind w:firstLine="0"/>
    </w:pPr>
  </w:style>
  <w:style w:type="paragraph" w:styleId="ListNumber3">
    <w:name w:val="List Number 3"/>
    <w:basedOn w:val="List3"/>
    <w:rsid w:val="00693097"/>
    <w:pPr>
      <w:numPr>
        <w:numId w:val="5"/>
      </w:numPr>
    </w:pPr>
  </w:style>
  <w:style w:type="paragraph" w:styleId="ListNumber4">
    <w:name w:val="List Number 4"/>
    <w:basedOn w:val="List4"/>
    <w:rsid w:val="00693097"/>
    <w:pPr>
      <w:numPr>
        <w:numId w:val="6"/>
      </w:numPr>
    </w:pPr>
  </w:style>
  <w:style w:type="paragraph" w:styleId="ListNumber5">
    <w:name w:val="List Number 5"/>
    <w:basedOn w:val="List5"/>
    <w:rsid w:val="00693097"/>
    <w:pPr>
      <w:numPr>
        <w:numId w:val="7"/>
      </w:numPr>
    </w:pPr>
  </w:style>
  <w:style w:type="paragraph" w:styleId="BlockText">
    <w:name w:val="Block Text"/>
    <w:basedOn w:val="Normal"/>
    <w:rsid w:val="006930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30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3097"/>
    <w:rPr>
      <w:sz w:val="16"/>
      <w:vertAlign w:val="superscript"/>
    </w:rPr>
  </w:style>
  <w:style w:type="character" w:customStyle="1" w:styleId="Symbols">
    <w:name w:val="Symbols"/>
    <w:basedOn w:val="DefaultParagraphFont"/>
    <w:rsid w:val="00693097"/>
    <w:rPr>
      <w:rFonts w:ascii="Symbol" w:hAnsi="Symbol"/>
    </w:rPr>
  </w:style>
  <w:style w:type="character" w:customStyle="1" w:styleId="MenuOptions">
    <w:name w:val="Menu Options"/>
    <w:basedOn w:val="DefaultParagraphFont"/>
    <w:rsid w:val="006930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3097"/>
    <w:rPr>
      <w:b/>
    </w:rPr>
  </w:style>
  <w:style w:type="character" w:customStyle="1" w:styleId="Underlined">
    <w:name w:val="Underlined"/>
    <w:basedOn w:val="DefaultParagraphFont"/>
    <w:rsid w:val="00693097"/>
    <w:rPr>
      <w:u w:val="single"/>
    </w:rPr>
  </w:style>
  <w:style w:type="paragraph" w:customStyle="1" w:styleId="TableBodyTextRight">
    <w:name w:val="Table Body Text Right"/>
    <w:basedOn w:val="TableBodyText"/>
    <w:rsid w:val="006930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3097"/>
    <w:rPr>
      <w:sz w:val="18"/>
    </w:rPr>
  </w:style>
  <w:style w:type="paragraph" w:customStyle="1" w:styleId="BodySmallRight">
    <w:name w:val="Body Small Right"/>
    <w:basedOn w:val="BodyTextRight"/>
    <w:rsid w:val="00693097"/>
    <w:rPr>
      <w:sz w:val="18"/>
      <w:szCs w:val="18"/>
    </w:rPr>
  </w:style>
  <w:style w:type="paragraph" w:customStyle="1" w:styleId="MarginEdition">
    <w:name w:val="Margin Edition"/>
    <w:basedOn w:val="MarginNote"/>
    <w:rsid w:val="006930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3097"/>
    <w:rPr>
      <w:sz w:val="2"/>
      <w:szCs w:val="2"/>
    </w:rPr>
  </w:style>
  <w:style w:type="character" w:customStyle="1" w:styleId="Small">
    <w:name w:val="Small"/>
    <w:basedOn w:val="DefaultParagraphFont"/>
    <w:rsid w:val="00693097"/>
    <w:rPr>
      <w:sz w:val="16"/>
    </w:rPr>
  </w:style>
  <w:style w:type="paragraph" w:customStyle="1" w:styleId="WideTable">
    <w:name w:val="Wide Table"/>
    <w:basedOn w:val="Normal"/>
    <w:rsid w:val="006930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3097"/>
  </w:style>
  <w:style w:type="paragraph" w:styleId="Quote">
    <w:name w:val="Quote"/>
    <w:basedOn w:val="Heading1"/>
    <w:link w:val="QuoteChar"/>
    <w:qFormat/>
    <w:rsid w:val="006930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30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3097"/>
    <w:pPr>
      <w:pageBreakBefore/>
    </w:pPr>
  </w:style>
  <w:style w:type="paragraph" w:customStyle="1" w:styleId="Border">
    <w:name w:val="Border"/>
    <w:basedOn w:val="Normal"/>
    <w:qFormat/>
    <w:rsid w:val="006930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30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0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0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30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30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30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30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30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3097"/>
    <w:rPr>
      <w:u w:val="single"/>
    </w:rPr>
  </w:style>
  <w:style w:type="character" w:customStyle="1" w:styleId="BoldandItalics">
    <w:name w:val="Bold and Italics"/>
    <w:qFormat/>
    <w:rsid w:val="00693097"/>
    <w:rPr>
      <w:b/>
      <w:i/>
      <w:u w:val="none"/>
    </w:rPr>
  </w:style>
  <w:style w:type="paragraph" w:styleId="BalloonText">
    <w:name w:val="Balloon Text"/>
    <w:basedOn w:val="Normal"/>
    <w:link w:val="BalloonTextChar"/>
    <w:rsid w:val="006930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30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30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30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30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30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3097"/>
    <w:pPr>
      <w:spacing w:before="0" w:after="0"/>
    </w:pPr>
  </w:style>
  <w:style w:type="paragraph" w:customStyle="1" w:styleId="BodyTextBold">
    <w:name w:val="Body Text Bold"/>
    <w:basedOn w:val="BodyText"/>
    <w:qFormat/>
    <w:rsid w:val="00693097"/>
    <w:rPr>
      <w:b/>
    </w:rPr>
  </w:style>
  <w:style w:type="character" w:styleId="Hyperlink">
    <w:name w:val="Hyperlink"/>
    <w:basedOn w:val="DefaultParagraphFont"/>
    <w:uiPriority w:val="99"/>
    <w:unhideWhenUsed/>
    <w:rsid w:val="00337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1001</Words>
  <Characters>6714</Characters>
  <Application>Microsoft Office Word</Application>
  <DocSecurity>0</DocSecurity>
  <Lines>239</Lines>
  <Paragraphs>140</Paragraphs>
  <ScaleCrop>false</ScaleCrop>
  <Company>Author-it Software Corporation Ltd.</Company>
  <LinksUpToDate>false</LinksUpToDate>
  <CharactersWithSpaces>7575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TLIX0006 Apply and monitor biosecurity policies and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2025-03-01T08:41:00Z</dcterms:created>
  <dcterms:modified xsi:type="dcterms:W3CDTF">2025-03-01T08:41:00Z</dcterms:modified>
</cp:coreProperties>
</file>