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58F" w:rsidP="00DF358F">
      <w:pPr>
        <w:pStyle w:val="Title"/>
      </w:pPr>
      <w:r>
        <w:fldChar w:fldCharType="begin"/>
      </w:r>
      <w:r>
        <w:instrText xml:space="preserve"> TITLE   \* MERGEFORMAT </w:instrText>
      </w:r>
      <w:r>
        <w:fldChar w:fldCharType="separate"/>
      </w:r>
      <w:r>
        <w:t>Assessment Requirements for TLIX0006 Apply and monitor biosecurity policies and procedures</w:t>
      </w:r>
      <w:r>
        <w:fldChar w:fldCharType="end"/>
      </w:r>
    </w:p>
    <w:p w:rsidR="00DF358F" w:rsidP="00DF358F">
      <w:pPr>
        <w:pStyle w:val="Version"/>
        <w:sectPr w:rsidSect="00A220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098" w:rsidP="00A22098">
      <w:pPr>
        <w:pStyle w:val="SuperHeading"/>
      </w:pPr>
      <w:r w:rsidRPr="00A22098">
        <w:t>Assessment Requirements for TLIX0006 Apply and monitor biosecurity policies and procedures</w:t>
      </w:r>
    </w:p>
    <w:p w:rsidR="00000000" w:rsidRPr="00A22098" w:rsidP="00A22098">
      <w:pPr>
        <w:pStyle w:val="Heading1"/>
      </w:pPr>
      <w:bookmarkStart w:id="1" w:name="O_1067697"/>
      <w:bookmarkEnd w:id="1"/>
      <w:r w:rsidRPr="00A22098">
        <w:t>Modification History</w:t>
      </w:r>
    </w:p>
    <w:tbl>
      <w:tblPr>
        <w:tblW w:w="9497" w:type="dxa"/>
        <w:tblLayout w:type="fixed"/>
        <w:tblCellMar>
          <w:left w:w="62" w:type="dxa"/>
          <w:right w:w="62" w:type="dxa"/>
        </w:tblCellMar>
        <w:tblLook w:val="0000"/>
      </w:tblPr>
      <w:tblGrid>
        <w:gridCol w:w="9497"/>
      </w:tblGrid>
      <w:tr w:rsidTr="00A22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098" w:rsidP="00A22098">
            <w:pPr>
              <w:pStyle w:val="BodyText"/>
            </w:pPr>
            <w:r w:rsidRPr="00A22098">
              <w:t>Release 1. This is the first release of this unit of competency in the TLI Transport and Logistics Training Package.</w:t>
            </w:r>
          </w:p>
        </w:tc>
      </w:tr>
    </w:tbl>
    <w:p w:rsidR="00000000" w:rsidRPr="00A22098" w:rsidP="00A22098">
      <w:pPr>
        <w:pStyle w:val="NoPaddingFontSize1"/>
      </w:pPr>
    </w:p>
    <w:p w:rsidR="00000000" w:rsidRPr="00A22098" w:rsidP="00A22098">
      <w:pPr>
        <w:pStyle w:val="AllowPageBreak"/>
      </w:pPr>
    </w:p>
    <w:p w:rsidR="00000000" w:rsidRPr="00A22098" w:rsidP="00A22098">
      <w:pPr>
        <w:pStyle w:val="Heading1"/>
      </w:pPr>
      <w:bookmarkStart w:id="2" w:name="O_1067698"/>
      <w:bookmarkEnd w:id="2"/>
      <w:r w:rsidRPr="00A22098">
        <w:t>Performance Evidence</w:t>
      </w:r>
    </w:p>
    <w:tbl>
      <w:tblPr>
        <w:tblW w:w="9497" w:type="dxa"/>
        <w:tblLayout w:type="fixed"/>
        <w:tblCellMar>
          <w:left w:w="62" w:type="dxa"/>
          <w:right w:w="62" w:type="dxa"/>
        </w:tblCellMar>
        <w:tblLook w:val="0000"/>
      </w:tblPr>
      <w:tblGrid>
        <w:gridCol w:w="9497"/>
      </w:tblGrid>
      <w:tr w:rsidTr="00A22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098" w:rsidP="00A22098">
            <w:pPr>
              <w:pStyle w:val="BodyText"/>
            </w:pPr>
            <w:r w:rsidRPr="00A22098">
              <w:t>Evidence required to demonstrate competence in this unit must be relevant to and satisfy all of the requirements of the elements and performance criteria on at least one occasion and include:</w:t>
            </w:r>
          </w:p>
          <w:p w:rsidR="00000000" w:rsidRPr="00A22098" w:rsidP="00A22098">
            <w:pPr>
              <w:pStyle w:val="ListBullet"/>
            </w:pPr>
            <w:r w:rsidRPr="00A22098">
              <w:t>applying import and expo</w:t>
            </w:r>
            <w:r w:rsidRPr="00A22098">
              <w:t>rt biosecurity regulatory requirements and workplace procedures</w:t>
            </w:r>
          </w:p>
          <w:p w:rsidR="00000000" w:rsidRPr="00A22098" w:rsidP="00A22098">
            <w:pPr>
              <w:pStyle w:val="ListBullet"/>
            </w:pPr>
            <w:r w:rsidRPr="00A22098">
              <w:t>identifying biosecurity threats, assessing risks and undertaking appropriate risk control measures in accordance with workplace procedures</w:t>
            </w:r>
          </w:p>
          <w:p w:rsidR="00000000" w:rsidRPr="00A22098" w:rsidP="00A22098">
            <w:pPr>
              <w:pStyle w:val="ListBullet"/>
            </w:pPr>
            <w:r w:rsidRPr="00A22098">
              <w:t>monitoring the biosecurity safety and security of tra</w:t>
            </w:r>
            <w:r w:rsidRPr="00A22098">
              <w:t>nsport activities</w:t>
            </w:r>
          </w:p>
          <w:p w:rsidR="00000000" w:rsidRPr="00A22098" w:rsidP="00A22098">
            <w:pPr>
              <w:pStyle w:val="ListBullet"/>
            </w:pPr>
            <w:r w:rsidRPr="00A22098">
              <w:t>reporting biosecurity concerns and incidents in accordance with workplace procedures and regulatory requirements.</w:t>
            </w:r>
          </w:p>
        </w:tc>
      </w:tr>
    </w:tbl>
    <w:p w:rsidR="00000000" w:rsidRPr="00A22098" w:rsidP="00A22098">
      <w:pPr>
        <w:pStyle w:val="NoPaddingFontSize1"/>
      </w:pPr>
    </w:p>
    <w:p w:rsidR="00000000" w:rsidRPr="00A22098" w:rsidP="00A22098">
      <w:pPr>
        <w:pStyle w:val="AllowPageBreak"/>
      </w:pPr>
    </w:p>
    <w:p w:rsidR="00000000" w:rsidRPr="00A22098" w:rsidP="00A22098">
      <w:pPr>
        <w:pStyle w:val="Heading1"/>
      </w:pPr>
      <w:bookmarkStart w:id="3" w:name="O_1067699"/>
      <w:bookmarkEnd w:id="3"/>
      <w:r w:rsidRPr="00A22098">
        <w:t>Knowledge Evidence</w:t>
      </w:r>
    </w:p>
    <w:tbl>
      <w:tblPr>
        <w:tblW w:w="9497" w:type="dxa"/>
        <w:tblLayout w:type="fixed"/>
        <w:tblCellMar>
          <w:left w:w="62" w:type="dxa"/>
          <w:right w:w="62" w:type="dxa"/>
        </w:tblCellMar>
        <w:tblLook w:val="0000"/>
      </w:tblPr>
      <w:tblGrid>
        <w:gridCol w:w="9497"/>
      </w:tblGrid>
      <w:tr w:rsidTr="00A22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098" w:rsidP="00A22098">
            <w:pPr>
              <w:pStyle w:val="BodyText"/>
            </w:pPr>
            <w:r w:rsidRPr="00A22098">
              <w:t>Evidence required to demonstrate competence in this unit must be relevant to and satisfy all of the requirements of the elements and performance criteria and include knowledge of:</w:t>
            </w:r>
          </w:p>
          <w:p w:rsidR="00000000" w:rsidRPr="00A22098" w:rsidP="00A22098">
            <w:pPr>
              <w:pStyle w:val="ListBullet"/>
            </w:pPr>
            <w:r w:rsidRPr="00A22098">
              <w:t>approved arrangements including business or entity activities</w:t>
            </w:r>
          </w:p>
          <w:p w:rsidR="00000000" w:rsidRPr="00A22098" w:rsidP="00A22098">
            <w:pPr>
              <w:pStyle w:val="ListBullet"/>
            </w:pPr>
            <w:r w:rsidRPr="00A22098">
              <w:t>biosecurity d</w:t>
            </w:r>
            <w:r w:rsidRPr="00A22098">
              <w:t>elegated legislation and regulations to manage:</w:t>
            </w:r>
          </w:p>
          <w:p w:rsidR="00000000" w:rsidRPr="00A22098" w:rsidP="00A22098">
            <w:pPr>
              <w:pStyle w:val="ListBullet4"/>
            </w:pPr>
            <w:r w:rsidRPr="00A22098">
              <w:t>biosecurity legislations and regulations</w:t>
            </w:r>
          </w:p>
          <w:p w:rsidR="00000000" w:rsidRPr="00A22098" w:rsidP="00A22098">
            <w:pPr>
              <w:pStyle w:val="ListBullet4"/>
            </w:pPr>
            <w:r w:rsidRPr="00A22098">
              <w:t>export control legislation and regulations</w:t>
            </w:r>
          </w:p>
          <w:p w:rsidR="00000000" w:rsidRPr="00A22098" w:rsidP="00A22098">
            <w:pPr>
              <w:pStyle w:val="ListBullet4"/>
            </w:pPr>
            <w:r w:rsidRPr="00A22098">
              <w:t>imported food legislation and regulations</w:t>
            </w:r>
          </w:p>
          <w:p w:rsidR="00000000" w:rsidRPr="00A22098" w:rsidP="00A22098">
            <w:pPr>
              <w:pStyle w:val="ListBullet"/>
            </w:pPr>
            <w:r w:rsidRPr="00A22098">
              <w:t>biosecurity import conditions system (BICON)</w:t>
            </w:r>
          </w:p>
          <w:p w:rsidR="00000000" w:rsidRPr="00A22098" w:rsidP="00A22098">
            <w:pPr>
              <w:pStyle w:val="ListBullet"/>
            </w:pPr>
            <w:r w:rsidRPr="00A22098">
              <w:t>biosecurity risk including biosecur</w:t>
            </w:r>
            <w:r w:rsidRPr="00A22098">
              <w:t>ity threats and measures</w:t>
            </w:r>
          </w:p>
          <w:p w:rsidR="00000000" w:rsidRPr="00A22098" w:rsidP="00A22098">
            <w:pPr>
              <w:pStyle w:val="ListBullet"/>
            </w:pPr>
            <w:r w:rsidRPr="00A22098">
              <w:t>first points of entry and biosecurity entry point including designated landing places or ports that ensure overseas conveyances and goods must arrive at a biosecurity entry point that has the appropriate facilities to effectively m</w:t>
            </w:r>
            <w:r w:rsidRPr="00A22098">
              <w:t>anage biosecurity risk</w:t>
            </w:r>
          </w:p>
          <w:p w:rsidR="00000000" w:rsidRPr="00A22098" w:rsidP="00A22098">
            <w:pPr>
              <w:pStyle w:val="ListBullet"/>
            </w:pPr>
            <w:r w:rsidRPr="00A22098">
              <w:t>imported food inspection scheme (IFIS)</w:t>
            </w:r>
          </w:p>
          <w:p w:rsidR="00000000" w:rsidRPr="00A22098" w:rsidP="00A22098">
            <w:pPr>
              <w:pStyle w:val="ListBullet"/>
            </w:pPr>
            <w:r w:rsidRPr="00A22098">
              <w:t>off shore biosecurity treatment measures</w:t>
            </w:r>
          </w:p>
          <w:p w:rsidR="00000000" w:rsidRPr="00A22098" w:rsidP="00A22098">
            <w:pPr>
              <w:pStyle w:val="ListBullet"/>
            </w:pPr>
            <w:r w:rsidRPr="00A22098">
              <w:t>on shore biosecurity treatment measures</w:t>
            </w:r>
          </w:p>
          <w:p w:rsidR="00000000" w:rsidRPr="00A22098" w:rsidP="00A22098">
            <w:pPr>
              <w:pStyle w:val="ListBullet"/>
            </w:pPr>
            <w:r w:rsidRPr="00A22098">
              <w:t>persons in charge of a conveyance that are subject to biosecurity control including the person in charge or command of the conveyance</w:t>
            </w:r>
          </w:p>
          <w:p w:rsidR="00000000" w:rsidRPr="00A22098" w:rsidP="00A22098">
            <w:pPr>
              <w:pStyle w:val="ListBullet"/>
            </w:pPr>
            <w:r w:rsidRPr="00A22098">
              <w:t>persons in charge of the goods that are subject to biosecurity control including:</w:t>
            </w:r>
          </w:p>
          <w:p w:rsidR="00000000" w:rsidRPr="00A22098" w:rsidP="00A22098">
            <w:pPr>
              <w:pStyle w:val="ListBullet4"/>
            </w:pPr>
            <w:r w:rsidRPr="00A22098">
              <w:t>the owner of the goods</w:t>
            </w:r>
          </w:p>
          <w:p w:rsidR="00000000" w:rsidRPr="00A22098" w:rsidP="00A22098">
            <w:pPr>
              <w:pStyle w:val="ListBullet4"/>
            </w:pPr>
            <w:r w:rsidRPr="00A22098">
              <w:t>the person who i</w:t>
            </w:r>
            <w:r w:rsidRPr="00A22098">
              <w:t>s in possession or control of the goods</w:t>
            </w:r>
          </w:p>
          <w:p w:rsidR="00000000" w:rsidRPr="00A22098" w:rsidP="00A22098">
            <w:pPr>
              <w:pStyle w:val="ListBullet"/>
            </w:pPr>
            <w:r w:rsidRPr="00A22098">
              <w:t>relevant biosecurity workplace documentation</w:t>
            </w:r>
          </w:p>
          <w:p w:rsidR="00000000" w:rsidRPr="00A22098" w:rsidP="00A22098">
            <w:pPr>
              <w:pStyle w:val="ListBullet"/>
            </w:pPr>
            <w:r w:rsidRPr="00A22098">
              <w:t>relevant workplace biosecurity policies and procedures</w:t>
            </w:r>
          </w:p>
          <w:p w:rsidR="00000000" w:rsidRPr="00A22098" w:rsidP="00A22098">
            <w:pPr>
              <w:pStyle w:val="ListBullet"/>
            </w:pPr>
            <w:r w:rsidRPr="00A22098">
              <w:t>reporting biosecurity incidents including requirements for persons in charge of goods that are subject to biosecuri</w:t>
            </w:r>
            <w:r w:rsidRPr="00A22098">
              <w:t xml:space="preserve">ty control in accordance with biosecurity legislation </w:t>
            </w:r>
          </w:p>
          <w:p w:rsidR="00000000" w:rsidRPr="00A22098" w:rsidP="00A22098">
            <w:pPr>
              <w:pStyle w:val="ListBullet"/>
            </w:pPr>
            <w:r w:rsidRPr="00A22098">
              <w:t>risk of non-compliance penalties within Australian biosecurity regulatory requirements</w:t>
            </w:r>
          </w:p>
          <w:p w:rsidR="00000000" w:rsidRPr="00A22098" w:rsidP="00A22098">
            <w:pPr>
              <w:pStyle w:val="ListBullet"/>
            </w:pPr>
            <w:r w:rsidRPr="00A22098">
              <w:t>seasonal biosecurity threats.</w:t>
            </w:r>
          </w:p>
        </w:tc>
      </w:tr>
    </w:tbl>
    <w:p w:rsidR="00000000" w:rsidRPr="00A22098" w:rsidP="00A22098">
      <w:pPr>
        <w:pStyle w:val="NoPaddingFontSize1"/>
      </w:pPr>
    </w:p>
    <w:p w:rsidR="00000000" w:rsidRPr="00A22098" w:rsidP="00A22098">
      <w:pPr>
        <w:pStyle w:val="AllowPageBreak"/>
      </w:pPr>
    </w:p>
    <w:p w:rsidR="00000000" w:rsidRPr="00A22098" w:rsidP="00A22098">
      <w:pPr>
        <w:pStyle w:val="Heading1"/>
      </w:pPr>
      <w:bookmarkStart w:id="4" w:name="O_1067700"/>
      <w:bookmarkEnd w:id="4"/>
      <w:r w:rsidRPr="00A22098">
        <w:t>Assessment Conditions</w:t>
      </w:r>
    </w:p>
    <w:tbl>
      <w:tblPr>
        <w:tblW w:w="9497" w:type="dxa"/>
        <w:tblLayout w:type="fixed"/>
        <w:tblCellMar>
          <w:left w:w="62" w:type="dxa"/>
          <w:right w:w="62" w:type="dxa"/>
        </w:tblCellMar>
        <w:tblLook w:val="0000"/>
      </w:tblPr>
      <w:tblGrid>
        <w:gridCol w:w="9497"/>
      </w:tblGrid>
      <w:tr w:rsidTr="00A2209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22098" w:rsidP="00A22098">
            <w:pPr>
              <w:pStyle w:val="BodyText"/>
            </w:pPr>
            <w:r w:rsidRPr="00A22098">
              <w:t xml:space="preserve">Assessors must hold credentials specified within the Standards for Registered Training Organisations current at the time of assessment. </w:t>
            </w:r>
          </w:p>
          <w:p w:rsidR="00000000" w:rsidRPr="00A22098" w:rsidP="00A22098">
            <w:pPr>
              <w:pStyle w:val="BodyText"/>
            </w:pPr>
            <w:r w:rsidRPr="00A22098">
              <w:t>Assessment must satisfy the Principles of Assessment and Rules of Evidence and all regulatory requirements included wit</w:t>
            </w:r>
            <w:r w:rsidRPr="00A22098">
              <w:t>hin the Standards for Registered Training Organisations current at the time of assessment.</w:t>
            </w:r>
          </w:p>
          <w:p w:rsidR="00000000" w:rsidRPr="00A22098" w:rsidP="00A22098">
            <w:pPr>
              <w:pStyle w:val="BodyText"/>
            </w:pPr>
            <w:r w:rsidRPr="00A22098">
              <w:t>Assessment must occur in workplace operational situations where it is appropriate to do so; where this is not appropriate, assessment must occur in simulated workpla</w:t>
            </w:r>
            <w:r w:rsidRPr="00A22098">
              <w:t>ce operational situations that replicate workplace conditions.</w:t>
            </w:r>
          </w:p>
          <w:p w:rsidR="00000000" w:rsidRPr="00A22098" w:rsidP="00A22098">
            <w:pPr>
              <w:pStyle w:val="BodyText"/>
            </w:pPr>
            <w:r w:rsidRPr="00A22098">
              <w:t>Assessment processes and techniques must be appropriate to the language, literacy and numeracy requirements of the work being performed and the needs of the candidate.</w:t>
            </w:r>
          </w:p>
          <w:p w:rsidR="00000000" w:rsidRPr="00A22098" w:rsidP="00A22098">
            <w:pPr>
              <w:pStyle w:val="BodyText"/>
            </w:pPr>
            <w:r w:rsidRPr="00A22098">
              <w:t xml:space="preserve">Resources for assessment </w:t>
            </w:r>
            <w:r w:rsidRPr="00A22098">
              <w:t>must include:</w:t>
            </w:r>
          </w:p>
          <w:p w:rsidR="00000000" w:rsidRPr="00A22098" w:rsidP="00A22098">
            <w:pPr>
              <w:pStyle w:val="ListBullet"/>
            </w:pPr>
            <w:r w:rsidRPr="00A22098">
              <w:t>a range of relevant exercises, case studies and/or simulations</w:t>
            </w:r>
          </w:p>
          <w:p w:rsidR="00000000" w:rsidRPr="00A22098" w:rsidP="00A22098">
            <w:pPr>
              <w:pStyle w:val="ListBullet"/>
            </w:pPr>
            <w:r w:rsidRPr="00A22098">
              <w:t>relevant and appropriate materials, tools, equipment and personal protective equipment (PPE) currently used in industry</w:t>
            </w:r>
          </w:p>
          <w:p w:rsidR="00000000" w:rsidRPr="00A22098" w:rsidP="00A22098">
            <w:pPr>
              <w:pStyle w:val="ListBullet"/>
            </w:pPr>
            <w:r w:rsidRPr="00A22098">
              <w:t>applicable documentation including legislation, regulation</w:t>
            </w:r>
            <w:r w:rsidRPr="00A22098">
              <w:t>s, codes of practice and workplace procedures.</w:t>
            </w:r>
          </w:p>
        </w:tc>
      </w:tr>
    </w:tbl>
    <w:p w:rsidR="00000000" w:rsidRPr="00A22098" w:rsidP="00A22098">
      <w:pPr>
        <w:pStyle w:val="NoPaddingFontSize1"/>
      </w:pPr>
    </w:p>
    <w:p w:rsidR="00000000" w:rsidRPr="00A22098" w:rsidP="00A22098">
      <w:pPr>
        <w:pStyle w:val="AllowPageBreak"/>
      </w:pPr>
    </w:p>
    <w:p w:rsidR="00000000" w:rsidRPr="00A22098" w:rsidP="00A22098">
      <w:pPr>
        <w:pStyle w:val="Heading1"/>
      </w:pPr>
      <w:bookmarkStart w:id="5" w:name="O_1067703"/>
      <w:bookmarkEnd w:id="5"/>
      <w:r w:rsidRPr="00A22098">
        <w:t>Links</w:t>
      </w:r>
    </w:p>
    <w:p w:rsidR="00000000" w:rsidRPr="00A22098" w:rsidP="00DF358F">
      <w:pPr>
        <w:pStyle w:val="BodyText"/>
      </w:pPr>
      <w:r w:rsidRPr="00A220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2C74">
        <w:rPr>
          <w:rStyle w:val="Hyperlink"/>
        </w:rPr>
        <w:t>https://vetnet.gov.au/Pages/TrainingDocs.aspx?q=df441c6e-213d-43e3-874c-0b3f7036d851</w:t>
      </w:r>
      <w:r>
        <w:fldChar w:fldCharType="end"/>
      </w:r>
    </w:p>
    <w:p w:rsidR="00000000" w:rsidRPr="00A22098" w:rsidP="00A22098"/>
    <w:sectPr w:rsidSect="00A220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98" w:rsidRPr="00DF358F" w:rsidP="00DF3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8F" w:rsidP="00A22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358F" w:rsidP="00A220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F358F" w:rsidP="00A220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098" w:rsidRPr="00DF358F" w:rsidP="00DF3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8F" w:rsidRPr="002D2AF8" w:rsidP="00A22098">
    <w:pPr>
      <w:pStyle w:val="Header"/>
      <w:framePr w:wrap="around"/>
    </w:pPr>
    <w:r>
      <w:fldChar w:fldCharType="begin"/>
    </w:r>
    <w:r>
      <w:instrText xml:space="preserve"> TITLE   \* MERGEFORMAT </w:instrText>
    </w:r>
    <w:r>
      <w:fldChar w:fldCharType="separate"/>
    </w:r>
    <w:r>
      <w:t>Assessment Requirements for TLIX0006 Apply and monitor biosecurity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F358F" w:rsidP="00A220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445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FE0C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098"/>
    <w:pPr>
      <w:spacing w:before="360" w:after="60"/>
      <w:outlineLvl w:val="0"/>
    </w:pPr>
    <w:rPr>
      <w:sz w:val="32"/>
    </w:rPr>
  </w:style>
  <w:style w:type="paragraph" w:styleId="Heading2">
    <w:name w:val="heading 2"/>
    <w:basedOn w:val="HeadingBase"/>
    <w:next w:val="BodyText"/>
    <w:link w:val="Heading2Char"/>
    <w:qFormat/>
    <w:rsid w:val="00A22098"/>
    <w:pPr>
      <w:keepLines/>
      <w:spacing w:before="240" w:after="120"/>
      <w:outlineLvl w:val="1"/>
    </w:pPr>
    <w:rPr>
      <w:sz w:val="28"/>
      <w:szCs w:val="40"/>
    </w:rPr>
  </w:style>
  <w:style w:type="paragraph" w:styleId="Heading3">
    <w:name w:val="heading 3"/>
    <w:basedOn w:val="HeadingBase"/>
    <w:next w:val="BodyText"/>
    <w:link w:val="Heading3Char"/>
    <w:qFormat/>
    <w:rsid w:val="00A22098"/>
    <w:pPr>
      <w:spacing w:before="180" w:after="120"/>
      <w:outlineLvl w:val="2"/>
    </w:pPr>
    <w:rPr>
      <w:spacing w:val="-10"/>
      <w:kern w:val="32"/>
    </w:rPr>
  </w:style>
  <w:style w:type="paragraph" w:styleId="Heading4">
    <w:name w:val="heading 4"/>
    <w:basedOn w:val="HeadingBase"/>
    <w:next w:val="BodyText"/>
    <w:link w:val="Heading4Char"/>
    <w:qFormat/>
    <w:rsid w:val="00A22098"/>
    <w:pPr>
      <w:spacing w:before="160" w:after="120"/>
      <w:outlineLvl w:val="3"/>
    </w:pPr>
    <w:rPr>
      <w:sz w:val="22"/>
    </w:rPr>
  </w:style>
  <w:style w:type="paragraph" w:styleId="Heading5">
    <w:name w:val="heading 5"/>
    <w:basedOn w:val="HeadingBase"/>
    <w:next w:val="Normal"/>
    <w:link w:val="Heading5Char"/>
    <w:qFormat/>
    <w:rsid w:val="00A22098"/>
    <w:pPr>
      <w:spacing w:before="80"/>
      <w:outlineLvl w:val="4"/>
    </w:pPr>
    <w:rPr>
      <w:color w:val="918585"/>
      <w:sz w:val="20"/>
    </w:rPr>
  </w:style>
  <w:style w:type="paragraph" w:styleId="Heading6">
    <w:name w:val="heading 6"/>
    <w:basedOn w:val="HeadingBase"/>
    <w:next w:val="Normal"/>
    <w:link w:val="Heading6Char"/>
    <w:qFormat/>
    <w:rsid w:val="00A22098"/>
    <w:pPr>
      <w:spacing w:before="60"/>
      <w:outlineLvl w:val="5"/>
    </w:pPr>
    <w:rPr>
      <w:color w:val="918585"/>
      <w:sz w:val="20"/>
    </w:rPr>
  </w:style>
  <w:style w:type="paragraph" w:styleId="Heading7">
    <w:name w:val="heading 7"/>
    <w:basedOn w:val="Normal"/>
    <w:next w:val="Normal"/>
    <w:link w:val="Heading7Char"/>
    <w:qFormat/>
    <w:rsid w:val="00A22098"/>
    <w:pPr>
      <w:ind w:left="720"/>
      <w:outlineLvl w:val="6"/>
    </w:pPr>
    <w:rPr>
      <w:i/>
    </w:rPr>
  </w:style>
  <w:style w:type="paragraph" w:styleId="Heading8">
    <w:name w:val="heading 8"/>
    <w:basedOn w:val="Normal"/>
    <w:next w:val="Normal"/>
    <w:link w:val="Heading8Char"/>
    <w:qFormat/>
    <w:rsid w:val="00A22098"/>
    <w:pPr>
      <w:ind w:left="720"/>
      <w:outlineLvl w:val="7"/>
    </w:pPr>
    <w:rPr>
      <w:i/>
    </w:rPr>
  </w:style>
  <w:style w:type="paragraph" w:styleId="Heading9">
    <w:name w:val="heading 9"/>
    <w:basedOn w:val="Normal"/>
    <w:next w:val="Normal"/>
    <w:link w:val="Heading9Char"/>
    <w:qFormat/>
    <w:rsid w:val="00A22098"/>
    <w:pPr>
      <w:ind w:left="720"/>
      <w:outlineLvl w:val="8"/>
    </w:pPr>
    <w:rPr>
      <w:i/>
    </w:rPr>
  </w:style>
  <w:style w:type="character" w:default="1" w:styleId="DefaultParagraphFont">
    <w:name w:val="Default Paragraph Font"/>
    <w:uiPriority w:val="1"/>
    <w:unhideWhenUsed/>
    <w:rsid w:val="00A22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098"/>
  </w:style>
  <w:style w:type="character" w:customStyle="1" w:styleId="Heading1Char">
    <w:name w:val="Heading 1 Char"/>
    <w:basedOn w:val="DefaultParagraphFont"/>
    <w:link w:val="Heading1"/>
    <w:rsid w:val="00A22098"/>
    <w:rPr>
      <w:rFonts w:ascii="Times New Roman" w:eastAsia="Times New Roman" w:hAnsi="Times New Roman" w:cs="Times New Roman"/>
      <w:b/>
      <w:sz w:val="32"/>
      <w:szCs w:val="20"/>
      <w:lang w:eastAsia="en-US"/>
    </w:rPr>
  </w:style>
  <w:style w:type="paragraph" w:styleId="BodyText">
    <w:name w:val="Body Text"/>
    <w:basedOn w:val="Normal"/>
    <w:link w:val="BodyTextChar"/>
    <w:rsid w:val="00A220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098"/>
    <w:rPr>
      <w:rFonts w:ascii="Times New Roman" w:eastAsia="Times New Roman" w:hAnsi="Times New Roman" w:cs="Times New Roman"/>
      <w:sz w:val="24"/>
      <w:lang w:eastAsia="en-US"/>
    </w:rPr>
  </w:style>
  <w:style w:type="paragraph" w:styleId="ListBullet">
    <w:name w:val="List Bullet"/>
    <w:basedOn w:val="List"/>
    <w:rsid w:val="00A22098"/>
    <w:pPr>
      <w:numPr>
        <w:numId w:val="12"/>
      </w:numPr>
      <w:tabs>
        <w:tab w:val="clear" w:pos="340"/>
      </w:tabs>
      <w:spacing w:before="40" w:after="40"/>
    </w:pPr>
  </w:style>
  <w:style w:type="paragraph" w:customStyle="1" w:styleId="SuperHeading">
    <w:name w:val="SuperHeading"/>
    <w:basedOn w:val="Normal"/>
    <w:rsid w:val="00A22098"/>
    <w:pPr>
      <w:spacing w:before="240" w:after="120"/>
      <w:outlineLvl w:val="0"/>
    </w:pPr>
    <w:rPr>
      <w:rFonts w:ascii="Times New Roman" w:hAnsi="Times New Roman"/>
      <w:b/>
      <w:sz w:val="32"/>
    </w:rPr>
  </w:style>
  <w:style w:type="paragraph" w:customStyle="1" w:styleId="AllowPageBreak">
    <w:name w:val="AllowPageBreak"/>
    <w:rsid w:val="00A22098"/>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A22098"/>
    <w:pPr>
      <w:numPr>
        <w:numId w:val="2"/>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22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0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0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098"/>
    <w:rPr>
      <w:rFonts w:ascii="Courier New" w:eastAsia="Times New Roman" w:hAnsi="Courier New" w:cs="Times New Roman"/>
      <w:i/>
      <w:szCs w:val="20"/>
      <w:lang w:eastAsia="en-US"/>
    </w:rPr>
  </w:style>
  <w:style w:type="paragraph" w:customStyle="1" w:styleId="HeadingBase">
    <w:name w:val="Heading Base"/>
    <w:rsid w:val="00A22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098"/>
    <w:pPr>
      <w:tabs>
        <w:tab w:val="right" w:leader="dot" w:pos="9072"/>
      </w:tabs>
      <w:ind w:left="567"/>
    </w:pPr>
    <w:rPr>
      <w:szCs w:val="22"/>
    </w:rPr>
  </w:style>
  <w:style w:type="paragraph" w:customStyle="1" w:styleId="TOCBase">
    <w:name w:val="TOC Base"/>
    <w:rsid w:val="00A22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098"/>
    <w:pPr>
      <w:tabs>
        <w:tab w:val="right" w:leader="dot" w:pos="9072"/>
      </w:tabs>
      <w:spacing w:before="40" w:after="40"/>
      <w:ind w:left="284"/>
    </w:pPr>
    <w:rPr>
      <w:rFonts w:ascii="Times New Roman" w:hAnsi="Times New Roman"/>
    </w:rPr>
  </w:style>
  <w:style w:type="paragraph" w:styleId="TOC1">
    <w:name w:val="toc 1"/>
    <w:basedOn w:val="TOCBase"/>
    <w:next w:val="Normal"/>
    <w:rsid w:val="00A220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098"/>
    <w:rPr>
      <w:rFonts w:ascii="Times New Roman" w:eastAsia="Times New Roman" w:hAnsi="Times New Roman" w:cs="Times New Roman"/>
      <w:sz w:val="16"/>
      <w:lang w:eastAsia="en-US"/>
    </w:rPr>
  </w:style>
  <w:style w:type="paragraph" w:styleId="Title">
    <w:name w:val="Title"/>
    <w:basedOn w:val="HeadingBase"/>
    <w:link w:val="TitleChar"/>
    <w:qFormat/>
    <w:rsid w:val="00A22098"/>
    <w:pPr>
      <w:spacing w:before="5040"/>
      <w:jc w:val="center"/>
    </w:pPr>
    <w:rPr>
      <w:sz w:val="48"/>
      <w:szCs w:val="72"/>
      <w:lang w:val="en-US"/>
    </w:rPr>
  </w:style>
  <w:style w:type="character" w:customStyle="1" w:styleId="TitleChar">
    <w:name w:val="Title Char"/>
    <w:basedOn w:val="DefaultParagraphFont"/>
    <w:link w:val="Title"/>
    <w:rsid w:val="00A22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098"/>
    <w:pPr>
      <w:tabs>
        <w:tab w:val="left" w:pos="3600"/>
        <w:tab w:val="left" w:pos="3958"/>
      </w:tabs>
    </w:pPr>
  </w:style>
  <w:style w:type="paragraph" w:styleId="List">
    <w:name w:val="List"/>
    <w:basedOn w:val="BodyText"/>
    <w:next w:val="BodyText"/>
    <w:rsid w:val="00A22098"/>
    <w:pPr>
      <w:tabs>
        <w:tab w:val="left" w:pos="340"/>
      </w:tabs>
      <w:spacing w:before="60" w:after="60"/>
      <w:ind w:left="340" w:hanging="340"/>
    </w:pPr>
  </w:style>
  <w:style w:type="paragraph" w:customStyle="1" w:styleId="Note">
    <w:name w:val="Note"/>
    <w:basedOn w:val="BodyText"/>
    <w:rsid w:val="00A220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098"/>
    <w:rPr>
      <w:b/>
      <w:spacing w:val="0"/>
    </w:rPr>
  </w:style>
  <w:style w:type="paragraph" w:customStyle="1" w:styleId="SuperTitle">
    <w:name w:val="SuperTitle"/>
    <w:basedOn w:val="Title"/>
    <w:rsid w:val="00A22098"/>
    <w:pPr>
      <w:framePr w:wrap="auto" w:hAnchor="text" w:y="6049"/>
    </w:pPr>
    <w:rPr>
      <w:color w:val="000000"/>
      <w:sz w:val="40"/>
    </w:rPr>
  </w:style>
  <w:style w:type="paragraph" w:customStyle="1" w:styleId="TOCTitle">
    <w:name w:val="TOCTitle"/>
    <w:basedOn w:val="Heading1"/>
    <w:rsid w:val="00A22098"/>
    <w:pPr>
      <w:spacing w:after="240"/>
      <w:jc w:val="center"/>
      <w:outlineLvl w:val="9"/>
    </w:pPr>
    <w:rPr>
      <w:caps/>
    </w:rPr>
  </w:style>
  <w:style w:type="paragraph" w:customStyle="1" w:styleId="Version">
    <w:name w:val="Version"/>
    <w:rsid w:val="00A22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098"/>
    <w:pPr>
      <w:numPr>
        <w:numId w:val="13"/>
      </w:numPr>
      <w:tabs>
        <w:tab w:val="clear" w:pos="680"/>
      </w:tabs>
    </w:pPr>
  </w:style>
  <w:style w:type="paragraph" w:styleId="Index1">
    <w:name w:val="index 1"/>
    <w:basedOn w:val="Normal"/>
    <w:next w:val="Normal"/>
    <w:semiHidden/>
    <w:rsid w:val="00A22098"/>
    <w:pPr>
      <w:keepNext w:val="0"/>
      <w:tabs>
        <w:tab w:val="right" w:pos="4176"/>
      </w:tabs>
      <w:ind w:left="198" w:hanging="198"/>
    </w:pPr>
    <w:rPr>
      <w:rFonts w:ascii="Garamond" w:hAnsi="Garamond"/>
    </w:rPr>
  </w:style>
  <w:style w:type="paragraph" w:styleId="IndexHeading">
    <w:name w:val="index heading"/>
    <w:basedOn w:val="Normal"/>
    <w:next w:val="Index1"/>
    <w:semiHidden/>
    <w:rsid w:val="00A22098"/>
    <w:pPr>
      <w:spacing w:before="120" w:after="120"/>
    </w:pPr>
    <w:rPr>
      <w:rFonts w:ascii="Arial" w:hAnsi="Arial"/>
      <w:b/>
      <w:color w:val="918585"/>
      <w:sz w:val="24"/>
    </w:rPr>
  </w:style>
  <w:style w:type="paragraph" w:styleId="Header">
    <w:name w:val="header"/>
    <w:basedOn w:val="Normal"/>
    <w:link w:val="HeaderChar"/>
    <w:rsid w:val="00A22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098"/>
    <w:rPr>
      <w:rFonts w:ascii="Times New Roman" w:eastAsia="Times New Roman" w:hAnsi="Times New Roman" w:cs="Times New Roman"/>
      <w:sz w:val="16"/>
      <w:szCs w:val="20"/>
      <w:lang w:val="en-GB" w:eastAsia="en-US"/>
    </w:rPr>
  </w:style>
  <w:style w:type="paragraph" w:customStyle="1" w:styleId="Chapter">
    <w:name w:val="Chapter"/>
    <w:basedOn w:val="Normal"/>
    <w:rsid w:val="00A22098"/>
    <w:pPr>
      <w:spacing w:before="240"/>
    </w:pPr>
    <w:rPr>
      <w:rFonts w:ascii="Times New Roman" w:hAnsi="Times New Roman"/>
      <w:smallCaps/>
      <w:spacing w:val="80"/>
      <w:sz w:val="28"/>
    </w:rPr>
  </w:style>
  <w:style w:type="paragraph" w:customStyle="1" w:styleId="InChapter">
    <w:name w:val="InChapter"/>
    <w:basedOn w:val="Heading3"/>
    <w:rsid w:val="00A22098"/>
    <w:pPr>
      <w:spacing w:after="240"/>
      <w:outlineLvl w:val="9"/>
    </w:pPr>
    <w:rPr>
      <w:noProof/>
    </w:rPr>
  </w:style>
  <w:style w:type="paragraph" w:styleId="Index2">
    <w:name w:val="index 2"/>
    <w:basedOn w:val="Normal"/>
    <w:next w:val="Normal"/>
    <w:semiHidden/>
    <w:rsid w:val="00A22098"/>
    <w:pPr>
      <w:tabs>
        <w:tab w:val="right" w:pos="4176"/>
      </w:tabs>
      <w:ind w:left="568" w:hanging="284"/>
    </w:pPr>
    <w:rPr>
      <w:rFonts w:ascii="Garamond" w:hAnsi="Garamond"/>
    </w:rPr>
  </w:style>
  <w:style w:type="paragraph" w:customStyle="1" w:styleId="Byline">
    <w:name w:val="Byline"/>
    <w:rsid w:val="00A22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098"/>
    <w:pPr>
      <w:tabs>
        <w:tab w:val="clear" w:pos="3600"/>
        <w:tab w:val="clear" w:pos="3958"/>
      </w:tabs>
      <w:jc w:val="right"/>
    </w:pPr>
  </w:style>
  <w:style w:type="character" w:styleId="Emphasis">
    <w:name w:val="Emphasis"/>
    <w:basedOn w:val="DefaultParagraphFont"/>
    <w:qFormat/>
    <w:rsid w:val="00A22098"/>
    <w:rPr>
      <w:i/>
    </w:rPr>
  </w:style>
  <w:style w:type="paragraph" w:styleId="Caption">
    <w:name w:val="caption"/>
    <w:basedOn w:val="BodyText"/>
    <w:next w:val="Normal"/>
    <w:qFormat/>
    <w:rsid w:val="00A22098"/>
    <w:pPr>
      <w:framePr w:w="2268" w:hSpace="181" w:vSpace="181" w:wrap="around" w:vAnchor="text" w:hAnchor="page" w:x="1135" w:y="285" w:anchorLock="1"/>
    </w:pPr>
    <w:rPr>
      <w:i/>
    </w:rPr>
  </w:style>
  <w:style w:type="paragraph" w:customStyle="1" w:styleId="MiniTOCTitle">
    <w:name w:val="MiniTOCTitle"/>
    <w:basedOn w:val="Heading4"/>
    <w:rsid w:val="00A22098"/>
    <w:pPr>
      <w:spacing w:before="240"/>
      <w:outlineLvl w:val="9"/>
    </w:pPr>
    <w:rPr>
      <w:noProof/>
      <w:sz w:val="24"/>
    </w:rPr>
  </w:style>
  <w:style w:type="paragraph" w:customStyle="1" w:styleId="MiniTOCItem">
    <w:name w:val="MiniTOCItem"/>
    <w:basedOn w:val="ListBullet"/>
    <w:rsid w:val="00A22098"/>
    <w:pPr>
      <w:numPr>
        <w:numId w:val="0"/>
      </w:numPr>
      <w:tabs>
        <w:tab w:val="right" w:leader="dot" w:pos="6521"/>
      </w:tabs>
      <w:spacing w:before="0" w:after="0"/>
    </w:pPr>
  </w:style>
  <w:style w:type="paragraph" w:customStyle="1" w:styleId="TOFTitle">
    <w:name w:val="TOFTitle"/>
    <w:basedOn w:val="TOCTitle"/>
    <w:rsid w:val="00A22098"/>
  </w:style>
  <w:style w:type="paragraph" w:styleId="TableofFigures">
    <w:name w:val="table of figures"/>
    <w:basedOn w:val="Normal"/>
    <w:next w:val="Normal"/>
    <w:semiHidden/>
    <w:rsid w:val="00A22098"/>
    <w:pPr>
      <w:tabs>
        <w:tab w:val="right" w:leader="dot" w:pos="9072"/>
      </w:tabs>
      <w:ind w:left="970" w:hanging="403"/>
    </w:pPr>
    <w:rPr>
      <w:rFonts w:ascii="Times New Roman" w:hAnsi="Times New Roman"/>
      <w:b/>
    </w:rPr>
  </w:style>
  <w:style w:type="paragraph" w:styleId="ListNumber">
    <w:name w:val="List Number"/>
    <w:basedOn w:val="List"/>
    <w:rsid w:val="00A22098"/>
    <w:pPr>
      <w:numPr>
        <w:numId w:val="15"/>
      </w:numPr>
      <w:tabs>
        <w:tab w:val="clear" w:pos="340"/>
      </w:tabs>
    </w:pPr>
  </w:style>
  <w:style w:type="character" w:customStyle="1" w:styleId="WingdingSymbols">
    <w:name w:val="Wingding Symbols"/>
    <w:rsid w:val="00A22098"/>
    <w:rPr>
      <w:rFonts w:ascii="Wingdings" w:hAnsi="Wingdings"/>
    </w:rPr>
  </w:style>
  <w:style w:type="paragraph" w:customStyle="1" w:styleId="TableHeading">
    <w:name w:val="Table Heading"/>
    <w:basedOn w:val="HeadingBase"/>
    <w:rsid w:val="00A22098"/>
    <w:pPr>
      <w:keepLines/>
      <w:pBdr>
        <w:bottom w:val="single" w:sz="6" w:space="1" w:color="918585"/>
      </w:pBdr>
      <w:spacing w:before="240"/>
    </w:pPr>
  </w:style>
  <w:style w:type="character" w:customStyle="1" w:styleId="HotSpot">
    <w:name w:val="HotSpot"/>
    <w:rsid w:val="00A22098"/>
    <w:rPr>
      <w:color w:val="0033CC"/>
      <w:u w:val="none"/>
    </w:rPr>
  </w:style>
  <w:style w:type="paragraph" w:customStyle="1" w:styleId="BodyTextRight">
    <w:name w:val="Body Text Right"/>
    <w:basedOn w:val="BodyText"/>
    <w:rsid w:val="00A22098"/>
    <w:pPr>
      <w:spacing w:before="0" w:after="0"/>
      <w:jc w:val="right"/>
    </w:pPr>
  </w:style>
  <w:style w:type="paragraph" w:styleId="Index3">
    <w:name w:val="index 3"/>
    <w:basedOn w:val="ListNumber2"/>
    <w:next w:val="Normal"/>
    <w:semiHidden/>
    <w:rsid w:val="00A22098"/>
    <w:pPr>
      <w:numPr>
        <w:numId w:val="0"/>
      </w:numPr>
      <w:tabs>
        <w:tab w:val="right" w:leader="dot" w:pos="4176"/>
      </w:tabs>
    </w:pPr>
  </w:style>
  <w:style w:type="paragraph" w:styleId="ListNumber2">
    <w:name w:val="List Number 2"/>
    <w:basedOn w:val="List2"/>
    <w:rsid w:val="00A22098"/>
    <w:pPr>
      <w:numPr>
        <w:numId w:val="10"/>
      </w:numPr>
      <w:tabs>
        <w:tab w:val="clear" w:pos="1060"/>
      </w:tabs>
    </w:pPr>
  </w:style>
  <w:style w:type="paragraph" w:customStyle="1" w:styleId="MarginNote">
    <w:name w:val="Margin Note"/>
    <w:basedOn w:val="BodyText"/>
    <w:rsid w:val="00A22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0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098"/>
    <w:rPr>
      <w:sz w:val="32"/>
    </w:rPr>
  </w:style>
  <w:style w:type="paragraph" w:customStyle="1" w:styleId="HeadingProcedure">
    <w:name w:val="Heading Procedure"/>
    <w:basedOn w:val="HeadingBase"/>
    <w:next w:val="Normal"/>
    <w:rsid w:val="00A22098"/>
    <w:pPr>
      <w:tabs>
        <w:tab w:val="left" w:pos="0"/>
      </w:tabs>
      <w:spacing w:before="120" w:after="60"/>
    </w:pPr>
    <w:rPr>
      <w:i/>
      <w:color w:val="918585"/>
      <w:sz w:val="22"/>
    </w:rPr>
  </w:style>
  <w:style w:type="paragraph" w:customStyle="1" w:styleId="TableBodyText">
    <w:name w:val="Table Body Text"/>
    <w:basedOn w:val="BodyText"/>
    <w:rsid w:val="00A22098"/>
    <w:pPr>
      <w:spacing w:before="60" w:after="60"/>
    </w:pPr>
  </w:style>
  <w:style w:type="paragraph" w:styleId="ListContinue">
    <w:name w:val="List Continue"/>
    <w:basedOn w:val="List"/>
    <w:rsid w:val="00A22098"/>
    <w:pPr>
      <w:ind w:firstLine="0"/>
    </w:pPr>
  </w:style>
  <w:style w:type="paragraph" w:customStyle="1" w:styleId="ListNote">
    <w:name w:val="List Note"/>
    <w:basedOn w:val="List"/>
    <w:rsid w:val="00A22098"/>
    <w:pPr>
      <w:pBdr>
        <w:top w:val="single" w:sz="6" w:space="2" w:color="918585"/>
        <w:bottom w:val="single" w:sz="6" w:space="2" w:color="918585"/>
      </w:pBdr>
      <w:tabs>
        <w:tab w:val="left" w:pos="1021"/>
      </w:tabs>
      <w:ind w:firstLine="0"/>
    </w:pPr>
  </w:style>
  <w:style w:type="paragraph" w:customStyle="1" w:styleId="Warning">
    <w:name w:val="Warning"/>
    <w:basedOn w:val="BodyText"/>
    <w:rsid w:val="00A22098"/>
    <w:pPr>
      <w:shd w:val="clear" w:color="auto" w:fill="D9D9D9"/>
      <w:tabs>
        <w:tab w:val="left" w:pos="992"/>
      </w:tabs>
      <w:ind w:left="119" w:right="119"/>
    </w:pPr>
    <w:rPr>
      <w:sz w:val="20"/>
    </w:rPr>
  </w:style>
  <w:style w:type="paragraph" w:customStyle="1" w:styleId="MarginIcons">
    <w:name w:val="Margin Icons"/>
    <w:basedOn w:val="BodyText"/>
    <w:rsid w:val="00A22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098"/>
    <w:rPr>
      <w:rFonts w:ascii="Courier New" w:hAnsi="Courier New"/>
    </w:rPr>
  </w:style>
  <w:style w:type="paragraph" w:customStyle="1" w:styleId="NoteBullet">
    <w:name w:val="Note Bullet"/>
    <w:basedOn w:val="Note"/>
    <w:rsid w:val="00A22098"/>
    <w:pPr>
      <w:tabs>
        <w:tab w:val="clear" w:pos="680"/>
      </w:tabs>
      <w:spacing w:before="60" w:after="60"/>
    </w:pPr>
  </w:style>
  <w:style w:type="paragraph" w:customStyle="1" w:styleId="SubHeading2">
    <w:name w:val="SubHeading2"/>
    <w:basedOn w:val="HeadingBase"/>
    <w:rsid w:val="00A22098"/>
    <w:pPr>
      <w:spacing w:before="240" w:after="60"/>
    </w:pPr>
    <w:rPr>
      <w:sz w:val="20"/>
    </w:rPr>
  </w:style>
  <w:style w:type="paragraph" w:customStyle="1" w:styleId="SubHeading1">
    <w:name w:val="SubHeading1"/>
    <w:basedOn w:val="HeadingBase"/>
    <w:rsid w:val="00A22098"/>
    <w:pPr>
      <w:spacing w:before="240" w:after="60"/>
    </w:pPr>
    <w:rPr>
      <w:color w:val="918585"/>
      <w:sz w:val="22"/>
    </w:rPr>
  </w:style>
  <w:style w:type="paragraph" w:customStyle="1" w:styleId="SideHeading">
    <w:name w:val="Side Heading"/>
    <w:basedOn w:val="HeadingBase"/>
    <w:rsid w:val="00A22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098"/>
    <w:pPr>
      <w:tabs>
        <w:tab w:val="num" w:pos="360"/>
      </w:tabs>
    </w:pPr>
  </w:style>
  <w:style w:type="paragraph" w:styleId="PlainText">
    <w:name w:val="Plain Text"/>
    <w:basedOn w:val="Normal"/>
    <w:link w:val="PlainTextChar"/>
    <w:rsid w:val="00A22098"/>
    <w:rPr>
      <w:sz w:val="20"/>
    </w:rPr>
  </w:style>
  <w:style w:type="character" w:customStyle="1" w:styleId="PlainTextChar">
    <w:name w:val="Plain Text Char"/>
    <w:basedOn w:val="DefaultParagraphFont"/>
    <w:link w:val="PlainText"/>
    <w:rsid w:val="00A22098"/>
    <w:rPr>
      <w:rFonts w:ascii="Courier New" w:eastAsia="Times New Roman" w:hAnsi="Courier New" w:cs="Times New Roman"/>
      <w:sz w:val="20"/>
      <w:szCs w:val="20"/>
      <w:lang w:eastAsia="en-US"/>
    </w:rPr>
  </w:style>
  <w:style w:type="character" w:customStyle="1" w:styleId="MenuOption">
    <w:name w:val="Menu Option"/>
    <w:basedOn w:val="DefaultParagraphFont"/>
    <w:rsid w:val="00A22098"/>
    <w:rPr>
      <w:b/>
      <w:smallCaps/>
    </w:rPr>
  </w:style>
  <w:style w:type="paragraph" w:customStyle="1" w:styleId="TableListNumber">
    <w:name w:val="Table List Number"/>
    <w:basedOn w:val="ListNumber"/>
    <w:rsid w:val="00A22098"/>
    <w:pPr>
      <w:numPr>
        <w:numId w:val="0"/>
      </w:numPr>
    </w:pPr>
  </w:style>
  <w:style w:type="paragraph" w:styleId="TOC4">
    <w:name w:val="toc 4"/>
    <w:basedOn w:val="TOCBase"/>
    <w:next w:val="Normal"/>
    <w:semiHidden/>
    <w:rsid w:val="00A22098"/>
    <w:pPr>
      <w:tabs>
        <w:tab w:val="right" w:leader="dot" w:pos="9071"/>
      </w:tabs>
      <w:ind w:left="1701"/>
    </w:pPr>
  </w:style>
  <w:style w:type="paragraph" w:customStyle="1" w:styleId="ListAlpha">
    <w:name w:val="List Alpha"/>
    <w:basedOn w:val="List"/>
    <w:rsid w:val="00A22098"/>
    <w:pPr>
      <w:numPr>
        <w:numId w:val="9"/>
      </w:numPr>
    </w:pPr>
  </w:style>
  <w:style w:type="paragraph" w:customStyle="1" w:styleId="ListAlpha2">
    <w:name w:val="List Alpha 2"/>
    <w:basedOn w:val="List2"/>
    <w:rsid w:val="00A22098"/>
    <w:pPr>
      <w:numPr>
        <w:numId w:val="8"/>
      </w:numPr>
    </w:pPr>
  </w:style>
  <w:style w:type="paragraph" w:styleId="List2">
    <w:name w:val="List 2"/>
    <w:basedOn w:val="BodyText"/>
    <w:rsid w:val="00A22098"/>
    <w:pPr>
      <w:tabs>
        <w:tab w:val="left" w:pos="680"/>
      </w:tabs>
      <w:spacing w:before="60" w:after="60"/>
      <w:ind w:left="680" w:hanging="340"/>
    </w:pPr>
  </w:style>
  <w:style w:type="paragraph" w:styleId="List3">
    <w:name w:val="List 3"/>
    <w:basedOn w:val="BodyText"/>
    <w:rsid w:val="00A22098"/>
    <w:pPr>
      <w:tabs>
        <w:tab w:val="left" w:pos="1021"/>
      </w:tabs>
      <w:spacing w:before="60" w:after="60"/>
      <w:ind w:left="1020" w:hanging="340"/>
    </w:pPr>
  </w:style>
  <w:style w:type="paragraph" w:styleId="List4">
    <w:name w:val="List 4"/>
    <w:basedOn w:val="BodyText"/>
    <w:rsid w:val="00A22098"/>
    <w:pPr>
      <w:tabs>
        <w:tab w:val="left" w:pos="1361"/>
      </w:tabs>
      <w:spacing w:before="60" w:after="60"/>
      <w:ind w:left="1361" w:hanging="340"/>
    </w:pPr>
  </w:style>
  <w:style w:type="paragraph" w:styleId="List5">
    <w:name w:val="List 5"/>
    <w:basedOn w:val="BodyText"/>
    <w:rsid w:val="00A22098"/>
    <w:pPr>
      <w:tabs>
        <w:tab w:val="left" w:pos="1701"/>
      </w:tabs>
      <w:spacing w:before="60" w:after="60"/>
      <w:ind w:left="1701" w:hanging="340"/>
    </w:pPr>
  </w:style>
  <w:style w:type="paragraph" w:styleId="ListBullet3">
    <w:name w:val="List Bullet 3"/>
    <w:basedOn w:val="List3"/>
    <w:rsid w:val="00A22098"/>
    <w:pPr>
      <w:numPr>
        <w:numId w:val="14"/>
      </w:numPr>
      <w:tabs>
        <w:tab w:val="clear" w:pos="1021"/>
      </w:tabs>
      <w:ind w:left="1037" w:hanging="357"/>
    </w:pPr>
  </w:style>
  <w:style w:type="paragraph" w:styleId="ListBullet5">
    <w:name w:val="List Bullet 5"/>
    <w:basedOn w:val="List5"/>
    <w:rsid w:val="00A22098"/>
    <w:pPr>
      <w:numPr>
        <w:numId w:val="4"/>
      </w:numPr>
    </w:pPr>
  </w:style>
  <w:style w:type="paragraph" w:styleId="ListContinue2">
    <w:name w:val="List Continue 2"/>
    <w:basedOn w:val="List2"/>
    <w:rsid w:val="00A22098"/>
    <w:pPr>
      <w:ind w:firstLine="0"/>
    </w:pPr>
  </w:style>
  <w:style w:type="paragraph" w:styleId="ListContinue3">
    <w:name w:val="List Continue 3"/>
    <w:basedOn w:val="List3"/>
    <w:rsid w:val="00A22098"/>
    <w:pPr>
      <w:ind w:left="1021" w:firstLine="0"/>
    </w:pPr>
  </w:style>
  <w:style w:type="paragraph" w:styleId="ListContinue4">
    <w:name w:val="List Continue 4"/>
    <w:basedOn w:val="List4"/>
    <w:rsid w:val="00A22098"/>
    <w:pPr>
      <w:ind w:firstLine="0"/>
    </w:pPr>
  </w:style>
  <w:style w:type="paragraph" w:styleId="ListContinue5">
    <w:name w:val="List Continue 5"/>
    <w:basedOn w:val="List5"/>
    <w:rsid w:val="00A22098"/>
    <w:pPr>
      <w:ind w:firstLine="0"/>
    </w:pPr>
  </w:style>
  <w:style w:type="paragraph" w:styleId="ListNumber3">
    <w:name w:val="List Number 3"/>
    <w:basedOn w:val="List3"/>
    <w:rsid w:val="00A22098"/>
    <w:pPr>
      <w:numPr>
        <w:numId w:val="5"/>
      </w:numPr>
    </w:pPr>
  </w:style>
  <w:style w:type="paragraph" w:styleId="ListNumber4">
    <w:name w:val="List Number 4"/>
    <w:basedOn w:val="List4"/>
    <w:rsid w:val="00A22098"/>
    <w:pPr>
      <w:numPr>
        <w:numId w:val="6"/>
      </w:numPr>
    </w:pPr>
  </w:style>
  <w:style w:type="paragraph" w:styleId="ListNumber5">
    <w:name w:val="List Number 5"/>
    <w:basedOn w:val="List5"/>
    <w:rsid w:val="00A22098"/>
    <w:pPr>
      <w:numPr>
        <w:numId w:val="7"/>
      </w:numPr>
    </w:pPr>
  </w:style>
  <w:style w:type="paragraph" w:styleId="BlockText">
    <w:name w:val="Block Text"/>
    <w:basedOn w:val="Normal"/>
    <w:rsid w:val="00A22098"/>
    <w:pPr>
      <w:spacing w:after="120"/>
      <w:ind w:left="1440" w:right="1440"/>
    </w:pPr>
  </w:style>
  <w:style w:type="character" w:customStyle="1" w:styleId="Subscript">
    <w:name w:val="Subscript"/>
    <w:basedOn w:val="DefaultParagraphFont"/>
    <w:rsid w:val="00A22098"/>
    <w:rPr>
      <w:sz w:val="16"/>
      <w:vertAlign w:val="subscript"/>
    </w:rPr>
  </w:style>
  <w:style w:type="character" w:customStyle="1" w:styleId="Superscript">
    <w:name w:val="Superscript"/>
    <w:basedOn w:val="DefaultParagraphFont"/>
    <w:rsid w:val="00A22098"/>
    <w:rPr>
      <w:sz w:val="16"/>
      <w:vertAlign w:val="superscript"/>
    </w:rPr>
  </w:style>
  <w:style w:type="character" w:customStyle="1" w:styleId="Symbols">
    <w:name w:val="Symbols"/>
    <w:basedOn w:val="DefaultParagraphFont"/>
    <w:rsid w:val="00A22098"/>
    <w:rPr>
      <w:rFonts w:ascii="Symbol" w:hAnsi="Symbol"/>
    </w:rPr>
  </w:style>
  <w:style w:type="character" w:customStyle="1" w:styleId="MenuOptions">
    <w:name w:val="Menu Options"/>
    <w:basedOn w:val="DefaultParagraphFont"/>
    <w:rsid w:val="00A22098"/>
    <w:rPr>
      <w:rFonts w:ascii="Arial Narrow" w:hAnsi="Arial Narrow"/>
      <w:smallCaps/>
    </w:rPr>
  </w:style>
  <w:style w:type="character" w:customStyle="1" w:styleId="Buttons">
    <w:name w:val="Buttons"/>
    <w:basedOn w:val="DefaultParagraphFont"/>
    <w:rsid w:val="00A22098"/>
    <w:rPr>
      <w:b/>
    </w:rPr>
  </w:style>
  <w:style w:type="character" w:customStyle="1" w:styleId="Underlined">
    <w:name w:val="Underlined"/>
    <w:basedOn w:val="DefaultParagraphFont"/>
    <w:rsid w:val="00A22098"/>
    <w:rPr>
      <w:u w:val="single"/>
    </w:rPr>
  </w:style>
  <w:style w:type="paragraph" w:customStyle="1" w:styleId="TableBodyTextRight">
    <w:name w:val="Table Body Text Right"/>
    <w:basedOn w:val="TableBodyText"/>
    <w:rsid w:val="00A22098"/>
    <w:pPr>
      <w:widowControl w:val="0"/>
      <w:autoSpaceDE w:val="0"/>
      <w:autoSpaceDN w:val="0"/>
      <w:adjustRightInd w:val="0"/>
      <w:jc w:val="right"/>
    </w:pPr>
    <w:rPr>
      <w:rFonts w:cs="Arial"/>
      <w:szCs w:val="18"/>
    </w:rPr>
  </w:style>
  <w:style w:type="paragraph" w:customStyle="1" w:styleId="CopyrightText">
    <w:name w:val="Copyright Text"/>
    <w:basedOn w:val="BodyText"/>
    <w:rsid w:val="00A22098"/>
    <w:rPr>
      <w:sz w:val="18"/>
    </w:rPr>
  </w:style>
  <w:style w:type="paragraph" w:customStyle="1" w:styleId="BodySmallRight">
    <w:name w:val="Body Small Right"/>
    <w:basedOn w:val="BodyTextRight"/>
    <w:rsid w:val="00A22098"/>
    <w:rPr>
      <w:sz w:val="18"/>
      <w:szCs w:val="18"/>
    </w:rPr>
  </w:style>
  <w:style w:type="paragraph" w:customStyle="1" w:styleId="MarginEdition">
    <w:name w:val="Margin Edition"/>
    <w:basedOn w:val="MarginNote"/>
    <w:rsid w:val="00A22098"/>
    <w:pPr>
      <w:spacing w:before="0" w:after="0"/>
    </w:pPr>
    <w:rPr>
      <w:rFonts w:ascii="Times New Roman" w:hAnsi="Times New Roman"/>
      <w:color w:val="999999"/>
    </w:rPr>
  </w:style>
  <w:style w:type="paragraph" w:customStyle="1" w:styleId="Spacer">
    <w:name w:val="Spacer"/>
    <w:basedOn w:val="Normal"/>
    <w:rsid w:val="00A22098"/>
    <w:rPr>
      <w:sz w:val="2"/>
      <w:szCs w:val="2"/>
    </w:rPr>
  </w:style>
  <w:style w:type="character" w:customStyle="1" w:styleId="Small">
    <w:name w:val="Small"/>
    <w:basedOn w:val="DefaultParagraphFont"/>
    <w:rsid w:val="00A22098"/>
    <w:rPr>
      <w:sz w:val="16"/>
    </w:rPr>
  </w:style>
  <w:style w:type="paragraph" w:customStyle="1" w:styleId="WideTable">
    <w:name w:val="Wide Table"/>
    <w:basedOn w:val="Normal"/>
    <w:rsid w:val="00A22098"/>
    <w:pPr>
      <w:ind w:left="-1418"/>
    </w:pPr>
    <w:rPr>
      <w:sz w:val="2"/>
      <w:szCs w:val="2"/>
    </w:rPr>
  </w:style>
  <w:style w:type="character" w:styleId="PageNumber">
    <w:name w:val="page number"/>
    <w:basedOn w:val="DefaultParagraphFont"/>
    <w:rsid w:val="00A22098"/>
  </w:style>
  <w:style w:type="paragraph" w:styleId="Quote">
    <w:name w:val="Quote"/>
    <w:basedOn w:val="Heading1"/>
    <w:link w:val="QuoteChar"/>
    <w:qFormat/>
    <w:rsid w:val="00A22098"/>
    <w:rPr>
      <w:b w:val="0"/>
      <w:sz w:val="72"/>
      <w:szCs w:val="72"/>
      <w:lang w:val="en-NZ"/>
    </w:rPr>
  </w:style>
  <w:style w:type="character" w:customStyle="1" w:styleId="QuoteChar">
    <w:name w:val="Quote Char"/>
    <w:basedOn w:val="DefaultParagraphFont"/>
    <w:link w:val="Quote"/>
    <w:rsid w:val="00A22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098"/>
    <w:pPr>
      <w:pageBreakBefore/>
    </w:pPr>
  </w:style>
  <w:style w:type="paragraph" w:customStyle="1" w:styleId="Border">
    <w:name w:val="Border"/>
    <w:basedOn w:val="Normal"/>
    <w:qFormat/>
    <w:rsid w:val="00A22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098"/>
    <w:rPr>
      <w:b/>
      <w:bCs/>
      <w:i/>
      <w:iCs/>
      <w:color w:val="auto"/>
    </w:rPr>
  </w:style>
  <w:style w:type="paragraph" w:styleId="IntenseQuote">
    <w:name w:val="Intense Quote"/>
    <w:basedOn w:val="Normal"/>
    <w:next w:val="Normal"/>
    <w:link w:val="IntenseQuoteChar"/>
    <w:uiPriority w:val="30"/>
    <w:qFormat/>
    <w:rsid w:val="00A22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0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098"/>
    <w:rPr>
      <w:smallCaps/>
      <w:color w:val="auto"/>
      <w:u w:val="single"/>
    </w:rPr>
  </w:style>
  <w:style w:type="character" w:styleId="IntenseReference">
    <w:name w:val="Intense Reference"/>
    <w:basedOn w:val="DefaultParagraphFont"/>
    <w:uiPriority w:val="32"/>
    <w:qFormat/>
    <w:rsid w:val="00A22098"/>
    <w:rPr>
      <w:b/>
      <w:bCs/>
      <w:smallCaps/>
      <w:color w:val="auto"/>
      <w:spacing w:val="5"/>
      <w:u w:val="single"/>
    </w:rPr>
  </w:style>
  <w:style w:type="paragraph" w:customStyle="1" w:styleId="2ColumnHeading">
    <w:name w:val="2Column Heading"/>
    <w:basedOn w:val="BodyText"/>
    <w:qFormat/>
    <w:rsid w:val="00A22098"/>
    <w:pPr>
      <w:spacing w:after="60"/>
      <w:ind w:left="-2268"/>
    </w:pPr>
    <w:rPr>
      <w:b/>
    </w:rPr>
  </w:style>
  <w:style w:type="paragraph" w:customStyle="1" w:styleId="Heading1TOC">
    <w:name w:val="Heading1 TOC"/>
    <w:basedOn w:val="Normal"/>
    <w:qFormat/>
    <w:rsid w:val="00A22098"/>
    <w:pPr>
      <w:spacing w:before="240" w:after="120"/>
    </w:pPr>
    <w:rPr>
      <w:rFonts w:ascii="Times New Roman" w:hAnsi="Times New Roman"/>
      <w:b/>
      <w:sz w:val="32"/>
    </w:rPr>
  </w:style>
  <w:style w:type="paragraph" w:customStyle="1" w:styleId="Heading2TOC">
    <w:name w:val="Heading2 TOC"/>
    <w:basedOn w:val="Normal"/>
    <w:qFormat/>
    <w:rsid w:val="00A22098"/>
    <w:pPr>
      <w:spacing w:before="240" w:after="60"/>
    </w:pPr>
    <w:rPr>
      <w:rFonts w:ascii="Times New Roman" w:hAnsi="Times New Roman"/>
      <w:b/>
      <w:sz w:val="28"/>
    </w:rPr>
  </w:style>
  <w:style w:type="character" w:customStyle="1" w:styleId="Underline">
    <w:name w:val="Underline"/>
    <w:basedOn w:val="DefaultParagraphFont"/>
    <w:qFormat/>
    <w:rsid w:val="00A22098"/>
    <w:rPr>
      <w:u w:val="single"/>
    </w:rPr>
  </w:style>
  <w:style w:type="character" w:customStyle="1" w:styleId="BoldandItalics">
    <w:name w:val="Bold and Italics"/>
    <w:qFormat/>
    <w:rsid w:val="00A22098"/>
    <w:rPr>
      <w:b/>
      <w:i/>
      <w:u w:val="none"/>
    </w:rPr>
  </w:style>
  <w:style w:type="paragraph" w:styleId="BalloonText">
    <w:name w:val="Balloon Text"/>
    <w:basedOn w:val="Normal"/>
    <w:link w:val="BalloonTextChar"/>
    <w:rsid w:val="00A22098"/>
    <w:rPr>
      <w:rFonts w:ascii="Tahoma" w:hAnsi="Tahoma" w:cs="Tahoma"/>
      <w:sz w:val="16"/>
      <w:szCs w:val="16"/>
    </w:rPr>
  </w:style>
  <w:style w:type="character" w:customStyle="1" w:styleId="BalloonTextChar">
    <w:name w:val="Balloon Text Char"/>
    <w:basedOn w:val="DefaultParagraphFont"/>
    <w:link w:val="BalloonText"/>
    <w:rsid w:val="00A220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0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0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098"/>
    <w:rPr>
      <w:b/>
      <w:color w:val="660033"/>
      <w:spacing w:val="0"/>
    </w:rPr>
  </w:style>
  <w:style w:type="paragraph" w:customStyle="1" w:styleId="Nameditemlist">
    <w:name w:val="Named item list"/>
    <w:basedOn w:val="BodyText"/>
    <w:qFormat/>
    <w:rsid w:val="00A22098"/>
    <w:pPr>
      <w:tabs>
        <w:tab w:val="left" w:pos="2835"/>
      </w:tabs>
      <w:ind w:left="2835" w:hanging="2835"/>
    </w:pPr>
  </w:style>
  <w:style w:type="paragraph" w:customStyle="1" w:styleId="BodyTextnopadding">
    <w:name w:val="Body Text no padding"/>
    <w:basedOn w:val="BodyText"/>
    <w:qFormat/>
    <w:rsid w:val="00A22098"/>
    <w:pPr>
      <w:spacing w:before="0" w:after="0"/>
    </w:pPr>
  </w:style>
  <w:style w:type="paragraph" w:customStyle="1" w:styleId="BodyTextBold">
    <w:name w:val="Body Text Bold"/>
    <w:basedOn w:val="BodyText"/>
    <w:qFormat/>
    <w:rsid w:val="00A22098"/>
    <w:rPr>
      <w:b/>
    </w:rPr>
  </w:style>
  <w:style w:type="character" w:styleId="Hyperlink">
    <w:name w:val="Hyperlink"/>
    <w:basedOn w:val="DefaultParagraphFont"/>
    <w:uiPriority w:val="99"/>
    <w:unhideWhenUsed/>
    <w:rsid w:val="00DF3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3471</Characters>
  <Application>Microsoft Office Word</Application>
  <DocSecurity>0</DocSecurity>
  <Lines>77</Lines>
  <Paragraphs>52</Paragraphs>
  <ScaleCrop>false</ScaleCrop>
  <Company>Author-it Software Corporation Ltd.</Company>
  <LinksUpToDate>false</LinksUpToDate>
  <CharactersWithSpaces>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TLIX0006 Apply and monitor biosecurity policies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2024-07-12T07:23:00Z</dcterms:created>
  <dcterms:modified xsi:type="dcterms:W3CDTF">2024-07-12T07:23:00Z</dcterms:modified>
</cp:coreProperties>
</file>