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B54" w:rsidP="00910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TLIX0005X Administer market supply systems</w:t>
      </w:r>
      <w:r>
        <w:fldChar w:fldCharType="end"/>
      </w:r>
    </w:p>
    <w:p w:rsidR="00910B54" w:rsidP="00910B54">
      <w:pPr>
        <w:pStyle w:val="Version"/>
        <w:sectPr w:rsidSect="00107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CFA" w:rsidP="00107CFA">
      <w:pPr>
        <w:pStyle w:val="SuperHeading"/>
      </w:pPr>
      <w:r w:rsidRPr="00107CFA">
        <w:t>TLIX0005X Administer market supply systems</w:t>
      </w:r>
    </w:p>
    <w:p w:rsidR="00000000" w:rsidRPr="00107CFA" w:rsidP="00107CFA">
      <w:pPr>
        <w:pStyle w:val="Heading1"/>
      </w:pPr>
      <w:bookmarkStart w:id="1" w:name="O_1067668"/>
      <w:bookmarkEnd w:id="1"/>
      <w:r w:rsidRPr="00107C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 xml:space="preserve">Release 1. </w:t>
            </w:r>
            <w:r w:rsidRPr="00107CFA">
              <w:t>This is the first release of this unit of competency in the TLI Transport and Logistics Training Package.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2" w:name="O_1067669"/>
      <w:bookmarkEnd w:id="2"/>
      <w:r w:rsidRPr="00107C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This unit of competency describes the skills and knowledge required to administer mar</w:t>
            </w:r>
            <w:r w:rsidRPr="00107CFA">
              <w:t xml:space="preserve">ket supply systems. It includes identifying market supply system components, participating in a market supply system, evaluating a market supply system and reporting on a market supply system. </w:t>
            </w:r>
          </w:p>
          <w:p w:rsidR="00000000" w:rsidRPr="00107CFA" w:rsidP="00107CFA">
            <w:pPr>
              <w:pStyle w:val="BodyText"/>
            </w:pPr>
            <w:r w:rsidRPr="00107CFA">
              <w:t>Supply systems are based around the sequencing of operations a</w:t>
            </w:r>
            <w:r w:rsidRPr="00107CFA">
              <w:t xml:space="preserve">nd/or groupings of organisations that work together to design, produce and deliver a product or service for a specific market. Participants typically include direct market players, suppliers of supporting goods and services and entities that influence the </w:t>
            </w:r>
            <w:r w:rsidRPr="00107CFA">
              <w:t xml:space="preserve">market supply system.    </w:t>
            </w:r>
          </w:p>
          <w:p w:rsidR="00000000" w:rsidRPr="00107CFA" w:rsidP="00107CFA">
            <w:pPr>
              <w:pStyle w:val="BodyText"/>
            </w:pPr>
            <w:r w:rsidRPr="00107CFA">
              <w:t xml:space="preserve">The unit is applicable to individuals working in domestic and/or global supply chains. </w:t>
            </w:r>
          </w:p>
          <w:p w:rsidR="00000000" w:rsidRPr="00107CFA" w:rsidP="00107CFA">
            <w:pPr>
              <w:pStyle w:val="BodyText"/>
            </w:pPr>
            <w:r w:rsidRPr="00107CFA">
              <w:t>No licensing, legislative or certification requirements apply to this unit of competency at the time of publication.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3" w:name="O_1067670"/>
      <w:bookmarkEnd w:id="3"/>
      <w:r w:rsidRPr="00107CFA">
        <w:t>Pre-</w:t>
      </w:r>
      <w:r w:rsidRPr="00107CFA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Not applicable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4" w:name="O_1067671"/>
      <w:bookmarkEnd w:id="4"/>
      <w:r w:rsidRPr="00107C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X - Logistics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5" w:name="O_1067672"/>
      <w:bookmarkEnd w:id="5"/>
      <w:r w:rsidRPr="00107C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Cross sector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6" w:name="O_1067673"/>
      <w:bookmarkEnd w:id="6"/>
      <w:r w:rsidRPr="00107C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525"/>
        <w:gridCol w:w="593"/>
        <w:gridCol w:w="5671"/>
      </w:tblGrid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ELEMENTS</w:t>
            </w:r>
          </w:p>
        </w:tc>
        <w:tc>
          <w:tcPr>
            <w:tcW w:w="6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PERFORMANCE CRITERIA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Elements describe the essential outcomes.</w:t>
            </w:r>
          </w:p>
        </w:tc>
        <w:tc>
          <w:tcPr>
            <w:tcW w:w="6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Performance criteria describe the performance needed to demonstrate achievement of the element.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1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Identify market supply system components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1.1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Producers, buyers and consumers in the market supply system are identified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1.2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Suppliers of supporting goods and services in the market supply system are confirmed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1.3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Entities that influence the market supply system are identified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1.4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Origin of products, materials and services used in the market supply system are established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1.5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Roles and personnel in the market supply system are determined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1.6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Marketing, sales and distribution functions and contributions in the market supply syst</w:t>
            </w:r>
            <w:r w:rsidRPr="00107CFA">
              <w:t>em are confirmed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1.7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Level of authority for performance in the market supply system is verified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2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 xml:space="preserve">Participate in a market supply system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Criteria for the supply of materials and products are specified, in accordance with supply chain procedures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 xml:space="preserve">Established quality indicators are used, in accordance with supply chain procedures, for verifying materials and products 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Specifications for materials and products are reviewed, in accordance with supply chain procedures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 xml:space="preserve">Industry terminology is used to communicate with stakeholders in the market supply system 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 xml:space="preserve">Flow rates and Key Performance Indicators (KPIs) for the market supply system are tracked, in accordance with supply chain procedures    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2.6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Approved electronic digital systems and tools are used, in accordance with supply chain procedures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2.7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Market supply system records are updated, in accordance with supply chain procedures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2.8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Changes to legislative or regulatory requirements in the market supply system are monitored, in accordance with supply chain procedures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3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Evaluate market supply system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3.1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Supplier relationships and production processes and conditions are reviewed, in acc</w:t>
            </w:r>
            <w:r w:rsidRPr="00107CFA">
              <w:t xml:space="preserve">ordance with supply chain procedures 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3.2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Strengths and weaknesses in the market supply system are identified using approved methods and tools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3.3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Evaluation data is collated and assessed to identify trends and challenges in the market supply system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4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>Report on market supply system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4.1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Recommended improvements to the market supply system are developed, in consultation with stakeholders</w:t>
            </w:r>
          </w:p>
        </w:tc>
      </w:tr>
      <w:tr w:rsidTr="00107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rPr>
                <w:rStyle w:val="SpecialBold"/>
              </w:rPr>
              <w:t>4.2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Market supply system report is prepared and disseminated to approved stakeholders</w:t>
            </w:r>
          </w:p>
        </w:tc>
      </w:tr>
    </w:tbl>
    <w:p w:rsidR="00910B54" w:rsidP="00107CFA">
      <w:pPr>
        <w:pStyle w:val="NoPaddingFontSize1"/>
      </w:pPr>
    </w:p>
    <w:p w:rsidR="00910B54" w:rsidP="00107CFA">
      <w:pPr>
        <w:pStyle w:val="NoPaddingFontSize1"/>
      </w:pPr>
    </w:p>
    <w:p w:rsidR="00000000" w:rsidRPr="00107CFA" w:rsidP="00107CFA">
      <w:pPr>
        <w:pStyle w:val="Heading1"/>
      </w:pPr>
      <w:bookmarkStart w:id="7" w:name="O_1067674"/>
      <w:bookmarkEnd w:id="7"/>
      <w:r w:rsidRPr="00107C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Foundation skills essential to performance are explicit in the performance criteria of this unit of competency.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8" w:name="O_1067675"/>
      <w:bookmarkEnd w:id="8"/>
      <w:r w:rsidRPr="00107C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Range is restricted to essential operating conditions and any other variables essential to the work environment.</w:t>
            </w:r>
          </w:p>
          <w:p w:rsidR="00000000" w:rsidRPr="00107CFA" w:rsidP="00107CFA">
            <w:pPr>
              <w:pStyle w:val="BodyText"/>
            </w:pPr>
            <w:r w:rsidRPr="00107CFA">
              <w:t>Non-essential conditions may be found in the Companion Volume Implementation Guide.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9" w:name="O_1067676"/>
      <w:bookmarkEnd w:id="9"/>
      <w:r w:rsidRPr="00107C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This is a new</w:t>
            </w:r>
            <w:r w:rsidRPr="00107CFA">
              <w:t xml:space="preserve"> unit. There is no equivalent unit.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10" w:name="O_1067683"/>
      <w:bookmarkEnd w:id="10"/>
      <w:r w:rsidRPr="00107CFA">
        <w:t>Links</w:t>
      </w:r>
    </w:p>
    <w:p w:rsidR="00000000" w:rsidRPr="00107CFA" w:rsidP="00910B54">
      <w:pPr>
        <w:pStyle w:val="BodyText"/>
      </w:pPr>
      <w:r w:rsidRPr="00107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06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7CFA" w:rsidP="00910B54">
      <w:pPr>
        <w:pStyle w:val="BodyText"/>
        <w:sectPr w:rsidSect="00107C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CFA" w:rsidP="00107CFA">
      <w:pPr>
        <w:pStyle w:val="SuperHeading"/>
      </w:pPr>
      <w:r w:rsidRPr="00107CFA">
        <w:t>Assessment Requirements for TLIX0005X Administer market supply systems</w:t>
      </w:r>
    </w:p>
    <w:p w:rsidR="00000000" w:rsidRPr="00107CFA" w:rsidP="00107CFA">
      <w:pPr>
        <w:pStyle w:val="Heading1"/>
      </w:pPr>
      <w:bookmarkStart w:id="11" w:name="O_1067678"/>
      <w:bookmarkEnd w:id="11"/>
      <w:r w:rsidRPr="00107C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rPr>
                <w:rStyle w:val="SpecialBold"/>
              </w:rPr>
              <w:t xml:space="preserve">Release 1. </w:t>
            </w:r>
            <w:r w:rsidRPr="00107CFA">
              <w:t>This is the first release of this unit of competency in the TLI Transport and Logistics Training Package.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12" w:name="O_1067679"/>
      <w:bookmarkEnd w:id="12"/>
      <w:r w:rsidRPr="00107C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ListBullet"/>
            </w:pPr>
            <w:r w:rsidRPr="00107CFA">
              <w:t>applying supply chain policies and procedure</w:t>
            </w:r>
            <w:r w:rsidRPr="00107CFA">
              <w:t>s</w:t>
            </w:r>
          </w:p>
          <w:p w:rsidR="00000000" w:rsidRPr="00107CFA" w:rsidP="00107CFA">
            <w:pPr>
              <w:pStyle w:val="ListBullet"/>
            </w:pPr>
            <w:r w:rsidRPr="00107CFA">
              <w:t>ascertaining personnel and roles in market supply systems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collating and assessing evaluation data to identify trends and challenges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confirming: </w:t>
            </w:r>
          </w:p>
          <w:p w:rsidR="00000000" w:rsidRPr="00107CFA" w:rsidP="00107CFA">
            <w:pPr>
              <w:pStyle w:val="ListBullet2"/>
            </w:pPr>
            <w:r w:rsidRPr="00107CFA">
              <w:t xml:space="preserve">marketing, distribution and sales functions and contributions </w:t>
            </w:r>
          </w:p>
          <w:p w:rsidR="00000000" w:rsidRPr="00107CFA" w:rsidP="00107CFA">
            <w:pPr>
              <w:pStyle w:val="ListBullet2"/>
            </w:pPr>
            <w:r w:rsidRPr="00107CFA">
              <w:t xml:space="preserve">suppliers of supporting goods and services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determining market supply system customers, flows, materials and products </w:t>
            </w:r>
          </w:p>
          <w:p w:rsidR="00000000" w:rsidRPr="00107CFA" w:rsidP="00107CFA">
            <w:pPr>
              <w:pStyle w:val="ListBullet"/>
            </w:pPr>
            <w:r w:rsidRPr="00107CFA">
              <w:t>developing improvements to the market supply system in consultation with stakeholders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establishing the origin of products, materials and services </w:t>
            </w:r>
          </w:p>
          <w:p w:rsidR="00000000" w:rsidRPr="00107CFA" w:rsidP="00107CFA">
            <w:pPr>
              <w:pStyle w:val="ListBullet"/>
            </w:pPr>
            <w:r w:rsidRPr="00107CFA">
              <w:t>evaluating strengths and weakness</w:t>
            </w:r>
            <w:r w:rsidRPr="00107CFA">
              <w:t>es of the market supply system using approved methods and tools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identifing producers, buyers, consumers and entities that influence the market supply system </w:t>
            </w:r>
          </w:p>
          <w:p w:rsidR="00000000" w:rsidRPr="00107CFA" w:rsidP="00107CFA">
            <w:pPr>
              <w:pStyle w:val="ListBullet"/>
            </w:pPr>
            <w:r w:rsidRPr="00107CFA">
              <w:t>monitoring legislative and regulatory obligations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preparing and disseminating reports to approved </w:t>
            </w:r>
            <w:r w:rsidRPr="00107CFA">
              <w:t>stakeholders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reviewing specifications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specifying supply criteria for materials and products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tracking flow rates and Key Performance Indicators (KPIs)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updating market supply system records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using: </w:t>
            </w:r>
          </w:p>
          <w:p w:rsidR="00000000" w:rsidRPr="00107CFA" w:rsidP="00107CFA">
            <w:pPr>
              <w:pStyle w:val="ListBullet2"/>
            </w:pPr>
            <w:r w:rsidRPr="00107CFA">
              <w:t xml:space="preserve">approved electronic digital systems and tools </w:t>
            </w:r>
          </w:p>
          <w:p w:rsidR="00000000" w:rsidRPr="00107CFA" w:rsidP="00107CFA">
            <w:pPr>
              <w:pStyle w:val="ListBullet2"/>
            </w:pPr>
            <w:r w:rsidRPr="00107CFA">
              <w:t xml:space="preserve">established quality indicators to verify materials and products </w:t>
            </w:r>
          </w:p>
          <w:p w:rsidR="00000000" w:rsidRPr="00107CFA" w:rsidP="00107CFA">
            <w:pPr>
              <w:pStyle w:val="ListBullet2"/>
            </w:pPr>
            <w:r w:rsidRPr="00107CFA">
              <w:t xml:space="preserve">industry terminology to communicate with stakeholders </w:t>
            </w:r>
          </w:p>
          <w:p w:rsidR="00000000" w:rsidRPr="00107CFA" w:rsidP="00107CFA">
            <w:pPr>
              <w:pStyle w:val="ListBullet"/>
            </w:pPr>
            <w:r w:rsidRPr="00107CFA">
              <w:t>verifying level of authority for performance in the market supply system.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13" w:name="O_1067680"/>
      <w:bookmarkEnd w:id="13"/>
      <w:r w:rsidRPr="00107C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FA">
            <w:pPr>
              <w:pStyle w:val="BodyText"/>
              <w:rPr>
                <w:lang w:val="en-NZ"/>
              </w:rPr>
            </w:pPr>
            <w:r w:rsidRPr="00107CF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ListBullet"/>
            </w:pPr>
            <w:r w:rsidRPr="00107CFA">
              <w:t xml:space="preserve">communication methods and tools </w:t>
            </w:r>
          </w:p>
          <w:p w:rsidR="00000000" w:rsidRPr="00107CFA" w:rsidP="00107CFA">
            <w:pPr>
              <w:pStyle w:val="ListBullet"/>
            </w:pPr>
            <w:r w:rsidRPr="00107CFA">
              <w:t>electronic systems and digital tools includi</w:t>
            </w:r>
            <w:r w:rsidRPr="00107CFA">
              <w:t xml:space="preserve">ng bar coding, point of sale, electronic payment, stock control, ordering and digital application systems </w:t>
            </w:r>
          </w:p>
          <w:p w:rsidR="00000000" w:rsidRPr="00107CFA" w:rsidP="00107CFA">
            <w:pPr>
              <w:pStyle w:val="ListBullet"/>
            </w:pPr>
            <w:r w:rsidRPr="00107CFA">
              <w:t>entities that influence market supply systems</w:t>
            </w:r>
          </w:p>
          <w:p w:rsidR="00000000" w:rsidRPr="00107CFA" w:rsidP="00107CFA">
            <w:pPr>
              <w:pStyle w:val="ListBullet"/>
            </w:pPr>
            <w:r w:rsidRPr="00107CFA">
              <w:tab/>
              <w:t xml:space="preserve">evaluation data used to identify trends and challenges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flows in market supply systems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functions and </w:t>
            </w:r>
            <w:r w:rsidRPr="00107CFA">
              <w:t>contributions of marketing, sales and distribution in market supply systems</w:t>
            </w:r>
          </w:p>
          <w:p w:rsidR="00000000" w:rsidRPr="00107CFA" w:rsidP="00107CFA">
            <w:pPr>
              <w:pStyle w:val="ListBullet"/>
            </w:pPr>
            <w:r w:rsidRPr="00107CFA">
              <w:t>industry terminology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Key Performance Indicators (KPIs) for maket supply systems </w:t>
            </w:r>
          </w:p>
          <w:p w:rsidR="00000000" w:rsidRPr="00107CFA" w:rsidP="00107CFA">
            <w:pPr>
              <w:pStyle w:val="ListBullet"/>
            </w:pPr>
            <w:r w:rsidRPr="00107CFA">
              <w:t>legislative and regulatory requirements</w:t>
            </w:r>
          </w:p>
          <w:p w:rsidR="00000000" w:rsidRPr="00107CFA" w:rsidP="00107CFA">
            <w:pPr>
              <w:pStyle w:val="ListBullet"/>
            </w:pPr>
            <w:r w:rsidRPr="00107CFA">
              <w:t>origin of products, materials and services in market supply systems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preparation requirements for reports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producers, buyers and consumers in market supply systems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quality indicators for verifying materials and products </w:t>
            </w:r>
          </w:p>
          <w:p w:rsidR="00000000" w:rsidRPr="00107CFA" w:rsidP="00107CFA">
            <w:pPr>
              <w:pStyle w:val="ListBullet"/>
            </w:pPr>
            <w:r w:rsidRPr="00107CFA">
              <w:t>record keeping and report requireme</w:t>
            </w:r>
            <w:r w:rsidRPr="00107CFA">
              <w:t xml:space="preserve">nts   </w:t>
            </w:r>
          </w:p>
          <w:p w:rsidR="00000000" w:rsidRPr="00107CFA" w:rsidP="00107CFA">
            <w:pPr>
              <w:pStyle w:val="ListBullet"/>
            </w:pPr>
            <w:r w:rsidRPr="00107CFA">
              <w:t>roles and personnel in market supply systems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specifications for materials and products </w:t>
            </w:r>
          </w:p>
          <w:p w:rsidR="00000000" w:rsidRPr="00107CFA" w:rsidP="00107CFA">
            <w:pPr>
              <w:pStyle w:val="ListBullet"/>
            </w:pPr>
            <w:r w:rsidRPr="00107CFA">
              <w:t>strengths and weaknesses in market supply systems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supplier relationships and production processses and conditions in market supply systems </w:t>
            </w:r>
          </w:p>
          <w:p w:rsidR="00000000" w:rsidRPr="00107CFA" w:rsidP="00107CFA">
            <w:pPr>
              <w:pStyle w:val="ListBullet"/>
            </w:pPr>
            <w:r w:rsidRPr="00107CFA">
              <w:t>supply chain policies</w:t>
            </w:r>
            <w:r w:rsidRPr="00107CFA">
              <w:t xml:space="preserve"> and procedures</w:t>
            </w:r>
          </w:p>
          <w:p w:rsidR="00000000" w:rsidRPr="00107CFA" w:rsidP="00107CFA">
            <w:pPr>
              <w:pStyle w:val="ListBullet"/>
            </w:pPr>
            <w:r w:rsidRPr="00107CFA">
              <w:t>supply criteria for products and materials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supporting goods and services in market supply systems 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types of market supply systems. </w:t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14" w:name="O_1067681"/>
      <w:bookmarkEnd w:id="14"/>
      <w:r w:rsidRPr="00107C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FA" w:rsidP="00107CFA">
            <w:pPr>
              <w:pStyle w:val="BodyText"/>
            </w:pPr>
            <w:r w:rsidRPr="00107CFA">
              <w:t>Assessors must hold credentials</w:t>
            </w:r>
            <w:r w:rsidRPr="00107CFA">
              <w:t xml:space="preserve"> specified within the Standards for Registered Training Organisations current at the time of assessment. </w:t>
            </w:r>
          </w:p>
          <w:p w:rsidR="00000000" w:rsidRPr="00107CFA" w:rsidP="00107CFA">
            <w:pPr>
              <w:pStyle w:val="BodyText"/>
            </w:pPr>
            <w:r w:rsidRPr="00107CFA">
              <w:t>Assessment must satisfy the Principles of Assessment and Rules of Evidence and all regulatory requirements included within the Standards for Registere</w:t>
            </w:r>
            <w:r w:rsidRPr="00107CFA">
              <w:t xml:space="preserve">d Training Organisations current at the time of assessment. </w:t>
            </w:r>
          </w:p>
          <w:p w:rsidR="00000000" w:rsidRPr="00107CFA" w:rsidP="00107CFA">
            <w:pPr>
              <w:pStyle w:val="BodyText"/>
            </w:pPr>
            <w:r w:rsidRPr="00107CFA">
              <w:t>Assessment must occur in workplace operational situations where it is appropriate to do so. Where this is not appropriate, assessment must occur in simulated workplace operational situations that</w:t>
            </w:r>
            <w:r w:rsidRPr="00107CFA">
              <w:t xml:space="preserve"> replicate workplace conditions.</w:t>
            </w:r>
          </w:p>
          <w:p w:rsidR="00000000" w:rsidRPr="00107CFA" w:rsidP="00107CFA">
            <w:pPr>
              <w:pStyle w:val="BodyText"/>
            </w:pPr>
            <w:r w:rsidRPr="00107CF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07CFA" w:rsidP="00107CFA">
            <w:pPr>
              <w:pStyle w:val="BodyText"/>
            </w:pPr>
            <w:r w:rsidRPr="00107CFA">
              <w:t>Resources for assessment must include access to a range</w:t>
            </w:r>
            <w:r w:rsidRPr="00107CFA">
              <w:t xml:space="preserve"> of </w:t>
            </w:r>
          </w:p>
          <w:p w:rsidR="00000000" w:rsidRPr="00107CFA" w:rsidP="00107CFA">
            <w:pPr>
              <w:pStyle w:val="ListBullet"/>
            </w:pPr>
            <w:r w:rsidRPr="00107CFA">
              <w:t>exercises, case studies or other simulations</w:t>
            </w:r>
          </w:p>
          <w:p w:rsidR="00000000" w:rsidRPr="00107CFA" w:rsidP="00107CFA">
            <w:pPr>
              <w:pStyle w:val="ListBullet"/>
            </w:pPr>
            <w:r w:rsidRPr="00107CFA">
              <w:t xml:space="preserve">materials, tools and equipment used in industry </w:t>
            </w:r>
          </w:p>
          <w:p w:rsidR="00000000" w:rsidRPr="00107CFA" w:rsidP="00107CFA">
            <w:pPr>
              <w:pStyle w:val="ListBullet"/>
            </w:pPr>
            <w:r w:rsidRPr="00107CFA">
              <w:t>documentation including organisational policies and procedures, industry standards, regulations, codes of practice, operational manuals and equipment specif</w:t>
            </w:r>
            <w:r w:rsidRPr="00107CFA">
              <w:t>ications.</w:t>
            </w:r>
            <w:r w:rsidRPr="00107CFA">
              <w:tab/>
            </w:r>
          </w:p>
        </w:tc>
      </w:tr>
    </w:tbl>
    <w:p w:rsidR="00000000" w:rsidRPr="00107CFA" w:rsidP="00107CFA">
      <w:pPr>
        <w:pStyle w:val="NoPaddingFontSize1"/>
      </w:pPr>
    </w:p>
    <w:p w:rsidR="00000000" w:rsidRPr="00107CFA" w:rsidP="00107CFA">
      <w:pPr>
        <w:pStyle w:val="AllowPageBreak"/>
      </w:pPr>
    </w:p>
    <w:p w:rsidR="00000000" w:rsidRPr="00107CFA" w:rsidP="00107CFA">
      <w:pPr>
        <w:pStyle w:val="Heading1"/>
      </w:pPr>
      <w:bookmarkStart w:id="15" w:name="O_1067684"/>
      <w:bookmarkEnd w:id="15"/>
      <w:r w:rsidRPr="00107CFA">
        <w:t>Links</w:t>
      </w:r>
    </w:p>
    <w:p w:rsidR="00000000" w:rsidRPr="00107CFA" w:rsidP="00910B54">
      <w:pPr>
        <w:pStyle w:val="BodyText"/>
      </w:pPr>
      <w:r w:rsidRPr="00107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06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7CFA" w:rsidP="00107CFA"/>
    <w:sectPr w:rsidSect="00107C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A" w:rsidRPr="00910B54" w:rsidP="00910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54" w:rsidP="00107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B54" w:rsidP="00107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10B54" w:rsidP="00107C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A" w:rsidP="00107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0B54">
      <w:t>Approved</w:t>
    </w:r>
    <w:r w:rsidR="00910B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0B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0B54">
      <w:rPr>
        <w:noProof/>
      </w:rPr>
      <w:t>4</w:t>
    </w:r>
    <w:r>
      <w:rPr>
        <w:noProof/>
      </w:rPr>
      <w:fldChar w:fldCharType="end"/>
    </w:r>
  </w:p>
  <w:p w:rsidR="00107CFA" w:rsidP="00107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0B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0B54">
      <w:t>Industry Skills Australia</w:t>
    </w:r>
    <w:r w:rsidR="00910B54">
      <w:fldChar w:fldCharType="end"/>
    </w:r>
  </w:p>
  <w:p w:rsidR="00107CFA" w:rsidP="00107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CFA" w:rsidRPr="00910B54" w:rsidP="00910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54" w:rsidRPr="002D2AF8" w:rsidP="00107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TLIX0005X Administer market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0B54" w:rsidP="00107C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A" w:rsidRPr="002D2AF8" w:rsidP="00107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0B54">
      <w:t>TLIX0005X Administer market supply systems</w:t>
    </w:r>
    <w:r w:rsidR="00910B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0B54">
      <w:rPr>
        <w:noProof/>
      </w:rPr>
      <w:t>1 March 2025</w:t>
    </w:r>
    <w:r>
      <w:fldChar w:fldCharType="end"/>
    </w:r>
  </w:p>
  <w:p w:rsidR="00107CFA" w:rsidP="00107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E2BE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46E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025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CFA"/>
  </w:style>
  <w:style w:type="character" w:customStyle="1" w:styleId="Heading1Char">
    <w:name w:val="Heading 1 Char"/>
    <w:basedOn w:val="DefaultParagraphFont"/>
    <w:link w:val="Heading1"/>
    <w:rsid w:val="00107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C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CFA"/>
    <w:rPr>
      <w:b/>
      <w:spacing w:val="0"/>
    </w:rPr>
  </w:style>
  <w:style w:type="paragraph" w:styleId="ListBullet2">
    <w:name w:val="List Bullet 2"/>
    <w:basedOn w:val="List2"/>
    <w:rsid w:val="00107C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7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7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CFA"/>
    <w:rPr>
      <w:i/>
    </w:rPr>
  </w:style>
  <w:style w:type="paragraph" w:styleId="Caption">
    <w:name w:val="caption"/>
    <w:basedOn w:val="BodyText"/>
    <w:next w:val="Normal"/>
    <w:qFormat/>
    <w:rsid w:val="00107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CFA"/>
  </w:style>
  <w:style w:type="paragraph" w:styleId="TableofFigures">
    <w:name w:val="table of figures"/>
    <w:basedOn w:val="Normal"/>
    <w:next w:val="Normal"/>
    <w:semiHidden/>
    <w:rsid w:val="00107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C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CFA"/>
    <w:rPr>
      <w:rFonts w:ascii="Wingdings" w:hAnsi="Wingdings"/>
    </w:rPr>
  </w:style>
  <w:style w:type="paragraph" w:customStyle="1" w:styleId="TableHeading">
    <w:name w:val="Table Heading"/>
    <w:basedOn w:val="HeadingBase"/>
    <w:rsid w:val="00107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CFA"/>
    <w:rPr>
      <w:color w:val="0033CC"/>
      <w:u w:val="none"/>
    </w:rPr>
  </w:style>
  <w:style w:type="paragraph" w:customStyle="1" w:styleId="BodyTextRight">
    <w:name w:val="Body Text Right"/>
    <w:basedOn w:val="BodyText"/>
    <w:rsid w:val="00107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C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CFA"/>
    <w:rPr>
      <w:sz w:val="32"/>
    </w:rPr>
  </w:style>
  <w:style w:type="paragraph" w:customStyle="1" w:styleId="HeadingProcedure">
    <w:name w:val="Heading Procedure"/>
    <w:basedOn w:val="HeadingBase"/>
    <w:next w:val="Normal"/>
    <w:rsid w:val="00107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CFA"/>
    <w:pPr>
      <w:spacing w:before="60" w:after="60"/>
    </w:pPr>
  </w:style>
  <w:style w:type="paragraph" w:styleId="ListContinue">
    <w:name w:val="List Continue"/>
    <w:basedOn w:val="List"/>
    <w:rsid w:val="00107CFA"/>
    <w:pPr>
      <w:ind w:firstLine="0"/>
    </w:pPr>
  </w:style>
  <w:style w:type="paragraph" w:customStyle="1" w:styleId="ListNote">
    <w:name w:val="List Note"/>
    <w:basedOn w:val="List"/>
    <w:rsid w:val="00107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CFA"/>
    <w:rPr>
      <w:rFonts w:ascii="Courier New" w:hAnsi="Courier New"/>
    </w:rPr>
  </w:style>
  <w:style w:type="paragraph" w:customStyle="1" w:styleId="NoteBullet">
    <w:name w:val="Note Bullet"/>
    <w:basedOn w:val="Note"/>
    <w:rsid w:val="00107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C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CFA"/>
    <w:rPr>
      <w:b/>
      <w:smallCaps/>
    </w:rPr>
  </w:style>
  <w:style w:type="paragraph" w:customStyle="1" w:styleId="TableListNumber">
    <w:name w:val="Table List Number"/>
    <w:basedOn w:val="ListNumber"/>
    <w:rsid w:val="00107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CFA"/>
    <w:pPr>
      <w:numPr>
        <w:numId w:val="9"/>
      </w:numPr>
    </w:pPr>
  </w:style>
  <w:style w:type="paragraph" w:customStyle="1" w:styleId="ListAlpha2">
    <w:name w:val="List Alpha 2"/>
    <w:basedOn w:val="List2"/>
    <w:rsid w:val="00107CFA"/>
    <w:pPr>
      <w:numPr>
        <w:numId w:val="8"/>
      </w:numPr>
    </w:pPr>
  </w:style>
  <w:style w:type="paragraph" w:styleId="List2">
    <w:name w:val="List 2"/>
    <w:basedOn w:val="BodyText"/>
    <w:rsid w:val="00107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C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C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CFA"/>
    <w:pPr>
      <w:numPr>
        <w:numId w:val="4"/>
      </w:numPr>
    </w:pPr>
  </w:style>
  <w:style w:type="paragraph" w:styleId="ListContinue2">
    <w:name w:val="List Continue 2"/>
    <w:basedOn w:val="List2"/>
    <w:rsid w:val="00107CFA"/>
    <w:pPr>
      <w:ind w:firstLine="0"/>
    </w:pPr>
  </w:style>
  <w:style w:type="paragraph" w:styleId="ListContinue3">
    <w:name w:val="List Continue 3"/>
    <w:basedOn w:val="List3"/>
    <w:rsid w:val="00107CFA"/>
    <w:pPr>
      <w:ind w:left="1021" w:firstLine="0"/>
    </w:pPr>
  </w:style>
  <w:style w:type="paragraph" w:styleId="ListContinue4">
    <w:name w:val="List Continue 4"/>
    <w:basedOn w:val="List4"/>
    <w:rsid w:val="00107CFA"/>
    <w:pPr>
      <w:ind w:firstLine="0"/>
    </w:pPr>
  </w:style>
  <w:style w:type="paragraph" w:styleId="ListContinue5">
    <w:name w:val="List Continue 5"/>
    <w:basedOn w:val="List5"/>
    <w:rsid w:val="00107CFA"/>
    <w:pPr>
      <w:ind w:firstLine="0"/>
    </w:pPr>
  </w:style>
  <w:style w:type="paragraph" w:styleId="ListNumber3">
    <w:name w:val="List Number 3"/>
    <w:basedOn w:val="List3"/>
    <w:rsid w:val="00107CFA"/>
    <w:pPr>
      <w:numPr>
        <w:numId w:val="5"/>
      </w:numPr>
    </w:pPr>
  </w:style>
  <w:style w:type="paragraph" w:styleId="ListNumber4">
    <w:name w:val="List Number 4"/>
    <w:basedOn w:val="List4"/>
    <w:rsid w:val="00107CFA"/>
    <w:pPr>
      <w:numPr>
        <w:numId w:val="6"/>
      </w:numPr>
    </w:pPr>
  </w:style>
  <w:style w:type="paragraph" w:styleId="ListNumber5">
    <w:name w:val="List Number 5"/>
    <w:basedOn w:val="List5"/>
    <w:rsid w:val="00107CFA"/>
    <w:pPr>
      <w:numPr>
        <w:numId w:val="7"/>
      </w:numPr>
    </w:pPr>
  </w:style>
  <w:style w:type="paragraph" w:styleId="BlockText">
    <w:name w:val="Block Text"/>
    <w:basedOn w:val="Normal"/>
    <w:rsid w:val="00107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CFA"/>
    <w:rPr>
      <w:sz w:val="16"/>
      <w:vertAlign w:val="superscript"/>
    </w:rPr>
  </w:style>
  <w:style w:type="character" w:customStyle="1" w:styleId="Symbols">
    <w:name w:val="Symbols"/>
    <w:basedOn w:val="DefaultParagraphFont"/>
    <w:rsid w:val="00107CFA"/>
    <w:rPr>
      <w:rFonts w:ascii="Symbol" w:hAnsi="Symbol"/>
    </w:rPr>
  </w:style>
  <w:style w:type="character" w:customStyle="1" w:styleId="MenuOptions">
    <w:name w:val="Menu Options"/>
    <w:basedOn w:val="DefaultParagraphFont"/>
    <w:rsid w:val="00107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CFA"/>
    <w:rPr>
      <w:b/>
    </w:rPr>
  </w:style>
  <w:style w:type="character" w:customStyle="1" w:styleId="Underlined">
    <w:name w:val="Underlined"/>
    <w:basedOn w:val="DefaultParagraphFont"/>
    <w:rsid w:val="00107CFA"/>
    <w:rPr>
      <w:u w:val="single"/>
    </w:rPr>
  </w:style>
  <w:style w:type="paragraph" w:customStyle="1" w:styleId="TableBodyTextRight">
    <w:name w:val="Table Body Text Right"/>
    <w:basedOn w:val="TableBodyText"/>
    <w:rsid w:val="00107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CFA"/>
    <w:rPr>
      <w:sz w:val="18"/>
    </w:rPr>
  </w:style>
  <w:style w:type="paragraph" w:customStyle="1" w:styleId="BodySmallRight">
    <w:name w:val="Body Small Right"/>
    <w:basedOn w:val="BodyTextRight"/>
    <w:rsid w:val="00107CFA"/>
    <w:rPr>
      <w:sz w:val="18"/>
      <w:szCs w:val="18"/>
    </w:rPr>
  </w:style>
  <w:style w:type="paragraph" w:customStyle="1" w:styleId="MarginEdition">
    <w:name w:val="Margin Edition"/>
    <w:basedOn w:val="MarginNote"/>
    <w:rsid w:val="00107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CFA"/>
    <w:rPr>
      <w:sz w:val="2"/>
      <w:szCs w:val="2"/>
    </w:rPr>
  </w:style>
  <w:style w:type="character" w:customStyle="1" w:styleId="Small">
    <w:name w:val="Small"/>
    <w:basedOn w:val="DefaultParagraphFont"/>
    <w:rsid w:val="00107CFA"/>
    <w:rPr>
      <w:sz w:val="16"/>
    </w:rPr>
  </w:style>
  <w:style w:type="paragraph" w:customStyle="1" w:styleId="WideTable">
    <w:name w:val="Wide Table"/>
    <w:basedOn w:val="Normal"/>
    <w:rsid w:val="00107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CFA"/>
  </w:style>
  <w:style w:type="paragraph" w:styleId="Quote">
    <w:name w:val="Quote"/>
    <w:basedOn w:val="Heading1"/>
    <w:link w:val="QuoteChar"/>
    <w:qFormat/>
    <w:rsid w:val="00107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CFA"/>
    <w:pPr>
      <w:pageBreakBefore/>
    </w:pPr>
  </w:style>
  <w:style w:type="paragraph" w:customStyle="1" w:styleId="Border">
    <w:name w:val="Border"/>
    <w:basedOn w:val="Normal"/>
    <w:qFormat/>
    <w:rsid w:val="00107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CFA"/>
    <w:rPr>
      <w:u w:val="single"/>
    </w:rPr>
  </w:style>
  <w:style w:type="character" w:customStyle="1" w:styleId="BoldandItalics">
    <w:name w:val="Bold and Italics"/>
    <w:qFormat/>
    <w:rsid w:val="00107CFA"/>
    <w:rPr>
      <w:b/>
      <w:i/>
      <w:u w:val="none"/>
    </w:rPr>
  </w:style>
  <w:style w:type="paragraph" w:styleId="BalloonText">
    <w:name w:val="Balloon Text"/>
    <w:basedOn w:val="Normal"/>
    <w:link w:val="BalloonTextChar"/>
    <w:rsid w:val="00107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CFA"/>
    <w:pPr>
      <w:spacing w:before="0" w:after="0"/>
    </w:pPr>
  </w:style>
  <w:style w:type="paragraph" w:customStyle="1" w:styleId="BodyTextBold">
    <w:name w:val="Body Text Bold"/>
    <w:basedOn w:val="BodyText"/>
    <w:qFormat/>
    <w:rsid w:val="00107CFA"/>
    <w:rPr>
      <w:b/>
    </w:rPr>
  </w:style>
  <w:style w:type="character" w:styleId="Hyperlink">
    <w:name w:val="Hyperlink"/>
    <w:basedOn w:val="DefaultParagraphFont"/>
    <w:uiPriority w:val="99"/>
    <w:unhideWhenUsed/>
    <w:rsid w:val="00910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7582</Characters>
  <Application>Microsoft Office Word</Application>
  <DocSecurity>0</DocSecurity>
  <Lines>270</Lines>
  <Paragraphs>168</Paragraphs>
  <ScaleCrop>false</ScaleCrop>
  <Company>Author-it Software Corporation Ltd.</Company>
  <LinksUpToDate>false</LinksUpToDate>
  <CharactersWithSpaces>8609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TLIX0005X Administer market supply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