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7AF" w:rsidP="005417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TLIW5004 Manage train planning</w:t>
      </w:r>
      <w:r>
        <w:fldChar w:fldCharType="end"/>
      </w:r>
    </w:p>
    <w:p w:rsidR="005417AF" w:rsidP="005417AF">
      <w:pPr>
        <w:pStyle w:val="Version"/>
        <w:sectPr w:rsidSect="00685F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5FBD" w:rsidP="00685FBD">
      <w:pPr>
        <w:pStyle w:val="SuperHeading"/>
      </w:pPr>
      <w:r w:rsidRPr="00685FBD">
        <w:t>TLIW5004 Manage train planning</w:t>
      </w:r>
    </w:p>
    <w:p w:rsidR="00000000" w:rsidRPr="00685FBD" w:rsidP="00685FBD">
      <w:pPr>
        <w:pStyle w:val="Heading1"/>
      </w:pPr>
      <w:bookmarkStart w:id="1" w:name="O_754411"/>
      <w:bookmarkEnd w:id="1"/>
      <w:r w:rsidRPr="00685FBD">
        <w:t>Modification History</w:t>
      </w:r>
    </w:p>
    <w:p w:rsidR="005417AF" w:rsidP="005417AF">
      <w:pPr>
        <w:pStyle w:val="BodyText"/>
      </w:pPr>
      <w:r w:rsidRPr="00685FBD">
        <w:t>Release 1. This is the first release of this unit of competency in the TLI Transport and Logistics Training Package.</w:t>
      </w:r>
    </w:p>
    <w:p w:rsidR="00000000" w:rsidRPr="00685FBD" w:rsidP="00685FBD">
      <w:pPr>
        <w:pStyle w:val="Heading1"/>
      </w:pPr>
      <w:bookmarkStart w:id="2" w:name="O_754412"/>
      <w:bookmarkEnd w:id="2"/>
      <w:r w:rsidRPr="00685FBD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417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FBD" w:rsidP="00685FBD">
            <w:pPr>
              <w:pStyle w:val="BodyText"/>
            </w:pPr>
            <w:r w:rsidRPr="00685FBD">
              <w:t>This unit involves the skills and knowledge required to manage train planning, in accord</w:t>
            </w:r>
            <w:r w:rsidRPr="00685FBD">
              <w:t>ance with workplace procedures and regulatory requirements.</w:t>
            </w:r>
          </w:p>
          <w:p w:rsidR="00000000" w:rsidRPr="00685FBD" w:rsidP="00685FBD">
            <w:pPr>
              <w:pStyle w:val="BodyText"/>
            </w:pPr>
            <w:r w:rsidRPr="00685FBD">
              <w:t xml:space="preserve">It includes preparing to manage train planning, and developing and implementing strategies to optimise train planning. </w:t>
            </w:r>
          </w:p>
          <w:p w:rsidR="00000000" w:rsidRPr="00685FBD" w:rsidP="00685FBD">
            <w:pPr>
              <w:pStyle w:val="BodyText"/>
            </w:pPr>
            <w:r w:rsidRPr="00685FBD">
              <w:t>This unit provides an awareness of rail train planning and strategies for op</w:t>
            </w:r>
            <w:r w:rsidRPr="00685FBD">
              <w:t>timising performance. It can be applied to freight, heavy haul or metropolitan and regional passenger rail systems.</w:t>
            </w:r>
          </w:p>
          <w:p w:rsidR="00000000" w:rsidRPr="00685FBD" w:rsidP="00685FBD">
            <w:pPr>
              <w:pStyle w:val="BodyText"/>
            </w:pPr>
            <w:r w:rsidRPr="00685FBD">
              <w:t>In applying this unit, the following rail safety operating principles may  be involved:</w:t>
            </w:r>
          </w:p>
          <w:p w:rsidR="00000000" w:rsidRPr="00685FBD" w:rsidP="00685FBD">
            <w:pPr>
              <w:pStyle w:val="ListBullet2"/>
            </w:pPr>
            <w:r w:rsidRPr="00685FBD">
              <w:t>ensuring emergencies and incidents are properly man</w:t>
            </w:r>
            <w:r w:rsidRPr="00685FBD">
              <w:t>aged</w:t>
            </w:r>
          </w:p>
          <w:p w:rsidR="00000000" w:rsidRPr="00685FBD" w:rsidP="00685FBD">
            <w:pPr>
              <w:pStyle w:val="ListBullet2"/>
            </w:pPr>
            <w:r w:rsidRPr="00685FBD">
              <w:t>ensuring interfaces between different organisations are properly defined and managed</w:t>
            </w:r>
          </w:p>
          <w:p w:rsidR="00000000" w:rsidRPr="00685FBD" w:rsidP="00685FBD">
            <w:pPr>
              <w:pStyle w:val="ListBullet2"/>
            </w:pPr>
            <w:r w:rsidRPr="00685FBD">
              <w:t>identifying and managing risk</w:t>
            </w:r>
          </w:p>
          <w:p w:rsidR="00000000" w:rsidRPr="00685FBD" w:rsidP="00685FBD">
            <w:pPr>
              <w:pStyle w:val="ListBullet2"/>
            </w:pPr>
            <w:r w:rsidRPr="00685FBD">
              <w:t>protecting persons from injury</w:t>
            </w:r>
          </w:p>
          <w:p w:rsidR="00000000" w:rsidRPr="00685FBD" w:rsidP="00685FBD">
            <w:pPr>
              <w:pStyle w:val="ListBullet2"/>
            </w:pPr>
            <w:r w:rsidRPr="00685FBD">
              <w:t>protecting property from damage</w:t>
            </w:r>
          </w:p>
          <w:p w:rsidR="00000000" w:rsidRPr="00685FBD" w:rsidP="00685FBD">
            <w:pPr>
              <w:pStyle w:val="ListBullet2"/>
            </w:pPr>
            <w:r w:rsidRPr="00685FBD">
              <w:t>track access</w:t>
            </w:r>
          </w:p>
          <w:p w:rsidR="00000000" w:rsidRPr="00685FBD" w:rsidP="00685FBD">
            <w:pPr>
              <w:pStyle w:val="ListBullet2"/>
            </w:pPr>
            <w:r w:rsidRPr="00685FBD">
              <w:t>train separation.</w:t>
            </w:r>
          </w:p>
          <w:p w:rsidR="00000000" w:rsidRPr="00685FBD" w:rsidP="00685FBD">
            <w:pPr>
              <w:pStyle w:val="BodyText"/>
            </w:pPr>
            <w:r w:rsidRPr="00685FBD">
              <w:t>No licensing, legislative or certification</w:t>
            </w:r>
            <w:r w:rsidRPr="00685FBD">
              <w:t xml:space="preserve"> requirements apply to this unit at the time of publication.</w:t>
            </w:r>
          </w:p>
        </w:tc>
      </w:tr>
    </w:tbl>
    <w:p w:rsidR="005417AF" w:rsidP="00685FBD">
      <w:pPr>
        <w:pStyle w:val="BodyText"/>
      </w:pPr>
    </w:p>
    <w:p w:rsidR="005417AF" w:rsidP="00685FBD">
      <w:pPr>
        <w:pStyle w:val="BodyText"/>
      </w:pPr>
    </w:p>
    <w:p w:rsidR="00000000" w:rsidRPr="00685FBD" w:rsidP="00685FBD">
      <w:pPr>
        <w:pStyle w:val="Heading1"/>
      </w:pPr>
      <w:bookmarkStart w:id="3" w:name="O_754413"/>
      <w:bookmarkEnd w:id="3"/>
      <w:r w:rsidRPr="00685FBD">
        <w:t>Pre-requisite Unit</w:t>
      </w:r>
    </w:p>
    <w:p w:rsidR="005417AF" w:rsidP="005417AF">
      <w:pPr>
        <w:pStyle w:val="BodyText"/>
      </w:pPr>
      <w:r w:rsidRPr="00685FBD">
        <w:t>Not applicable.</w:t>
      </w:r>
    </w:p>
    <w:p w:rsidR="00000000" w:rsidRPr="00685FBD" w:rsidP="00685FBD">
      <w:pPr>
        <w:pStyle w:val="Heading1"/>
      </w:pPr>
      <w:bookmarkStart w:id="4" w:name="O_754414"/>
      <w:bookmarkEnd w:id="4"/>
      <w:r w:rsidRPr="00685FBD">
        <w:t>Competency Field</w:t>
      </w:r>
    </w:p>
    <w:p w:rsidR="005417AF" w:rsidP="005417AF">
      <w:pPr>
        <w:pStyle w:val="BodyText"/>
      </w:pPr>
      <w:r w:rsidRPr="00685FBD">
        <w:t>W – Equipment and Systems Operations</w:t>
      </w:r>
    </w:p>
    <w:p w:rsidR="00000000" w:rsidRPr="00685FBD" w:rsidP="00685FBD">
      <w:pPr>
        <w:pStyle w:val="Heading1"/>
      </w:pPr>
      <w:bookmarkStart w:id="5" w:name="O_754415"/>
      <w:bookmarkEnd w:id="5"/>
      <w:r w:rsidRPr="00685FBD">
        <w:t>Unit Sector</w:t>
      </w:r>
    </w:p>
    <w:p w:rsidR="005417AF" w:rsidP="005417AF">
      <w:pPr>
        <w:pStyle w:val="BodyText"/>
      </w:pPr>
      <w:r w:rsidRPr="00685FBD">
        <w:t>Not applicable.</w:t>
      </w:r>
    </w:p>
    <w:p w:rsidR="00000000" w:rsidRPr="00685FBD" w:rsidP="00685FBD">
      <w:pPr>
        <w:pStyle w:val="Heading1"/>
      </w:pPr>
      <w:bookmarkStart w:id="6" w:name="O_754416"/>
      <w:bookmarkEnd w:id="6"/>
      <w:r w:rsidRPr="00685FB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549"/>
        <w:gridCol w:w="6561"/>
      </w:tblGrid>
      <w:tr w:rsidTr="005417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BD">
            <w:pPr>
              <w:pStyle w:val="BodyText"/>
              <w:rPr>
                <w:lang w:val="en-NZ"/>
              </w:rPr>
            </w:pPr>
            <w:r w:rsidRPr="00685FB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BD">
            <w:pPr>
              <w:pStyle w:val="BodyText"/>
              <w:rPr>
                <w:lang w:val="en-NZ"/>
              </w:rPr>
            </w:pPr>
            <w:r w:rsidRPr="00685FBD">
              <w:t>Performance criteria describe the performance needed to demonstrate achievement of the element.</w:t>
            </w:r>
          </w:p>
        </w:tc>
      </w:tr>
      <w:tr w:rsidTr="005417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FBD" w:rsidP="00685FBD">
            <w:pPr>
              <w:pStyle w:val="BodyText"/>
            </w:pPr>
            <w:r w:rsidRPr="00685FB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BD">
            <w:pPr>
              <w:pStyle w:val="BodyText"/>
              <w:rPr>
                <w:lang w:val="en-NZ"/>
              </w:rPr>
            </w:pPr>
            <w:r w:rsidRPr="00685FBD">
              <w:rPr>
                <w:rStyle w:val="SpecialBold"/>
              </w:rPr>
              <w:t>Prepare to manage train planning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BD">
            <w:pPr>
              <w:pStyle w:val="BodyText"/>
              <w:rPr>
                <w:lang w:val="en-NZ"/>
              </w:rPr>
            </w:pPr>
            <w:r w:rsidRPr="00685FB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BD">
            <w:pPr>
              <w:pStyle w:val="BodyText"/>
              <w:rPr>
                <w:lang w:val="en-NZ"/>
              </w:rPr>
            </w:pPr>
            <w:r w:rsidRPr="00685FBD">
              <w:t>Goals of train planning are identified and explained</w:t>
            </w:r>
          </w:p>
        </w:tc>
      </w:tr>
      <w:tr w:rsidTr="005417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BD">
            <w:pPr>
              <w:pStyle w:val="BodyText"/>
              <w:rPr>
                <w:lang w:val="en-NZ"/>
              </w:rPr>
            </w:pPr>
            <w:r w:rsidRPr="00685FB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BD">
            <w:pPr>
              <w:pStyle w:val="BodyText"/>
              <w:rPr>
                <w:lang w:val="en-NZ"/>
              </w:rPr>
            </w:pPr>
            <w:r w:rsidRPr="00685FBD">
              <w:t>Principal factors involved in train planning are identified and outlined</w:t>
            </w:r>
          </w:p>
        </w:tc>
      </w:tr>
      <w:tr w:rsidTr="005417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BD">
            <w:pPr>
              <w:pStyle w:val="BodyText"/>
              <w:rPr>
                <w:lang w:val="en-NZ"/>
              </w:rPr>
            </w:pPr>
            <w:r w:rsidRPr="00685FB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BD">
            <w:pPr>
              <w:pStyle w:val="BodyText"/>
              <w:rPr>
                <w:lang w:val="en-NZ"/>
              </w:rPr>
            </w:pPr>
            <w:r w:rsidRPr="00685FBD">
              <w:t>Resources required for train planning are identified, explained and obtained</w:t>
            </w:r>
          </w:p>
        </w:tc>
      </w:tr>
      <w:tr w:rsidTr="005417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BD">
            <w:pPr>
              <w:pStyle w:val="BodyText"/>
              <w:rPr>
                <w:lang w:val="en-NZ"/>
              </w:rPr>
            </w:pPr>
            <w:r w:rsidRPr="00685FB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BD">
            <w:pPr>
              <w:pStyle w:val="BodyText"/>
              <w:rPr>
                <w:lang w:val="en-NZ"/>
              </w:rPr>
            </w:pPr>
            <w:r w:rsidRPr="00685FBD">
              <w:t>Methods by which train planning performance can be measured are identified and implemented</w:t>
            </w:r>
          </w:p>
        </w:tc>
      </w:tr>
      <w:tr w:rsidTr="005417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FBD" w:rsidP="00685FBD">
            <w:pPr>
              <w:pStyle w:val="BodyText"/>
            </w:pPr>
            <w:r w:rsidRPr="00685FB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BD">
            <w:pPr>
              <w:pStyle w:val="BodyText"/>
              <w:rPr>
                <w:lang w:val="en-NZ"/>
              </w:rPr>
            </w:pPr>
            <w:r w:rsidRPr="00685FBD">
              <w:rPr>
                <w:rStyle w:val="SpecialBold"/>
              </w:rPr>
              <w:t>Develop and implement strategies to optimise train planning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BD">
            <w:pPr>
              <w:pStyle w:val="BodyText"/>
              <w:rPr>
                <w:lang w:val="en-NZ"/>
              </w:rPr>
            </w:pPr>
            <w:r w:rsidRPr="00685FB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BD">
            <w:pPr>
              <w:pStyle w:val="BodyText"/>
              <w:rPr>
                <w:lang w:val="en-NZ"/>
              </w:rPr>
            </w:pPr>
            <w:r w:rsidRPr="00685FBD">
              <w:t>Factors that contribute to optimal train planning are identified and explained</w:t>
            </w:r>
          </w:p>
        </w:tc>
      </w:tr>
      <w:tr w:rsidTr="005417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BD">
            <w:pPr>
              <w:pStyle w:val="BodyText"/>
              <w:rPr>
                <w:lang w:val="en-NZ"/>
              </w:rPr>
            </w:pPr>
            <w:r w:rsidRPr="00685FB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BD">
            <w:pPr>
              <w:pStyle w:val="BodyText"/>
              <w:rPr>
                <w:lang w:val="en-NZ"/>
              </w:rPr>
            </w:pPr>
            <w:r w:rsidRPr="00685FBD">
              <w:t>Strategies for ensuring optimal train planning is maintained are developed and implemented</w:t>
            </w:r>
          </w:p>
        </w:tc>
      </w:tr>
      <w:tr w:rsidTr="005417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BD">
            <w:pPr>
              <w:pStyle w:val="BodyText"/>
              <w:rPr>
                <w:lang w:val="en-NZ"/>
              </w:rPr>
            </w:pPr>
            <w:r w:rsidRPr="00685FB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BD">
            <w:pPr>
              <w:pStyle w:val="BodyText"/>
              <w:rPr>
                <w:lang w:val="en-NZ"/>
              </w:rPr>
            </w:pPr>
            <w:r w:rsidRPr="00685FBD">
              <w:t>Methods by which optimal train planning performance can be measured are developed and applied</w:t>
            </w:r>
          </w:p>
        </w:tc>
      </w:tr>
      <w:tr w:rsidTr="005417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BD">
            <w:pPr>
              <w:pStyle w:val="BodyText"/>
              <w:rPr>
                <w:lang w:val="en-NZ"/>
              </w:rPr>
            </w:pPr>
            <w:r w:rsidRPr="00685FBD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FBD" w:rsidP="00685FBD">
            <w:pPr>
              <w:pStyle w:val="BodyText"/>
            </w:pPr>
            <w:r w:rsidRPr="00685FBD">
              <w:t>Strategies are communicated to relevant personnel</w:t>
            </w:r>
          </w:p>
        </w:tc>
      </w:tr>
    </w:tbl>
    <w:p w:rsidR="005417AF" w:rsidP="00685FBD">
      <w:pPr>
        <w:pStyle w:val="BodyText"/>
      </w:pPr>
    </w:p>
    <w:p w:rsidR="005417AF" w:rsidP="00685FBD">
      <w:pPr>
        <w:pStyle w:val="BodyText"/>
      </w:pPr>
    </w:p>
    <w:p w:rsidR="00000000" w:rsidRPr="00685FBD" w:rsidP="00685FBD">
      <w:pPr>
        <w:pStyle w:val="Heading1"/>
      </w:pPr>
      <w:bookmarkStart w:id="7" w:name="O_754417"/>
      <w:bookmarkEnd w:id="7"/>
      <w:r w:rsidRPr="00685FBD">
        <w:t>Foundation Skills</w:t>
      </w:r>
    </w:p>
    <w:p w:rsidR="005417AF" w:rsidP="005417AF">
      <w:pPr>
        <w:pStyle w:val="BodyText"/>
      </w:pPr>
      <w:r w:rsidRPr="00685FBD">
        <w:t>Foundation skills essential to performance are explicit in the performance criteria of this unit of competency.</w:t>
      </w:r>
    </w:p>
    <w:p w:rsidR="00000000" w:rsidRPr="00685FBD" w:rsidP="00685FBD">
      <w:pPr>
        <w:pStyle w:val="Heading1"/>
      </w:pPr>
      <w:bookmarkStart w:id="8" w:name="O_754418"/>
      <w:bookmarkEnd w:id="8"/>
      <w:r w:rsidRPr="00685FBD">
        <w:t>Range of Conditions</w:t>
      </w:r>
    </w:p>
    <w:p w:rsidR="00000000" w:rsidRPr="00685FBD" w:rsidP="005417AF">
      <w:pPr>
        <w:pStyle w:val="BodyText"/>
      </w:pPr>
      <w:r w:rsidRPr="00685FBD">
        <w:t>Range is restricted to essential operating conditions and any other vari</w:t>
      </w:r>
      <w:r w:rsidRPr="00685FBD">
        <w:t>ables essential to the work environment.</w:t>
      </w:r>
    </w:p>
    <w:p w:rsidR="005417AF" w:rsidP="005417AF">
      <w:pPr>
        <w:pStyle w:val="BodyText"/>
      </w:pPr>
      <w:r w:rsidRPr="00685FBD">
        <w:t>Non-essential conditions can be found in the Companion Volume Implementation Guide.</w:t>
      </w:r>
    </w:p>
    <w:p w:rsidR="00000000" w:rsidRPr="00685FBD" w:rsidP="00685FBD">
      <w:pPr>
        <w:pStyle w:val="Heading1"/>
      </w:pPr>
      <w:bookmarkStart w:id="9" w:name="O_754419"/>
      <w:bookmarkEnd w:id="9"/>
      <w:r w:rsidRPr="00685FBD">
        <w:t>Unit Mapping Information</w:t>
      </w:r>
    </w:p>
    <w:p w:rsidR="005417AF" w:rsidP="005417AF">
      <w:pPr>
        <w:pStyle w:val="BodyText"/>
      </w:pPr>
      <w:r w:rsidRPr="00685FBD">
        <w:t>This unit replaces and is equivalent to TLIW5004A Manage train planning.</w:t>
      </w:r>
    </w:p>
    <w:p w:rsidR="00000000" w:rsidRPr="00685FBD" w:rsidP="00685FBD">
      <w:pPr>
        <w:pStyle w:val="Heading1"/>
      </w:pPr>
      <w:bookmarkStart w:id="10" w:name="O_754426"/>
      <w:bookmarkEnd w:id="10"/>
      <w:r w:rsidRPr="00685FBD">
        <w:t>Links</w:t>
      </w:r>
    </w:p>
    <w:p w:rsidR="00000000" w:rsidRPr="00685FBD" w:rsidP="005417AF">
      <w:pPr>
        <w:pStyle w:val="BodyText"/>
      </w:pPr>
      <w:r w:rsidRPr="00685F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32F8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85FBD" w:rsidP="00685FBD"/>
    <w:sectPr w:rsidSect="00685F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F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FBD" w:rsidRPr="005417AF" w:rsidP="005417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F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7AF" w:rsidP="00685F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17AF" w:rsidP="00685F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417AF" w:rsidP="00685F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F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7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5FBD" w:rsidRPr="005417AF" w:rsidP="005417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F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7AF" w:rsidRPr="002D2AF8" w:rsidP="00685F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TLIW5004 Manage train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417AF" w:rsidP="00685F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5614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647A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F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5F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F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F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F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F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F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F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F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F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F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FBD"/>
  </w:style>
  <w:style w:type="character" w:customStyle="1" w:styleId="Heading1Char">
    <w:name w:val="Heading 1 Char"/>
    <w:basedOn w:val="DefaultParagraphFont"/>
    <w:link w:val="Heading1"/>
    <w:rsid w:val="00685F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F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FB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85FBD"/>
    <w:rPr>
      <w:b/>
      <w:spacing w:val="0"/>
    </w:rPr>
  </w:style>
  <w:style w:type="paragraph" w:styleId="ListBullet2">
    <w:name w:val="List Bullet 2"/>
    <w:basedOn w:val="List2"/>
    <w:rsid w:val="00685FBD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5F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5F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5F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F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F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F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F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F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5F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5F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5F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F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F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F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F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5F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F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5F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F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F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5F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5FB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5F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5F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F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F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5F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F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5F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F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5F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F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F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F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F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5FBD"/>
    <w:rPr>
      <w:i/>
    </w:rPr>
  </w:style>
  <w:style w:type="paragraph" w:styleId="Caption">
    <w:name w:val="caption"/>
    <w:basedOn w:val="BodyText"/>
    <w:next w:val="Normal"/>
    <w:qFormat/>
    <w:rsid w:val="00685F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F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F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FBD"/>
  </w:style>
  <w:style w:type="paragraph" w:styleId="TableofFigures">
    <w:name w:val="table of figures"/>
    <w:basedOn w:val="Normal"/>
    <w:next w:val="Normal"/>
    <w:semiHidden/>
    <w:rsid w:val="00685F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F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5FBD"/>
    <w:rPr>
      <w:rFonts w:ascii="Wingdings" w:hAnsi="Wingdings"/>
    </w:rPr>
  </w:style>
  <w:style w:type="paragraph" w:customStyle="1" w:styleId="TableHeading">
    <w:name w:val="Table Heading"/>
    <w:basedOn w:val="HeadingBase"/>
    <w:rsid w:val="00685F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5FBD"/>
    <w:rPr>
      <w:color w:val="0033CC"/>
      <w:u w:val="none"/>
    </w:rPr>
  </w:style>
  <w:style w:type="paragraph" w:customStyle="1" w:styleId="BodyTextRight">
    <w:name w:val="Body Text Right"/>
    <w:basedOn w:val="BodyText"/>
    <w:rsid w:val="00685F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F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F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F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F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F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5FBD"/>
    <w:rPr>
      <w:sz w:val="32"/>
    </w:rPr>
  </w:style>
  <w:style w:type="paragraph" w:customStyle="1" w:styleId="HeadingProcedure">
    <w:name w:val="Heading Procedure"/>
    <w:basedOn w:val="HeadingBase"/>
    <w:next w:val="Normal"/>
    <w:rsid w:val="00685F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FBD"/>
    <w:pPr>
      <w:spacing w:before="60" w:after="60"/>
    </w:pPr>
  </w:style>
  <w:style w:type="paragraph" w:styleId="ListContinue">
    <w:name w:val="List Continue"/>
    <w:basedOn w:val="List"/>
    <w:rsid w:val="00685FBD"/>
    <w:pPr>
      <w:ind w:firstLine="0"/>
    </w:pPr>
  </w:style>
  <w:style w:type="paragraph" w:customStyle="1" w:styleId="ListNote">
    <w:name w:val="List Note"/>
    <w:basedOn w:val="List"/>
    <w:rsid w:val="00685F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F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F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FBD"/>
    <w:rPr>
      <w:rFonts w:ascii="Courier New" w:hAnsi="Courier New"/>
    </w:rPr>
  </w:style>
  <w:style w:type="paragraph" w:customStyle="1" w:styleId="NoteBullet">
    <w:name w:val="Note Bullet"/>
    <w:basedOn w:val="Note"/>
    <w:rsid w:val="00685F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F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F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F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F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5F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F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5FBD"/>
    <w:rPr>
      <w:b/>
      <w:smallCaps/>
    </w:rPr>
  </w:style>
  <w:style w:type="paragraph" w:customStyle="1" w:styleId="TableListNumber">
    <w:name w:val="Table List Number"/>
    <w:basedOn w:val="ListNumber"/>
    <w:rsid w:val="00685F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F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FBD"/>
    <w:pPr>
      <w:numPr>
        <w:numId w:val="8"/>
      </w:numPr>
    </w:pPr>
  </w:style>
  <w:style w:type="paragraph" w:customStyle="1" w:styleId="ListAlpha2">
    <w:name w:val="List Alpha 2"/>
    <w:basedOn w:val="List2"/>
    <w:rsid w:val="00685FBD"/>
    <w:pPr>
      <w:numPr>
        <w:numId w:val="7"/>
      </w:numPr>
    </w:pPr>
  </w:style>
  <w:style w:type="paragraph" w:styleId="List2">
    <w:name w:val="List 2"/>
    <w:basedOn w:val="BodyText"/>
    <w:rsid w:val="00685F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F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F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F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5F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5F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5FBD"/>
    <w:pPr>
      <w:numPr>
        <w:numId w:val="3"/>
      </w:numPr>
    </w:pPr>
  </w:style>
  <w:style w:type="paragraph" w:styleId="ListContinue2">
    <w:name w:val="List Continue 2"/>
    <w:basedOn w:val="List2"/>
    <w:rsid w:val="00685FBD"/>
    <w:pPr>
      <w:ind w:firstLine="0"/>
    </w:pPr>
  </w:style>
  <w:style w:type="paragraph" w:styleId="ListContinue3">
    <w:name w:val="List Continue 3"/>
    <w:basedOn w:val="List3"/>
    <w:rsid w:val="00685FBD"/>
    <w:pPr>
      <w:ind w:left="1021" w:firstLine="0"/>
    </w:pPr>
  </w:style>
  <w:style w:type="paragraph" w:styleId="ListContinue4">
    <w:name w:val="List Continue 4"/>
    <w:basedOn w:val="List4"/>
    <w:rsid w:val="00685FBD"/>
    <w:pPr>
      <w:ind w:firstLine="0"/>
    </w:pPr>
  </w:style>
  <w:style w:type="paragraph" w:styleId="ListContinue5">
    <w:name w:val="List Continue 5"/>
    <w:basedOn w:val="List5"/>
    <w:rsid w:val="00685FBD"/>
    <w:pPr>
      <w:ind w:firstLine="0"/>
    </w:pPr>
  </w:style>
  <w:style w:type="paragraph" w:styleId="ListNumber3">
    <w:name w:val="List Number 3"/>
    <w:basedOn w:val="List3"/>
    <w:rsid w:val="00685FBD"/>
    <w:pPr>
      <w:numPr>
        <w:numId w:val="4"/>
      </w:numPr>
    </w:pPr>
  </w:style>
  <w:style w:type="paragraph" w:styleId="ListNumber4">
    <w:name w:val="List Number 4"/>
    <w:basedOn w:val="List4"/>
    <w:rsid w:val="00685FBD"/>
    <w:pPr>
      <w:numPr>
        <w:numId w:val="5"/>
      </w:numPr>
    </w:pPr>
  </w:style>
  <w:style w:type="paragraph" w:styleId="ListNumber5">
    <w:name w:val="List Number 5"/>
    <w:basedOn w:val="List5"/>
    <w:rsid w:val="00685FBD"/>
    <w:pPr>
      <w:numPr>
        <w:numId w:val="6"/>
      </w:numPr>
    </w:pPr>
  </w:style>
  <w:style w:type="paragraph" w:styleId="BlockText">
    <w:name w:val="Block Text"/>
    <w:basedOn w:val="Normal"/>
    <w:rsid w:val="00685F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F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FBD"/>
    <w:rPr>
      <w:sz w:val="16"/>
      <w:vertAlign w:val="superscript"/>
    </w:rPr>
  </w:style>
  <w:style w:type="character" w:customStyle="1" w:styleId="Symbols">
    <w:name w:val="Symbols"/>
    <w:basedOn w:val="DefaultParagraphFont"/>
    <w:rsid w:val="00685FBD"/>
    <w:rPr>
      <w:rFonts w:ascii="Symbol" w:hAnsi="Symbol"/>
    </w:rPr>
  </w:style>
  <w:style w:type="character" w:customStyle="1" w:styleId="MenuOptions">
    <w:name w:val="Menu Options"/>
    <w:basedOn w:val="DefaultParagraphFont"/>
    <w:rsid w:val="00685F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FBD"/>
    <w:rPr>
      <w:b/>
    </w:rPr>
  </w:style>
  <w:style w:type="character" w:customStyle="1" w:styleId="Underlined">
    <w:name w:val="Underlined"/>
    <w:basedOn w:val="DefaultParagraphFont"/>
    <w:rsid w:val="00685FBD"/>
    <w:rPr>
      <w:u w:val="single"/>
    </w:rPr>
  </w:style>
  <w:style w:type="paragraph" w:customStyle="1" w:styleId="TableBodyTextRight">
    <w:name w:val="Table Body Text Right"/>
    <w:basedOn w:val="TableBodyText"/>
    <w:rsid w:val="00685F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FBD"/>
    <w:rPr>
      <w:sz w:val="18"/>
    </w:rPr>
  </w:style>
  <w:style w:type="paragraph" w:customStyle="1" w:styleId="BodySmallRight">
    <w:name w:val="Body Small Right"/>
    <w:basedOn w:val="BodyTextRight"/>
    <w:rsid w:val="00685FBD"/>
    <w:rPr>
      <w:sz w:val="18"/>
      <w:szCs w:val="18"/>
    </w:rPr>
  </w:style>
  <w:style w:type="paragraph" w:customStyle="1" w:styleId="MarginEdition">
    <w:name w:val="Margin Edition"/>
    <w:basedOn w:val="MarginNote"/>
    <w:rsid w:val="00685F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FBD"/>
    <w:rPr>
      <w:sz w:val="2"/>
      <w:szCs w:val="2"/>
    </w:rPr>
  </w:style>
  <w:style w:type="character" w:customStyle="1" w:styleId="Small">
    <w:name w:val="Small"/>
    <w:basedOn w:val="DefaultParagraphFont"/>
    <w:rsid w:val="00685FBD"/>
    <w:rPr>
      <w:sz w:val="16"/>
    </w:rPr>
  </w:style>
  <w:style w:type="paragraph" w:customStyle="1" w:styleId="WideTable">
    <w:name w:val="Wide Table"/>
    <w:basedOn w:val="Normal"/>
    <w:rsid w:val="00685F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FBD"/>
  </w:style>
  <w:style w:type="paragraph" w:styleId="Quote">
    <w:name w:val="Quote"/>
    <w:basedOn w:val="Heading1"/>
    <w:link w:val="QuoteChar"/>
    <w:qFormat/>
    <w:rsid w:val="00685F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F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FBD"/>
    <w:pPr>
      <w:pageBreakBefore/>
    </w:pPr>
  </w:style>
  <w:style w:type="paragraph" w:customStyle="1" w:styleId="Border">
    <w:name w:val="Border"/>
    <w:basedOn w:val="Normal"/>
    <w:qFormat/>
    <w:rsid w:val="00685F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F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F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F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5F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F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F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F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F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FBD"/>
    <w:rPr>
      <w:u w:val="single"/>
    </w:rPr>
  </w:style>
  <w:style w:type="character" w:customStyle="1" w:styleId="BoldandItalics">
    <w:name w:val="Bold and Italics"/>
    <w:qFormat/>
    <w:rsid w:val="00685FBD"/>
    <w:rPr>
      <w:b/>
      <w:i/>
      <w:u w:val="none"/>
    </w:rPr>
  </w:style>
  <w:style w:type="paragraph" w:styleId="BalloonText">
    <w:name w:val="Balloon Text"/>
    <w:basedOn w:val="Normal"/>
    <w:link w:val="BalloonTextChar"/>
    <w:rsid w:val="00685F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F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5F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F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5F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5F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5FBD"/>
    <w:pPr>
      <w:spacing w:before="0" w:after="0"/>
    </w:pPr>
  </w:style>
  <w:style w:type="paragraph" w:customStyle="1" w:styleId="BodyTextBold">
    <w:name w:val="Body Text Bold"/>
    <w:basedOn w:val="BodyText"/>
    <w:qFormat/>
    <w:rsid w:val="00685FBD"/>
    <w:rPr>
      <w:b/>
    </w:rPr>
  </w:style>
  <w:style w:type="character" w:styleId="Hyperlink">
    <w:name w:val="Hyperlink"/>
    <w:basedOn w:val="DefaultParagraphFont"/>
    <w:uiPriority w:val="99"/>
    <w:unhideWhenUsed/>
    <w:rsid w:val="005417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401</Words>
  <Characters>2558</Characters>
  <Application>Microsoft Office Word</Application>
  <DocSecurity>0</DocSecurity>
  <Lines>102</Lines>
  <Paragraphs>68</Paragraphs>
  <ScaleCrop>false</ScaleCrop>
  <Company>Author-it Software Corporation Ltd.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TLIW5004 Manage train planning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2024-07-12T07:43:00Z</dcterms:created>
  <dcterms:modified xsi:type="dcterms:W3CDTF">2024-07-12T07:43:00Z</dcterms:modified>
</cp:coreProperties>
</file>