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25A" w:rsidP="00674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TLIW5004 Manage train planning</w:t>
      </w:r>
      <w:r>
        <w:fldChar w:fldCharType="end"/>
      </w:r>
    </w:p>
    <w:p w:rsidR="0067425A" w:rsidP="0067425A">
      <w:pPr>
        <w:pStyle w:val="Version"/>
        <w:sectPr w:rsidSect="00146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609" w:rsidP="00146609">
      <w:pPr>
        <w:pStyle w:val="SuperHeading"/>
      </w:pPr>
      <w:r w:rsidRPr="00146609">
        <w:t>Assessment Requirements for TLIW5004 Manage train planning</w:t>
      </w:r>
    </w:p>
    <w:p w:rsidR="00000000" w:rsidRPr="00146609" w:rsidP="00146609">
      <w:pPr>
        <w:pStyle w:val="Heading1"/>
      </w:pPr>
      <w:bookmarkStart w:id="1" w:name="O_754421"/>
      <w:bookmarkEnd w:id="1"/>
      <w:r w:rsidRPr="00146609">
        <w:t>Modification History</w:t>
      </w:r>
    </w:p>
    <w:p w:rsidR="0067425A" w:rsidP="0067425A">
      <w:pPr>
        <w:pStyle w:val="BodyText"/>
      </w:pPr>
      <w:r w:rsidRPr="00146609">
        <w:t>Release 1. This is the first release of this unit of competency in the TLI Transport and Logistics Training Package.</w:t>
      </w:r>
    </w:p>
    <w:p w:rsidR="00000000" w:rsidRPr="00146609" w:rsidP="00146609">
      <w:pPr>
        <w:pStyle w:val="Heading1"/>
      </w:pPr>
      <w:bookmarkStart w:id="2" w:name="O_754422"/>
      <w:bookmarkEnd w:id="2"/>
      <w:r w:rsidRPr="0014660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74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609">
            <w:pPr>
              <w:pStyle w:val="BodyText"/>
              <w:rPr>
                <w:lang w:val="en-NZ"/>
              </w:rPr>
            </w:pPr>
            <w:r w:rsidRPr="00146609">
              <w:t>Evidence required to demonstrate competence in this unit must b</w:t>
            </w:r>
            <w:r w:rsidRPr="00146609">
              <w:t>e relevant to and satisfy all of the requirements of the elements and performance criteria on at least one occasion and include:</w:t>
            </w:r>
          </w:p>
        </w:tc>
      </w:tr>
      <w:tr w:rsidTr="00674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609" w:rsidP="00146609">
            <w:pPr>
              <w:pStyle w:val="ListBullet"/>
            </w:pPr>
            <w:r w:rsidRPr="00146609">
              <w:t>accessing and using rail industry standards and codes of practice</w:t>
            </w:r>
          </w:p>
          <w:p w:rsidR="00000000" w:rsidRPr="00146609" w:rsidP="00146609">
            <w:pPr>
              <w:pStyle w:val="ListBullet"/>
            </w:pPr>
            <w:r w:rsidRPr="00146609">
              <w:t>applying relevant legislation and workplace procedures</w:t>
            </w:r>
          </w:p>
          <w:p w:rsidR="00000000" w:rsidRPr="00146609" w:rsidP="00146609">
            <w:pPr>
              <w:pStyle w:val="ListBullet"/>
            </w:pPr>
            <w:r w:rsidRPr="00146609">
              <w:t>deve</w:t>
            </w:r>
            <w:r w:rsidRPr="00146609">
              <w:t>loping and implementing strategies to optimise train planning</w:t>
            </w:r>
          </w:p>
          <w:p w:rsidR="00000000" w:rsidRPr="00146609" w:rsidP="00146609">
            <w:pPr>
              <w:pStyle w:val="ListBullet"/>
            </w:pPr>
            <w:r w:rsidRPr="00146609">
              <w:t xml:space="preserve">identifying job hazards and required action to minimise, control or eliminate identified hazards </w:t>
            </w:r>
          </w:p>
          <w:p w:rsidR="00000000" w:rsidRPr="00146609" w:rsidP="00146609">
            <w:pPr>
              <w:pStyle w:val="ListBullet"/>
            </w:pPr>
            <w:r w:rsidRPr="00146609">
              <w:t xml:space="preserve">researching relevant information. </w:t>
            </w:r>
          </w:p>
        </w:tc>
      </w:tr>
    </w:tbl>
    <w:p w:rsidR="00000000" w:rsidRPr="00146609" w:rsidP="00146609">
      <w:pPr>
        <w:pStyle w:val="BodyText"/>
      </w:pPr>
    </w:p>
    <w:p w:rsidR="00000000" w:rsidRPr="00146609" w:rsidP="00146609">
      <w:pPr>
        <w:pStyle w:val="AllowPageBreak"/>
      </w:pPr>
    </w:p>
    <w:p w:rsidR="00000000" w:rsidRPr="00146609" w:rsidP="00146609">
      <w:pPr>
        <w:pStyle w:val="Heading1"/>
      </w:pPr>
      <w:bookmarkStart w:id="3" w:name="O_754423"/>
      <w:bookmarkEnd w:id="3"/>
      <w:r w:rsidRPr="0014660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74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609">
            <w:pPr>
              <w:pStyle w:val="BodyText"/>
              <w:rPr>
                <w:lang w:val="en-NZ"/>
              </w:rPr>
            </w:pPr>
            <w:r w:rsidRPr="0014660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742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609" w:rsidP="00146609">
            <w:pPr>
              <w:pStyle w:val="ListBullet"/>
            </w:pPr>
            <w:r w:rsidRPr="00146609">
              <w:t>capacity of network</w:t>
            </w:r>
          </w:p>
          <w:p w:rsidR="00000000" w:rsidRPr="00146609" w:rsidP="00146609">
            <w:pPr>
              <w:pStyle w:val="ListBullet"/>
            </w:pPr>
            <w:r w:rsidRPr="00146609">
              <w:t>changes in rail industry operations and technology wit</w:t>
            </w:r>
            <w:r w:rsidRPr="00146609">
              <w:t xml:space="preserve">h implications for rail planning </w:t>
            </w:r>
          </w:p>
          <w:p w:rsidR="00000000" w:rsidRPr="00146609" w:rsidP="00146609">
            <w:pPr>
              <w:pStyle w:val="ListBullet"/>
            </w:pPr>
            <w:r w:rsidRPr="00146609">
              <w:t xml:space="preserve">key concepts and definitions relating to rail operations </w:t>
            </w:r>
          </w:p>
          <w:p w:rsidR="00000000" w:rsidRPr="00146609" w:rsidP="00146609">
            <w:pPr>
              <w:pStyle w:val="ListBullet"/>
            </w:pPr>
            <w:r w:rsidRPr="00146609">
              <w:t>key principles and practices associated with railway operations</w:t>
            </w:r>
          </w:p>
          <w:p w:rsidR="00000000" w:rsidRPr="00146609" w:rsidP="00146609">
            <w:pPr>
              <w:pStyle w:val="ListBullet"/>
            </w:pPr>
            <w:r w:rsidRPr="00146609">
              <w:t xml:space="preserve">key rail industry regulatory requirements and standards </w:t>
            </w:r>
          </w:p>
          <w:p w:rsidR="00000000" w:rsidRPr="00146609" w:rsidP="00146609">
            <w:pPr>
              <w:pStyle w:val="ListBullet"/>
            </w:pPr>
            <w:r w:rsidRPr="00146609">
              <w:t>rail industry and rail industry terminology, including terminology used in rail industry standards</w:t>
            </w:r>
          </w:p>
          <w:p w:rsidR="00000000" w:rsidRPr="00146609" w:rsidP="00146609">
            <w:pPr>
              <w:pStyle w:val="ListBullet"/>
            </w:pPr>
            <w:r w:rsidRPr="00146609">
              <w:t>rail regulatory framework</w:t>
            </w:r>
          </w:p>
          <w:p w:rsidR="00000000" w:rsidRPr="00146609" w:rsidP="00146609">
            <w:pPr>
              <w:pStyle w:val="ListBullet"/>
            </w:pPr>
            <w:r w:rsidRPr="00146609">
              <w:t>rail safety operating principles</w:t>
            </w:r>
          </w:p>
          <w:p w:rsidR="00000000" w:rsidRPr="00146609" w:rsidP="00146609">
            <w:pPr>
              <w:pStyle w:val="ListBullet"/>
            </w:pPr>
            <w:r w:rsidRPr="00146609">
              <w:t>relevant duty holders</w:t>
            </w:r>
          </w:p>
          <w:p w:rsidR="00000000" w:rsidRPr="00146609" w:rsidP="00146609">
            <w:pPr>
              <w:pStyle w:val="ListBullet"/>
            </w:pPr>
            <w:r w:rsidRPr="00146609">
              <w:t>relevant information to manage train planning</w:t>
            </w:r>
          </w:p>
          <w:p w:rsidR="00000000" w:rsidRPr="00146609" w:rsidP="00146609">
            <w:pPr>
              <w:pStyle w:val="ListBullet"/>
            </w:pPr>
            <w:r w:rsidRPr="00146609">
              <w:t>relevant rail industry standar</w:t>
            </w:r>
            <w:r w:rsidRPr="00146609">
              <w:t>ds and codes of practice</w:t>
            </w:r>
          </w:p>
          <w:p w:rsidR="00000000" w:rsidRPr="00146609" w:rsidP="00146609">
            <w:pPr>
              <w:pStyle w:val="ListBullet"/>
            </w:pPr>
            <w:r w:rsidRPr="00146609">
              <w:t xml:space="preserve">relevant rail safety, work health and safety (WHS)/occupational health and safety (OHS) and environmental legislation related to train planning and running </w:t>
            </w:r>
          </w:p>
          <w:p w:rsidR="00000000" w:rsidRPr="00146609" w:rsidP="00146609">
            <w:pPr>
              <w:pStyle w:val="ListBullet"/>
            </w:pPr>
            <w:r w:rsidRPr="00146609">
              <w:t>train planning and management systems.</w:t>
            </w:r>
          </w:p>
        </w:tc>
      </w:tr>
    </w:tbl>
    <w:p w:rsidR="0067425A" w:rsidP="00146609">
      <w:pPr>
        <w:pStyle w:val="BodyText"/>
      </w:pPr>
    </w:p>
    <w:p w:rsidR="0067425A" w:rsidP="00146609">
      <w:pPr>
        <w:pStyle w:val="BodyText"/>
      </w:pPr>
    </w:p>
    <w:p w:rsidR="00000000" w:rsidRPr="00146609" w:rsidP="00146609">
      <w:pPr>
        <w:pStyle w:val="Heading1"/>
      </w:pPr>
      <w:bookmarkStart w:id="4" w:name="O_754424"/>
      <w:bookmarkEnd w:id="4"/>
      <w:r w:rsidRPr="00146609">
        <w:t>Assessment Cond</w:t>
      </w:r>
      <w:r w:rsidRPr="00146609">
        <w:t>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742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609" w:rsidP="00146609">
            <w:pPr>
              <w:pStyle w:val="BodyText"/>
            </w:pPr>
            <w:r w:rsidRPr="00146609">
              <w:t xml:space="preserve">As a minimum, assessors must satisfy applicable regulatory requirements, which include requirements in the </w:t>
            </w:r>
            <w:r w:rsidRPr="00146609">
              <w:rPr>
                <w:rStyle w:val="Emphasis"/>
              </w:rPr>
              <w:t>Standards for Registered Training Organisations</w:t>
            </w:r>
            <w:r w:rsidRPr="00146609">
              <w:t xml:space="preserve"> current at the time of assessment. </w:t>
            </w:r>
          </w:p>
          <w:p w:rsidR="00000000" w:rsidRPr="00146609" w:rsidP="00146609">
            <w:pPr>
              <w:pStyle w:val="BodyText"/>
            </w:pPr>
            <w:r w:rsidRPr="00146609">
              <w:t>As a minimum, assessment must satisfy applicable regulator</w:t>
            </w:r>
            <w:r w:rsidRPr="00146609">
              <w:t xml:space="preserve">y requirements, which include requirements in the </w:t>
            </w:r>
            <w:r w:rsidRPr="00146609">
              <w:rPr>
                <w:rStyle w:val="Emphasis"/>
              </w:rPr>
              <w:t>Standards for Registered Training Organisations</w:t>
            </w:r>
            <w:r w:rsidRPr="00146609">
              <w:t xml:space="preserve"> current at the time of assessment.</w:t>
            </w:r>
          </w:p>
          <w:p w:rsidR="00000000" w:rsidRPr="00146609" w:rsidP="00146609">
            <w:pPr>
              <w:pStyle w:val="BodyText"/>
            </w:pPr>
            <w:r w:rsidRPr="00146609">
              <w:t>Assessment must occur in rail workplace operational situations or, where this is not available, in simulated workplace operational situations that replicate rail workplace conditions.</w:t>
            </w:r>
          </w:p>
          <w:p w:rsidR="00000000" w:rsidRPr="00146609" w:rsidP="00146609">
            <w:pPr>
              <w:pStyle w:val="BodyText"/>
            </w:pPr>
            <w:r w:rsidRPr="00146609">
              <w:t>Assessment processes and techniques must be appropriate to the language,</w:t>
            </w:r>
            <w:r w:rsidRPr="00146609">
              <w:t xml:space="preserve"> literacy and numeracy requirements of the work being performed and the needs of the candidate.</w:t>
            </w:r>
          </w:p>
          <w:p w:rsidR="00000000" w:rsidRPr="00146609" w:rsidP="00146609">
            <w:pPr>
              <w:pStyle w:val="BodyText"/>
            </w:pPr>
            <w:r w:rsidRPr="00146609">
              <w:t>Resources for assessment include:</w:t>
            </w:r>
          </w:p>
          <w:p w:rsidR="00000000" w:rsidRPr="00146609" w:rsidP="00146609">
            <w:pPr>
              <w:pStyle w:val="ListBullet"/>
            </w:pPr>
            <w:r w:rsidRPr="00146609">
              <w:t>a range of relevant exercises, case studies and/or simulations</w:t>
            </w:r>
          </w:p>
          <w:p w:rsidR="00000000" w:rsidRPr="00146609" w:rsidP="00146609">
            <w:pPr>
              <w:pStyle w:val="ListBullet"/>
            </w:pPr>
            <w:r w:rsidRPr="00146609">
              <w:t>relevant and appropriate materials, tools, equipment and perso</w:t>
            </w:r>
            <w:r w:rsidRPr="00146609">
              <w:t>nal protective equipment currently used in industry</w:t>
            </w:r>
          </w:p>
          <w:p w:rsidR="00000000" w:rsidRPr="00146609" w:rsidP="00146609">
            <w:pPr>
              <w:pStyle w:val="ListBullet"/>
            </w:pPr>
            <w:r w:rsidRPr="00146609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146609" w:rsidP="00146609">
      <w:pPr>
        <w:pStyle w:val="BodyText"/>
      </w:pPr>
    </w:p>
    <w:p w:rsidR="00000000" w:rsidRPr="00146609" w:rsidP="00146609">
      <w:pPr>
        <w:pStyle w:val="AllowPageBreak"/>
      </w:pPr>
    </w:p>
    <w:p w:rsidR="00000000" w:rsidRPr="00146609" w:rsidP="00146609">
      <w:pPr>
        <w:pStyle w:val="Heading1"/>
      </w:pPr>
      <w:bookmarkStart w:id="5" w:name="O_754427"/>
      <w:bookmarkEnd w:id="5"/>
      <w:r w:rsidRPr="00146609">
        <w:t>Links</w:t>
      </w:r>
    </w:p>
    <w:p w:rsidR="00000000" w:rsidRPr="00146609" w:rsidP="0067425A">
      <w:pPr>
        <w:pStyle w:val="BodyText"/>
      </w:pPr>
      <w:r w:rsidRPr="00146609">
        <w:t xml:space="preserve">Companion Volume implementation guides are </w:t>
      </w:r>
      <w:r w:rsidRPr="00146609">
        <w:t xml:space="preserve">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39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6609" w:rsidP="00146609"/>
    <w:sectPr w:rsidSect="001466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09" w:rsidRPr="0067425A" w:rsidP="00674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5A" w:rsidP="00146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25A" w:rsidP="00146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425A" w:rsidP="00146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609" w:rsidRPr="0067425A" w:rsidP="00674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5A" w:rsidRPr="002D2AF8" w:rsidP="00146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TLIW5004 Manage train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7425A" w:rsidP="00146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B2B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7032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609"/>
  </w:style>
  <w:style w:type="character" w:customStyle="1" w:styleId="Heading1Char">
    <w:name w:val="Heading 1 Char"/>
    <w:basedOn w:val="DefaultParagraphFont"/>
    <w:link w:val="Heading1"/>
    <w:rsid w:val="00146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6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6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6609"/>
    <w:rPr>
      <w:i/>
    </w:rPr>
  </w:style>
  <w:style w:type="paragraph" w:customStyle="1" w:styleId="SuperHeading">
    <w:name w:val="SuperHeading"/>
    <w:basedOn w:val="Normal"/>
    <w:rsid w:val="00146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6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6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6609"/>
    <w:rPr>
      <w:b/>
      <w:spacing w:val="0"/>
    </w:rPr>
  </w:style>
  <w:style w:type="paragraph" w:customStyle="1" w:styleId="SuperTitle">
    <w:name w:val="SuperTitle"/>
    <w:basedOn w:val="Title"/>
    <w:rsid w:val="00146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66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6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6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6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609"/>
  </w:style>
  <w:style w:type="paragraph" w:styleId="TableofFigures">
    <w:name w:val="table of figures"/>
    <w:basedOn w:val="Normal"/>
    <w:next w:val="Normal"/>
    <w:semiHidden/>
    <w:rsid w:val="00146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6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6609"/>
    <w:rPr>
      <w:rFonts w:ascii="Wingdings" w:hAnsi="Wingdings"/>
    </w:rPr>
  </w:style>
  <w:style w:type="paragraph" w:customStyle="1" w:styleId="TableHeading">
    <w:name w:val="Table Heading"/>
    <w:basedOn w:val="HeadingBase"/>
    <w:rsid w:val="00146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609"/>
    <w:rPr>
      <w:color w:val="0033CC"/>
      <w:u w:val="none"/>
    </w:rPr>
  </w:style>
  <w:style w:type="paragraph" w:customStyle="1" w:styleId="BodyTextRight">
    <w:name w:val="Body Text Right"/>
    <w:basedOn w:val="BodyText"/>
    <w:rsid w:val="00146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6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609"/>
    <w:rPr>
      <w:sz w:val="32"/>
    </w:rPr>
  </w:style>
  <w:style w:type="paragraph" w:customStyle="1" w:styleId="HeadingProcedure">
    <w:name w:val="Heading Procedure"/>
    <w:basedOn w:val="HeadingBase"/>
    <w:next w:val="Normal"/>
    <w:rsid w:val="00146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609"/>
    <w:pPr>
      <w:spacing w:before="60" w:after="60"/>
    </w:pPr>
  </w:style>
  <w:style w:type="paragraph" w:styleId="ListContinue">
    <w:name w:val="List Continue"/>
    <w:basedOn w:val="List"/>
    <w:rsid w:val="00146609"/>
    <w:pPr>
      <w:ind w:firstLine="0"/>
    </w:pPr>
  </w:style>
  <w:style w:type="paragraph" w:customStyle="1" w:styleId="ListNote">
    <w:name w:val="List Note"/>
    <w:basedOn w:val="List"/>
    <w:rsid w:val="00146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609"/>
    <w:rPr>
      <w:rFonts w:ascii="Courier New" w:hAnsi="Courier New"/>
    </w:rPr>
  </w:style>
  <w:style w:type="paragraph" w:customStyle="1" w:styleId="NoteBullet">
    <w:name w:val="Note Bullet"/>
    <w:basedOn w:val="Note"/>
    <w:rsid w:val="00146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6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6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609"/>
    <w:rPr>
      <w:b/>
      <w:smallCaps/>
    </w:rPr>
  </w:style>
  <w:style w:type="paragraph" w:customStyle="1" w:styleId="TableListNumber">
    <w:name w:val="Table List Number"/>
    <w:basedOn w:val="ListNumber"/>
    <w:rsid w:val="00146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609"/>
    <w:pPr>
      <w:numPr>
        <w:numId w:val="8"/>
      </w:numPr>
    </w:pPr>
  </w:style>
  <w:style w:type="paragraph" w:customStyle="1" w:styleId="ListAlpha2">
    <w:name w:val="List Alpha 2"/>
    <w:basedOn w:val="List2"/>
    <w:rsid w:val="00146609"/>
    <w:pPr>
      <w:numPr>
        <w:numId w:val="7"/>
      </w:numPr>
    </w:pPr>
  </w:style>
  <w:style w:type="paragraph" w:styleId="List2">
    <w:name w:val="List 2"/>
    <w:basedOn w:val="BodyText"/>
    <w:rsid w:val="00146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6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6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6609"/>
    <w:pPr>
      <w:numPr>
        <w:numId w:val="3"/>
      </w:numPr>
    </w:pPr>
  </w:style>
  <w:style w:type="paragraph" w:styleId="ListContinue2">
    <w:name w:val="List Continue 2"/>
    <w:basedOn w:val="List2"/>
    <w:rsid w:val="00146609"/>
    <w:pPr>
      <w:ind w:firstLine="0"/>
    </w:pPr>
  </w:style>
  <w:style w:type="paragraph" w:styleId="ListContinue3">
    <w:name w:val="List Continue 3"/>
    <w:basedOn w:val="List3"/>
    <w:rsid w:val="00146609"/>
    <w:pPr>
      <w:ind w:left="1021" w:firstLine="0"/>
    </w:pPr>
  </w:style>
  <w:style w:type="paragraph" w:styleId="ListContinue4">
    <w:name w:val="List Continue 4"/>
    <w:basedOn w:val="List4"/>
    <w:rsid w:val="00146609"/>
    <w:pPr>
      <w:ind w:firstLine="0"/>
    </w:pPr>
  </w:style>
  <w:style w:type="paragraph" w:styleId="ListContinue5">
    <w:name w:val="List Continue 5"/>
    <w:basedOn w:val="List5"/>
    <w:rsid w:val="00146609"/>
    <w:pPr>
      <w:ind w:firstLine="0"/>
    </w:pPr>
  </w:style>
  <w:style w:type="paragraph" w:styleId="ListNumber3">
    <w:name w:val="List Number 3"/>
    <w:basedOn w:val="List3"/>
    <w:rsid w:val="00146609"/>
    <w:pPr>
      <w:numPr>
        <w:numId w:val="4"/>
      </w:numPr>
    </w:pPr>
  </w:style>
  <w:style w:type="paragraph" w:styleId="ListNumber4">
    <w:name w:val="List Number 4"/>
    <w:basedOn w:val="List4"/>
    <w:rsid w:val="00146609"/>
    <w:pPr>
      <w:numPr>
        <w:numId w:val="5"/>
      </w:numPr>
    </w:pPr>
  </w:style>
  <w:style w:type="paragraph" w:styleId="ListNumber5">
    <w:name w:val="List Number 5"/>
    <w:basedOn w:val="List5"/>
    <w:rsid w:val="00146609"/>
    <w:pPr>
      <w:numPr>
        <w:numId w:val="6"/>
      </w:numPr>
    </w:pPr>
  </w:style>
  <w:style w:type="paragraph" w:styleId="BlockText">
    <w:name w:val="Block Text"/>
    <w:basedOn w:val="Normal"/>
    <w:rsid w:val="00146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609"/>
    <w:rPr>
      <w:sz w:val="16"/>
      <w:vertAlign w:val="superscript"/>
    </w:rPr>
  </w:style>
  <w:style w:type="character" w:customStyle="1" w:styleId="Symbols">
    <w:name w:val="Symbols"/>
    <w:basedOn w:val="DefaultParagraphFont"/>
    <w:rsid w:val="00146609"/>
    <w:rPr>
      <w:rFonts w:ascii="Symbol" w:hAnsi="Symbol"/>
    </w:rPr>
  </w:style>
  <w:style w:type="character" w:customStyle="1" w:styleId="MenuOptions">
    <w:name w:val="Menu Options"/>
    <w:basedOn w:val="DefaultParagraphFont"/>
    <w:rsid w:val="00146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609"/>
    <w:rPr>
      <w:b/>
    </w:rPr>
  </w:style>
  <w:style w:type="character" w:customStyle="1" w:styleId="Underlined">
    <w:name w:val="Underlined"/>
    <w:basedOn w:val="DefaultParagraphFont"/>
    <w:rsid w:val="00146609"/>
    <w:rPr>
      <w:u w:val="single"/>
    </w:rPr>
  </w:style>
  <w:style w:type="paragraph" w:customStyle="1" w:styleId="TableBodyTextRight">
    <w:name w:val="Table Body Text Right"/>
    <w:basedOn w:val="TableBodyText"/>
    <w:rsid w:val="00146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609"/>
    <w:rPr>
      <w:sz w:val="18"/>
    </w:rPr>
  </w:style>
  <w:style w:type="paragraph" w:customStyle="1" w:styleId="BodySmallRight">
    <w:name w:val="Body Small Right"/>
    <w:basedOn w:val="BodyTextRight"/>
    <w:rsid w:val="00146609"/>
    <w:rPr>
      <w:sz w:val="18"/>
      <w:szCs w:val="18"/>
    </w:rPr>
  </w:style>
  <w:style w:type="paragraph" w:customStyle="1" w:styleId="MarginEdition">
    <w:name w:val="Margin Edition"/>
    <w:basedOn w:val="MarginNote"/>
    <w:rsid w:val="00146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609"/>
    <w:rPr>
      <w:sz w:val="2"/>
      <w:szCs w:val="2"/>
    </w:rPr>
  </w:style>
  <w:style w:type="character" w:customStyle="1" w:styleId="Small">
    <w:name w:val="Small"/>
    <w:basedOn w:val="DefaultParagraphFont"/>
    <w:rsid w:val="00146609"/>
    <w:rPr>
      <w:sz w:val="16"/>
    </w:rPr>
  </w:style>
  <w:style w:type="paragraph" w:customStyle="1" w:styleId="WideTable">
    <w:name w:val="Wide Table"/>
    <w:basedOn w:val="Normal"/>
    <w:rsid w:val="00146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609"/>
  </w:style>
  <w:style w:type="paragraph" w:styleId="Quote">
    <w:name w:val="Quote"/>
    <w:basedOn w:val="Heading1"/>
    <w:link w:val="QuoteChar"/>
    <w:qFormat/>
    <w:rsid w:val="00146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609"/>
    <w:pPr>
      <w:pageBreakBefore/>
    </w:pPr>
  </w:style>
  <w:style w:type="paragraph" w:customStyle="1" w:styleId="Border">
    <w:name w:val="Border"/>
    <w:basedOn w:val="Normal"/>
    <w:qFormat/>
    <w:rsid w:val="00146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609"/>
    <w:rPr>
      <w:u w:val="single"/>
    </w:rPr>
  </w:style>
  <w:style w:type="character" w:customStyle="1" w:styleId="BoldandItalics">
    <w:name w:val="Bold and Italics"/>
    <w:qFormat/>
    <w:rsid w:val="00146609"/>
    <w:rPr>
      <w:b/>
      <w:i/>
      <w:u w:val="none"/>
    </w:rPr>
  </w:style>
  <w:style w:type="paragraph" w:styleId="BalloonText">
    <w:name w:val="Balloon Text"/>
    <w:basedOn w:val="Normal"/>
    <w:link w:val="BalloonTextChar"/>
    <w:rsid w:val="00146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609"/>
    <w:pPr>
      <w:spacing w:before="0" w:after="0"/>
    </w:pPr>
  </w:style>
  <w:style w:type="paragraph" w:customStyle="1" w:styleId="BodyTextBold">
    <w:name w:val="Body Text Bold"/>
    <w:basedOn w:val="BodyText"/>
    <w:qFormat/>
    <w:rsid w:val="00146609"/>
    <w:rPr>
      <w:b/>
    </w:rPr>
  </w:style>
  <w:style w:type="character" w:styleId="Hyperlink">
    <w:name w:val="Hyperlink"/>
    <w:basedOn w:val="DefaultParagraphFont"/>
    <w:uiPriority w:val="99"/>
    <w:unhideWhenUsed/>
    <w:rsid w:val="00674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2782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TLIW5004 Manage train planning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