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1EE8" w:rsidP="000A1E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TLIW5003 Manage rail network control systems</w:t>
      </w:r>
      <w:r>
        <w:fldChar w:fldCharType="end"/>
      </w:r>
    </w:p>
    <w:p w:rsidR="000A1EE8" w:rsidP="000A1EE8">
      <w:pPr>
        <w:pStyle w:val="Version"/>
        <w:sectPr w:rsidSect="008760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6078" w:rsidP="00876078">
      <w:pPr>
        <w:pStyle w:val="SuperHeading"/>
      </w:pPr>
      <w:r w:rsidRPr="00876078">
        <w:t>TLIW5003 Manage rail network control systems</w:t>
      </w:r>
    </w:p>
    <w:p w:rsidR="00000000" w:rsidRPr="00876078" w:rsidP="00876078">
      <w:pPr>
        <w:pStyle w:val="Heading1"/>
      </w:pPr>
      <w:bookmarkStart w:id="1" w:name="O_754392"/>
      <w:bookmarkEnd w:id="1"/>
      <w:r w:rsidRPr="00876078">
        <w:t>Modification History</w:t>
      </w:r>
    </w:p>
    <w:p w:rsidR="000A1EE8" w:rsidP="000A1EE8">
      <w:pPr>
        <w:pStyle w:val="BodyText"/>
      </w:pPr>
      <w:r w:rsidRPr="00876078">
        <w:t>Release 1. This is the first release of this unit of competency in the TLI Transport and Logistics Training Package.</w:t>
      </w:r>
    </w:p>
    <w:p w:rsidR="00000000" w:rsidRPr="00876078" w:rsidP="00876078">
      <w:pPr>
        <w:pStyle w:val="Heading1"/>
      </w:pPr>
      <w:bookmarkStart w:id="2" w:name="O_754393"/>
      <w:bookmarkEnd w:id="2"/>
      <w:r w:rsidRPr="00876078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A1E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078" w:rsidP="00876078">
            <w:pPr>
              <w:pStyle w:val="BodyText"/>
            </w:pPr>
            <w:r w:rsidRPr="00876078">
              <w:t>This unit involves the skills and knowledge required to manage rail network control syst</w:t>
            </w:r>
            <w:r w:rsidRPr="00876078">
              <w:t>ems, in accordance with workplace procedures and regulatory requirements.</w:t>
            </w:r>
          </w:p>
          <w:p w:rsidR="00000000" w:rsidRPr="00876078" w:rsidP="00876078">
            <w:pPr>
              <w:pStyle w:val="BodyText"/>
            </w:pPr>
            <w:r w:rsidRPr="00876078">
              <w:t>It includes identifying network control and train control systems and their functions.</w:t>
            </w:r>
          </w:p>
          <w:p w:rsidR="00000000" w:rsidRPr="00876078" w:rsidP="00876078">
            <w:pPr>
              <w:pStyle w:val="BodyText"/>
            </w:pPr>
            <w:r w:rsidRPr="00876078">
              <w:t>This unit involves rail network control systems and applications. It can be applied to networks</w:t>
            </w:r>
            <w:r w:rsidRPr="00876078">
              <w:t xml:space="preserve"> supporting heavy haul, freight or passenger rail services.</w:t>
            </w:r>
          </w:p>
          <w:p w:rsidR="00000000" w:rsidRPr="00876078" w:rsidP="00876078">
            <w:pPr>
              <w:pStyle w:val="BodyText"/>
            </w:pPr>
            <w:r w:rsidRPr="00876078">
              <w:t>No licensing, legislative or certification requirements apply to this unit at the time of publication.</w:t>
            </w:r>
          </w:p>
        </w:tc>
      </w:tr>
    </w:tbl>
    <w:p w:rsidR="000A1EE8" w:rsidP="00876078">
      <w:pPr>
        <w:pStyle w:val="BodyText"/>
      </w:pPr>
    </w:p>
    <w:p w:rsidR="000A1EE8" w:rsidP="00876078">
      <w:pPr>
        <w:pStyle w:val="BodyText"/>
      </w:pPr>
    </w:p>
    <w:p w:rsidR="00000000" w:rsidRPr="00876078" w:rsidP="00876078">
      <w:pPr>
        <w:pStyle w:val="Heading1"/>
      </w:pPr>
      <w:bookmarkStart w:id="3" w:name="O_754394"/>
      <w:bookmarkEnd w:id="3"/>
      <w:r w:rsidRPr="00876078">
        <w:t>Pre-requisite Unit</w:t>
      </w:r>
    </w:p>
    <w:p w:rsidR="000A1EE8" w:rsidP="000A1EE8">
      <w:pPr>
        <w:pStyle w:val="BodyText"/>
      </w:pPr>
      <w:r w:rsidRPr="00876078">
        <w:t>Not applicable.</w:t>
      </w:r>
    </w:p>
    <w:p w:rsidR="00000000" w:rsidRPr="00876078" w:rsidP="00876078">
      <w:pPr>
        <w:pStyle w:val="Heading1"/>
      </w:pPr>
      <w:bookmarkStart w:id="4" w:name="O_754395"/>
      <w:bookmarkEnd w:id="4"/>
      <w:r w:rsidRPr="00876078">
        <w:t>Competency Field</w:t>
      </w:r>
    </w:p>
    <w:p w:rsidR="000A1EE8" w:rsidP="000A1EE8">
      <w:pPr>
        <w:pStyle w:val="BodyText"/>
      </w:pPr>
      <w:r w:rsidRPr="00876078">
        <w:t>W –</w:t>
      </w:r>
      <w:r w:rsidRPr="00876078">
        <w:t xml:space="preserve"> Equipment and Systems Operations</w:t>
      </w:r>
    </w:p>
    <w:p w:rsidR="00000000" w:rsidRPr="00876078" w:rsidP="00876078">
      <w:pPr>
        <w:pStyle w:val="Heading1"/>
      </w:pPr>
      <w:bookmarkStart w:id="5" w:name="O_754396"/>
      <w:bookmarkEnd w:id="5"/>
      <w:r w:rsidRPr="00876078">
        <w:t>Unit Sector</w:t>
      </w:r>
    </w:p>
    <w:p w:rsidR="000A1EE8" w:rsidP="000A1EE8">
      <w:pPr>
        <w:pStyle w:val="BodyText"/>
      </w:pPr>
      <w:r w:rsidRPr="00876078">
        <w:t>Not applicable.</w:t>
      </w:r>
    </w:p>
    <w:p w:rsidR="00000000" w:rsidRPr="00876078" w:rsidP="00876078">
      <w:pPr>
        <w:pStyle w:val="Heading1"/>
      </w:pPr>
      <w:bookmarkStart w:id="6" w:name="O_754397"/>
      <w:bookmarkEnd w:id="6"/>
      <w:r w:rsidRPr="0087607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0A1E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78">
            <w:pPr>
              <w:pStyle w:val="BodyText"/>
              <w:rPr>
                <w:lang w:val="en-NZ"/>
              </w:rPr>
            </w:pPr>
            <w:r w:rsidRPr="0087607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78">
            <w:pPr>
              <w:pStyle w:val="BodyText"/>
              <w:rPr>
                <w:lang w:val="en-NZ"/>
              </w:rPr>
            </w:pPr>
            <w:r w:rsidRPr="00876078">
              <w:t>Performance criteria describe the</w:t>
            </w:r>
            <w:r w:rsidRPr="00876078">
              <w:t xml:space="preserve"> performance needed to demonstrate achievement of the element.</w:t>
            </w:r>
          </w:p>
        </w:tc>
      </w:tr>
      <w:tr w:rsidTr="000A1E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078" w:rsidP="00876078">
            <w:pPr>
              <w:pStyle w:val="BodyText"/>
            </w:pPr>
            <w:r w:rsidRPr="0087607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78">
            <w:pPr>
              <w:pStyle w:val="BodyText"/>
              <w:rPr>
                <w:lang w:val="en-NZ"/>
              </w:rPr>
            </w:pPr>
            <w:r w:rsidRPr="00876078">
              <w:rPr>
                <w:rStyle w:val="SpecialBold"/>
              </w:rPr>
              <w:t xml:space="preserve">Manage network control systems and </w:t>
            </w:r>
            <w:r w:rsidRPr="00876078">
              <w:rPr>
                <w:rStyle w:val="SpecialBold"/>
              </w:rPr>
              <w:t>their components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78">
            <w:pPr>
              <w:pStyle w:val="BodyText"/>
              <w:rPr>
                <w:lang w:val="en-NZ"/>
              </w:rPr>
            </w:pPr>
            <w:r w:rsidRPr="0087607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78">
            <w:pPr>
              <w:pStyle w:val="BodyText"/>
              <w:rPr>
                <w:lang w:val="en-NZ"/>
              </w:rPr>
            </w:pPr>
            <w:r w:rsidRPr="00876078">
              <w:t>Purpose of network control systems and their functions are identified and explained</w:t>
            </w:r>
          </w:p>
        </w:tc>
      </w:tr>
      <w:tr w:rsidTr="000A1E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78">
            <w:pPr>
              <w:pStyle w:val="BodyText"/>
              <w:rPr>
                <w:lang w:val="en-NZ"/>
              </w:rPr>
            </w:pPr>
            <w:r w:rsidRPr="0087607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78">
            <w:pPr>
              <w:pStyle w:val="BodyText"/>
              <w:rPr>
                <w:lang w:val="en-NZ"/>
              </w:rPr>
            </w:pPr>
            <w:r w:rsidRPr="00876078">
              <w:t>Different types of network control systems are identified and discussed</w:t>
            </w:r>
          </w:p>
        </w:tc>
      </w:tr>
      <w:tr w:rsidTr="000A1E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78">
            <w:pPr>
              <w:pStyle w:val="BodyText"/>
              <w:rPr>
                <w:lang w:val="en-NZ"/>
              </w:rPr>
            </w:pPr>
            <w:r w:rsidRPr="0087607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78">
            <w:pPr>
              <w:pStyle w:val="BodyText"/>
              <w:rPr>
                <w:lang w:val="en-NZ"/>
              </w:rPr>
            </w:pPr>
            <w:r w:rsidRPr="00876078">
              <w:t>Components of each type of network control system are identified and explained</w:t>
            </w:r>
          </w:p>
        </w:tc>
      </w:tr>
      <w:tr w:rsidTr="000A1E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78">
            <w:pPr>
              <w:pStyle w:val="BodyText"/>
              <w:rPr>
                <w:lang w:val="en-NZ"/>
              </w:rPr>
            </w:pPr>
            <w:r w:rsidRPr="00876078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78">
            <w:pPr>
              <w:pStyle w:val="BodyText"/>
              <w:rPr>
                <w:lang w:val="en-NZ"/>
              </w:rPr>
            </w:pPr>
            <w:r w:rsidRPr="00876078">
              <w:t xml:space="preserve">Principles and major components of interlocking systems are identified, explained and used </w:t>
            </w:r>
            <w:r w:rsidRPr="00876078">
              <w:t>as the foundation for decision making</w:t>
            </w:r>
          </w:p>
        </w:tc>
      </w:tr>
      <w:tr w:rsidTr="000A1E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78">
            <w:pPr>
              <w:pStyle w:val="BodyText"/>
              <w:rPr>
                <w:lang w:val="en-NZ"/>
              </w:rPr>
            </w:pPr>
            <w:r w:rsidRPr="00876078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78">
            <w:pPr>
              <w:pStyle w:val="BodyText"/>
              <w:rPr>
                <w:lang w:val="en-NZ"/>
              </w:rPr>
            </w:pPr>
            <w:r w:rsidRPr="00876078">
              <w:t>Safety implications associated with different types of signalling and interlocking systems are identified and used to guide decision making</w:t>
            </w:r>
          </w:p>
        </w:tc>
      </w:tr>
      <w:tr w:rsidTr="000A1E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078" w:rsidP="00876078">
            <w:pPr>
              <w:pStyle w:val="BodyText"/>
            </w:pPr>
            <w:r w:rsidRPr="0087607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78">
            <w:pPr>
              <w:pStyle w:val="BodyText"/>
              <w:rPr>
                <w:lang w:val="en-NZ"/>
              </w:rPr>
            </w:pPr>
            <w:r w:rsidRPr="00876078">
              <w:rPr>
                <w:rStyle w:val="SpecialBold"/>
              </w:rPr>
              <w:t>Manage operation of train control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78">
            <w:pPr>
              <w:pStyle w:val="BodyText"/>
              <w:rPr>
                <w:lang w:val="en-NZ"/>
              </w:rPr>
            </w:pPr>
            <w:r w:rsidRPr="0087607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78">
            <w:pPr>
              <w:pStyle w:val="BodyText"/>
              <w:rPr>
                <w:lang w:val="en-NZ"/>
              </w:rPr>
            </w:pPr>
            <w:r w:rsidRPr="00876078">
              <w:t>Functions of train control systems are identified and explained</w:t>
            </w:r>
          </w:p>
        </w:tc>
      </w:tr>
      <w:tr w:rsidTr="000A1E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78">
            <w:pPr>
              <w:pStyle w:val="BodyText"/>
              <w:rPr>
                <w:lang w:val="en-NZ"/>
              </w:rPr>
            </w:pPr>
            <w:r w:rsidRPr="0087607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78">
            <w:pPr>
              <w:pStyle w:val="BodyText"/>
              <w:rPr>
                <w:lang w:val="en-NZ"/>
              </w:rPr>
            </w:pPr>
            <w:r w:rsidRPr="00876078">
              <w:t>Main components of a train control system and their purpose are identified and explained</w:t>
            </w:r>
          </w:p>
        </w:tc>
      </w:tr>
      <w:tr w:rsidTr="000A1E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78">
            <w:pPr>
              <w:pStyle w:val="BodyText"/>
              <w:rPr>
                <w:lang w:val="en-NZ"/>
              </w:rPr>
            </w:pPr>
            <w:r w:rsidRPr="0087607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78">
            <w:pPr>
              <w:pStyle w:val="BodyText"/>
              <w:rPr>
                <w:lang w:val="en-NZ"/>
              </w:rPr>
            </w:pPr>
            <w:r w:rsidRPr="00876078">
              <w:t xml:space="preserve">Interaction of train control systems </w:t>
            </w:r>
            <w:r w:rsidRPr="00876078">
              <w:t>with rail operations is identified, explained and used as the basis for decision making</w:t>
            </w:r>
          </w:p>
        </w:tc>
      </w:tr>
      <w:tr w:rsidTr="000A1E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78">
            <w:pPr>
              <w:pStyle w:val="BodyText"/>
              <w:rPr>
                <w:lang w:val="en-NZ"/>
              </w:rPr>
            </w:pPr>
            <w:r w:rsidRPr="00876078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78">
            <w:pPr>
              <w:pStyle w:val="BodyText"/>
              <w:rPr>
                <w:lang w:val="en-NZ"/>
              </w:rPr>
            </w:pPr>
            <w:r w:rsidRPr="00876078">
              <w:t>Hazards are identified, risks are assessed and control measures are implemented</w:t>
            </w:r>
          </w:p>
        </w:tc>
      </w:tr>
      <w:tr w:rsidTr="000A1E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78">
            <w:pPr>
              <w:pStyle w:val="BodyText"/>
              <w:rPr>
                <w:lang w:val="en-NZ"/>
              </w:rPr>
            </w:pPr>
            <w:r w:rsidRPr="00876078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078" w:rsidP="00876078">
            <w:pPr>
              <w:pStyle w:val="BodyText"/>
            </w:pPr>
            <w:r w:rsidRPr="00876078">
              <w:t>Possible impact train control systems can have on rail operations are iden</w:t>
            </w:r>
            <w:r w:rsidRPr="00876078">
              <w:t>tified, explained and taken into consideration in decision making</w:t>
            </w:r>
          </w:p>
        </w:tc>
      </w:tr>
    </w:tbl>
    <w:p w:rsidR="000A1EE8" w:rsidP="00876078">
      <w:pPr>
        <w:pStyle w:val="BodyText"/>
      </w:pPr>
    </w:p>
    <w:p w:rsidR="000A1EE8" w:rsidP="00876078">
      <w:pPr>
        <w:pStyle w:val="BodyText"/>
      </w:pPr>
    </w:p>
    <w:p w:rsidR="00000000" w:rsidRPr="00876078" w:rsidP="00876078">
      <w:pPr>
        <w:pStyle w:val="Heading1"/>
      </w:pPr>
      <w:bookmarkStart w:id="7" w:name="O_754398"/>
      <w:bookmarkEnd w:id="7"/>
      <w:r w:rsidRPr="00876078">
        <w:t>Foundation Skills</w:t>
      </w:r>
    </w:p>
    <w:p w:rsidR="000A1EE8" w:rsidP="000A1EE8">
      <w:pPr>
        <w:pStyle w:val="BodyText"/>
      </w:pPr>
      <w:r w:rsidRPr="00876078">
        <w:t>Foundation skills essential to performance are explicit in the performance criteria of this unit of competency.</w:t>
      </w:r>
    </w:p>
    <w:p w:rsidR="00000000" w:rsidRPr="00876078" w:rsidP="00876078">
      <w:pPr>
        <w:pStyle w:val="Heading1"/>
      </w:pPr>
      <w:bookmarkStart w:id="8" w:name="O_754399"/>
      <w:bookmarkEnd w:id="8"/>
      <w:r w:rsidRPr="00876078">
        <w:t>Range of Conditions</w:t>
      </w:r>
    </w:p>
    <w:p w:rsidR="00000000" w:rsidRPr="00876078" w:rsidP="000A1EE8">
      <w:pPr>
        <w:pStyle w:val="BodyText"/>
      </w:pPr>
      <w:r w:rsidRPr="00876078">
        <w:t>Range is restricted to essential operating conditions and any other variables essential to the work environment.</w:t>
      </w:r>
    </w:p>
    <w:p w:rsidR="000A1EE8" w:rsidP="000A1EE8">
      <w:pPr>
        <w:pStyle w:val="BodyText"/>
      </w:pPr>
      <w:r w:rsidRPr="00876078">
        <w:t>Non-essential conditions can be found in the Companion Volume Implementation Guide.</w:t>
      </w:r>
    </w:p>
    <w:p w:rsidR="00000000" w:rsidRPr="00876078" w:rsidP="00876078">
      <w:pPr>
        <w:pStyle w:val="Heading1"/>
      </w:pPr>
      <w:bookmarkStart w:id="9" w:name="O_754400"/>
      <w:bookmarkEnd w:id="9"/>
      <w:r w:rsidRPr="00876078">
        <w:t>Unit Mapping Information</w:t>
      </w:r>
    </w:p>
    <w:p w:rsidR="000A1EE8" w:rsidP="000A1EE8">
      <w:pPr>
        <w:pStyle w:val="BodyText"/>
      </w:pPr>
      <w:r w:rsidRPr="00876078">
        <w:t>This unit replac</w:t>
      </w:r>
      <w:r w:rsidRPr="00876078">
        <w:t>es and is equivalent to TLIW5003A Manage rail network control systems.</w:t>
      </w:r>
    </w:p>
    <w:p w:rsidR="00000000" w:rsidRPr="00876078" w:rsidP="00876078">
      <w:pPr>
        <w:pStyle w:val="Heading1"/>
      </w:pPr>
      <w:bookmarkStart w:id="10" w:name="O_754407"/>
      <w:bookmarkEnd w:id="10"/>
      <w:r w:rsidRPr="00876078">
        <w:t>Links</w:t>
      </w:r>
    </w:p>
    <w:p w:rsidR="00000000" w:rsidRPr="00876078" w:rsidP="000A1EE8">
      <w:pPr>
        <w:pStyle w:val="BodyText"/>
      </w:pPr>
      <w:r w:rsidRPr="008760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3751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76078" w:rsidP="00876078"/>
    <w:sectPr w:rsidSect="008760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0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078" w:rsidRPr="000A1EE8" w:rsidP="000A1E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0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EE8" w:rsidP="008760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1EE8" w:rsidP="008760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A1EE8" w:rsidP="008760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0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E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6078" w:rsidRPr="000A1EE8" w:rsidP="000A1E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0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EE8" w:rsidRPr="002D2AF8" w:rsidP="008760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TLIW5003 Manage rail network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A1EE8" w:rsidP="008760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0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60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60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60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60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60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60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60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60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60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60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6078"/>
  </w:style>
  <w:style w:type="character" w:customStyle="1" w:styleId="Heading1Char">
    <w:name w:val="Heading 1 Char"/>
    <w:basedOn w:val="DefaultParagraphFont"/>
    <w:link w:val="Heading1"/>
    <w:rsid w:val="008760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60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607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76078"/>
    <w:rPr>
      <w:b/>
      <w:spacing w:val="0"/>
    </w:rPr>
  </w:style>
  <w:style w:type="paragraph" w:customStyle="1" w:styleId="SuperHeading">
    <w:name w:val="SuperHeading"/>
    <w:basedOn w:val="Normal"/>
    <w:rsid w:val="008760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60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60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60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60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60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60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60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60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60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60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60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60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60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60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60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60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60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60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60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60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607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760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60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60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60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607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60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60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60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60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60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60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60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60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60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6078"/>
    <w:rPr>
      <w:i/>
    </w:rPr>
  </w:style>
  <w:style w:type="paragraph" w:styleId="Caption">
    <w:name w:val="caption"/>
    <w:basedOn w:val="BodyText"/>
    <w:next w:val="Normal"/>
    <w:qFormat/>
    <w:rsid w:val="008760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60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60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6078"/>
  </w:style>
  <w:style w:type="paragraph" w:styleId="TableofFigures">
    <w:name w:val="table of figures"/>
    <w:basedOn w:val="Normal"/>
    <w:next w:val="Normal"/>
    <w:semiHidden/>
    <w:rsid w:val="008760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607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76078"/>
    <w:rPr>
      <w:rFonts w:ascii="Wingdings" w:hAnsi="Wingdings"/>
    </w:rPr>
  </w:style>
  <w:style w:type="paragraph" w:customStyle="1" w:styleId="TableHeading">
    <w:name w:val="Table Heading"/>
    <w:basedOn w:val="HeadingBase"/>
    <w:rsid w:val="008760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6078"/>
    <w:rPr>
      <w:color w:val="0033CC"/>
      <w:u w:val="none"/>
    </w:rPr>
  </w:style>
  <w:style w:type="paragraph" w:customStyle="1" w:styleId="BodyTextRight">
    <w:name w:val="Body Text Right"/>
    <w:basedOn w:val="BodyText"/>
    <w:rsid w:val="008760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60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607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60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60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60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6078"/>
    <w:rPr>
      <w:sz w:val="32"/>
    </w:rPr>
  </w:style>
  <w:style w:type="paragraph" w:customStyle="1" w:styleId="HeadingProcedure">
    <w:name w:val="Heading Procedure"/>
    <w:basedOn w:val="HeadingBase"/>
    <w:next w:val="Normal"/>
    <w:rsid w:val="008760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6078"/>
    <w:pPr>
      <w:spacing w:before="60" w:after="60"/>
    </w:pPr>
  </w:style>
  <w:style w:type="paragraph" w:styleId="ListContinue">
    <w:name w:val="List Continue"/>
    <w:basedOn w:val="List"/>
    <w:rsid w:val="00876078"/>
    <w:pPr>
      <w:ind w:firstLine="0"/>
    </w:pPr>
  </w:style>
  <w:style w:type="paragraph" w:customStyle="1" w:styleId="ListNote">
    <w:name w:val="List Note"/>
    <w:basedOn w:val="List"/>
    <w:rsid w:val="008760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60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60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6078"/>
    <w:rPr>
      <w:rFonts w:ascii="Courier New" w:hAnsi="Courier New"/>
    </w:rPr>
  </w:style>
  <w:style w:type="paragraph" w:customStyle="1" w:styleId="NoteBullet">
    <w:name w:val="Note Bullet"/>
    <w:basedOn w:val="Note"/>
    <w:rsid w:val="008760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60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60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60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607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760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60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6078"/>
    <w:rPr>
      <w:b/>
      <w:smallCaps/>
    </w:rPr>
  </w:style>
  <w:style w:type="paragraph" w:customStyle="1" w:styleId="TableListNumber">
    <w:name w:val="Table List Number"/>
    <w:basedOn w:val="ListNumber"/>
    <w:rsid w:val="008760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60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6078"/>
    <w:pPr>
      <w:numPr>
        <w:numId w:val="7"/>
      </w:numPr>
    </w:pPr>
  </w:style>
  <w:style w:type="paragraph" w:customStyle="1" w:styleId="ListAlpha2">
    <w:name w:val="List Alpha 2"/>
    <w:basedOn w:val="List2"/>
    <w:rsid w:val="00876078"/>
    <w:pPr>
      <w:numPr>
        <w:numId w:val="6"/>
      </w:numPr>
    </w:pPr>
  </w:style>
  <w:style w:type="paragraph" w:styleId="List2">
    <w:name w:val="List 2"/>
    <w:basedOn w:val="BodyText"/>
    <w:rsid w:val="008760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60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60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60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607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607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76078"/>
    <w:pPr>
      <w:numPr>
        <w:numId w:val="2"/>
      </w:numPr>
    </w:pPr>
  </w:style>
  <w:style w:type="paragraph" w:styleId="ListContinue2">
    <w:name w:val="List Continue 2"/>
    <w:basedOn w:val="List2"/>
    <w:rsid w:val="00876078"/>
    <w:pPr>
      <w:ind w:firstLine="0"/>
    </w:pPr>
  </w:style>
  <w:style w:type="paragraph" w:styleId="ListContinue3">
    <w:name w:val="List Continue 3"/>
    <w:basedOn w:val="List3"/>
    <w:rsid w:val="00876078"/>
    <w:pPr>
      <w:ind w:left="1021" w:firstLine="0"/>
    </w:pPr>
  </w:style>
  <w:style w:type="paragraph" w:styleId="ListContinue4">
    <w:name w:val="List Continue 4"/>
    <w:basedOn w:val="List4"/>
    <w:rsid w:val="00876078"/>
    <w:pPr>
      <w:ind w:firstLine="0"/>
    </w:pPr>
  </w:style>
  <w:style w:type="paragraph" w:styleId="ListContinue5">
    <w:name w:val="List Continue 5"/>
    <w:basedOn w:val="List5"/>
    <w:rsid w:val="00876078"/>
    <w:pPr>
      <w:ind w:firstLine="0"/>
    </w:pPr>
  </w:style>
  <w:style w:type="paragraph" w:styleId="ListNumber3">
    <w:name w:val="List Number 3"/>
    <w:basedOn w:val="List3"/>
    <w:rsid w:val="00876078"/>
    <w:pPr>
      <w:numPr>
        <w:numId w:val="3"/>
      </w:numPr>
    </w:pPr>
  </w:style>
  <w:style w:type="paragraph" w:styleId="ListNumber4">
    <w:name w:val="List Number 4"/>
    <w:basedOn w:val="List4"/>
    <w:rsid w:val="00876078"/>
    <w:pPr>
      <w:numPr>
        <w:numId w:val="4"/>
      </w:numPr>
    </w:pPr>
  </w:style>
  <w:style w:type="paragraph" w:styleId="ListNumber5">
    <w:name w:val="List Number 5"/>
    <w:basedOn w:val="List5"/>
    <w:rsid w:val="00876078"/>
    <w:pPr>
      <w:numPr>
        <w:numId w:val="5"/>
      </w:numPr>
    </w:pPr>
  </w:style>
  <w:style w:type="paragraph" w:styleId="BlockText">
    <w:name w:val="Block Text"/>
    <w:basedOn w:val="Normal"/>
    <w:rsid w:val="008760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60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6078"/>
    <w:rPr>
      <w:sz w:val="16"/>
      <w:vertAlign w:val="superscript"/>
    </w:rPr>
  </w:style>
  <w:style w:type="character" w:customStyle="1" w:styleId="Symbols">
    <w:name w:val="Symbols"/>
    <w:basedOn w:val="DefaultParagraphFont"/>
    <w:rsid w:val="00876078"/>
    <w:rPr>
      <w:rFonts w:ascii="Symbol" w:hAnsi="Symbol"/>
    </w:rPr>
  </w:style>
  <w:style w:type="character" w:customStyle="1" w:styleId="MenuOptions">
    <w:name w:val="Menu Options"/>
    <w:basedOn w:val="DefaultParagraphFont"/>
    <w:rsid w:val="008760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6078"/>
    <w:rPr>
      <w:b/>
    </w:rPr>
  </w:style>
  <w:style w:type="character" w:customStyle="1" w:styleId="Underlined">
    <w:name w:val="Underlined"/>
    <w:basedOn w:val="DefaultParagraphFont"/>
    <w:rsid w:val="00876078"/>
    <w:rPr>
      <w:u w:val="single"/>
    </w:rPr>
  </w:style>
  <w:style w:type="paragraph" w:customStyle="1" w:styleId="TableBodyTextRight">
    <w:name w:val="Table Body Text Right"/>
    <w:basedOn w:val="TableBodyText"/>
    <w:rsid w:val="008760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6078"/>
    <w:rPr>
      <w:sz w:val="18"/>
    </w:rPr>
  </w:style>
  <w:style w:type="paragraph" w:customStyle="1" w:styleId="BodySmallRight">
    <w:name w:val="Body Small Right"/>
    <w:basedOn w:val="BodyTextRight"/>
    <w:rsid w:val="00876078"/>
    <w:rPr>
      <w:sz w:val="18"/>
      <w:szCs w:val="18"/>
    </w:rPr>
  </w:style>
  <w:style w:type="paragraph" w:customStyle="1" w:styleId="MarginEdition">
    <w:name w:val="Margin Edition"/>
    <w:basedOn w:val="MarginNote"/>
    <w:rsid w:val="008760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6078"/>
    <w:rPr>
      <w:sz w:val="2"/>
      <w:szCs w:val="2"/>
    </w:rPr>
  </w:style>
  <w:style w:type="character" w:customStyle="1" w:styleId="Small">
    <w:name w:val="Small"/>
    <w:basedOn w:val="DefaultParagraphFont"/>
    <w:rsid w:val="00876078"/>
    <w:rPr>
      <w:sz w:val="16"/>
    </w:rPr>
  </w:style>
  <w:style w:type="paragraph" w:customStyle="1" w:styleId="WideTable">
    <w:name w:val="Wide Table"/>
    <w:basedOn w:val="Normal"/>
    <w:rsid w:val="008760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6078"/>
  </w:style>
  <w:style w:type="paragraph" w:styleId="Quote">
    <w:name w:val="Quote"/>
    <w:basedOn w:val="Heading1"/>
    <w:link w:val="QuoteChar"/>
    <w:qFormat/>
    <w:rsid w:val="008760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60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6078"/>
    <w:pPr>
      <w:pageBreakBefore/>
    </w:pPr>
  </w:style>
  <w:style w:type="paragraph" w:customStyle="1" w:styleId="Border">
    <w:name w:val="Border"/>
    <w:basedOn w:val="Normal"/>
    <w:qFormat/>
    <w:rsid w:val="008760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60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0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0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60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60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60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60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60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6078"/>
    <w:rPr>
      <w:u w:val="single"/>
    </w:rPr>
  </w:style>
  <w:style w:type="character" w:customStyle="1" w:styleId="BoldandItalics">
    <w:name w:val="Bold and Italics"/>
    <w:qFormat/>
    <w:rsid w:val="00876078"/>
    <w:rPr>
      <w:b/>
      <w:i/>
      <w:u w:val="none"/>
    </w:rPr>
  </w:style>
  <w:style w:type="paragraph" w:styleId="BalloonText">
    <w:name w:val="Balloon Text"/>
    <w:basedOn w:val="Normal"/>
    <w:link w:val="BalloonTextChar"/>
    <w:rsid w:val="00876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60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60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60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60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60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6078"/>
    <w:pPr>
      <w:spacing w:before="0" w:after="0"/>
    </w:pPr>
  </w:style>
  <w:style w:type="paragraph" w:customStyle="1" w:styleId="BodyTextBold">
    <w:name w:val="Body Text Bold"/>
    <w:basedOn w:val="BodyText"/>
    <w:qFormat/>
    <w:rsid w:val="00876078"/>
    <w:rPr>
      <w:b/>
    </w:rPr>
  </w:style>
  <w:style w:type="character" w:styleId="Hyperlink">
    <w:name w:val="Hyperlink"/>
    <w:basedOn w:val="DefaultParagraphFont"/>
    <w:uiPriority w:val="99"/>
    <w:unhideWhenUsed/>
    <w:rsid w:val="000A1E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417</Words>
  <Characters>2584</Characters>
  <Application>Microsoft Office Word</Application>
  <DocSecurity>0</DocSecurity>
  <Lines>107</Lines>
  <Paragraphs>63</Paragraphs>
  <ScaleCrop>false</ScaleCrop>
  <Company>Author-it Software Corporation Ltd.</Company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TLIW5003 Manage rail network control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2024-07-12T08:09:00Z</dcterms:created>
  <dcterms:modified xsi:type="dcterms:W3CDTF">2024-07-12T08:09:00Z</dcterms:modified>
</cp:coreProperties>
</file>