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58D9" w:rsidP="00D458D9">
      <w:pPr>
        <w:pStyle w:val="Title"/>
      </w:pPr>
      <w:r>
        <w:fldChar w:fldCharType="begin"/>
      </w:r>
      <w:r>
        <w:instrText xml:space="preserve"> TITLE   \* MERGEFORMAT </w:instrText>
      </w:r>
      <w:r>
        <w:fldChar w:fldCharType="separate"/>
      </w:r>
      <w:r>
        <w:t>Assessment Requirements for TLIW5003 Manage rail network control systems</w:t>
      </w:r>
      <w:r>
        <w:fldChar w:fldCharType="end"/>
      </w:r>
    </w:p>
    <w:p w:rsidR="00D458D9" w:rsidP="00D458D9">
      <w:pPr>
        <w:pStyle w:val="Version"/>
        <w:sectPr w:rsidSect="005B02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02C1" w:rsidP="005B02C1">
      <w:pPr>
        <w:pStyle w:val="SuperHeading"/>
      </w:pPr>
      <w:r w:rsidRPr="005B02C1">
        <w:t>Assessment Requirements for TLIW5</w:t>
      </w:r>
      <w:r w:rsidRPr="005B02C1">
        <w:t>003 Manage rail network control systems</w:t>
      </w:r>
    </w:p>
    <w:p w:rsidR="00000000" w:rsidRPr="005B02C1" w:rsidP="005B02C1">
      <w:pPr>
        <w:pStyle w:val="Heading1"/>
      </w:pPr>
      <w:bookmarkStart w:id="1" w:name="O_754402"/>
      <w:bookmarkEnd w:id="1"/>
      <w:r w:rsidRPr="005B02C1">
        <w:t>Modification History</w:t>
      </w:r>
    </w:p>
    <w:p w:rsidR="00D458D9" w:rsidP="00D458D9">
      <w:pPr>
        <w:pStyle w:val="BodyText"/>
      </w:pPr>
      <w:r w:rsidRPr="005B02C1">
        <w:t>Release 1. This is the first release of this unit of competency in the TLI Transport and Logistics Training Package.</w:t>
      </w:r>
    </w:p>
    <w:p w:rsidR="00000000" w:rsidRPr="005B02C1" w:rsidP="005B02C1">
      <w:pPr>
        <w:pStyle w:val="Heading1"/>
      </w:pPr>
      <w:bookmarkStart w:id="2" w:name="O_754403"/>
      <w:bookmarkEnd w:id="2"/>
      <w:r w:rsidRPr="005B02C1">
        <w:t>Performance Evidence</w:t>
      </w:r>
    </w:p>
    <w:tbl>
      <w:tblPr>
        <w:tblW w:w="0" w:type="auto"/>
        <w:tblCellMar>
          <w:left w:w="62" w:type="dxa"/>
          <w:right w:w="62" w:type="dxa"/>
        </w:tblCellMar>
        <w:tblLook w:val="0000"/>
      </w:tblPr>
      <w:tblGrid>
        <w:gridCol w:w="9196"/>
      </w:tblGrid>
      <w:tr w:rsidTr="00D458D9">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5B02C1">
            <w:pPr>
              <w:pStyle w:val="BodyText"/>
              <w:rPr>
                <w:lang w:val="en-NZ"/>
              </w:rPr>
            </w:pPr>
            <w:r w:rsidRPr="005B02C1">
              <w:t>Evidence required to demonstrate competence in this unit must be relevant to and satisfy all of the requirements of the elements and performance criteria on at least one occasion and include:</w:t>
            </w:r>
          </w:p>
        </w:tc>
      </w:tr>
      <w:tr w:rsidTr="00D458D9">
        <w:tblPrEx>
          <w:tblW w:w="0" w:type="auto"/>
          <w:tblCellMar>
            <w:left w:w="62" w:type="dxa"/>
            <w:right w:w="62" w:type="dxa"/>
          </w:tblCellMar>
          <w:tblLook w:val="0000"/>
        </w:tblPrEx>
        <w:trPr>
          <w:trHeight w:val="1987"/>
        </w:trPr>
        <w:tc>
          <w:tcPr>
            <w:tcW w:w="0" w:type="auto"/>
            <w:tcBorders>
              <w:top w:val="nil"/>
              <w:left w:val="nil"/>
              <w:bottom w:val="nil"/>
              <w:right w:val="nil"/>
            </w:tcBorders>
            <w:tcMar>
              <w:top w:w="0" w:type="dxa"/>
              <w:left w:w="62" w:type="dxa"/>
              <w:bottom w:w="0" w:type="dxa"/>
              <w:right w:w="62" w:type="dxa"/>
            </w:tcMar>
          </w:tcPr>
          <w:p w:rsidR="00000000" w:rsidRPr="005B02C1" w:rsidP="005B02C1">
            <w:pPr>
              <w:pStyle w:val="ListBullet"/>
            </w:pPr>
            <w:r w:rsidRPr="005B02C1">
              <w:t>accessing and using rail industry standards and safety managem</w:t>
            </w:r>
            <w:r w:rsidRPr="005B02C1">
              <w:t>ent systems (SMSs)</w:t>
            </w:r>
          </w:p>
          <w:p w:rsidR="00000000" w:rsidRPr="005B02C1" w:rsidP="005B02C1">
            <w:pPr>
              <w:pStyle w:val="ListBullet"/>
            </w:pPr>
            <w:r w:rsidRPr="005B02C1">
              <w:t>applying relevant safeworking and workplace procedures</w:t>
            </w:r>
          </w:p>
          <w:p w:rsidR="00000000" w:rsidRPr="005B02C1" w:rsidP="005B02C1">
            <w:pPr>
              <w:pStyle w:val="ListBullet"/>
            </w:pPr>
            <w:r w:rsidRPr="005B02C1">
              <w:t>communicating effectively with others and interpreting complex information relating to rail operations</w:t>
            </w:r>
          </w:p>
          <w:p w:rsidR="00000000" w:rsidRPr="005B02C1" w:rsidP="005B02C1">
            <w:pPr>
              <w:pStyle w:val="ListBullet"/>
            </w:pPr>
            <w:r w:rsidRPr="005B02C1">
              <w:t>identifying job hazards and taking required action to minimise, control or elim</w:t>
            </w:r>
            <w:r w:rsidRPr="005B02C1">
              <w:t xml:space="preserve">inate identified hazards </w:t>
            </w:r>
          </w:p>
          <w:p w:rsidR="00000000" w:rsidRPr="005B02C1" w:rsidP="005B02C1">
            <w:pPr>
              <w:pStyle w:val="ListBullet"/>
            </w:pPr>
            <w:r w:rsidRPr="005B02C1">
              <w:t>managing rail network control and train control systems and their functions</w:t>
            </w:r>
          </w:p>
          <w:p w:rsidR="00000000" w:rsidRPr="005B02C1" w:rsidP="005B02C1">
            <w:pPr>
              <w:pStyle w:val="ListBullet"/>
            </w:pPr>
            <w:r w:rsidRPr="005B02C1">
              <w:t xml:space="preserve">researching relevant information </w:t>
            </w:r>
          </w:p>
          <w:p w:rsidR="00000000" w:rsidRPr="005B02C1" w:rsidP="005B02C1">
            <w:pPr>
              <w:pStyle w:val="ListBullet"/>
            </w:pPr>
            <w:r w:rsidRPr="005B02C1">
              <w:t>reviewing regulatory information changes.</w:t>
            </w:r>
          </w:p>
        </w:tc>
      </w:tr>
    </w:tbl>
    <w:p w:rsidR="00000000" w:rsidRPr="005B02C1" w:rsidP="005B02C1">
      <w:pPr>
        <w:pStyle w:val="BodyText"/>
      </w:pPr>
    </w:p>
    <w:p w:rsidR="00000000" w:rsidRPr="005B02C1" w:rsidP="005B02C1">
      <w:pPr>
        <w:pStyle w:val="AllowPageBreak"/>
      </w:pPr>
    </w:p>
    <w:p w:rsidR="00000000" w:rsidRPr="005B02C1" w:rsidP="005B02C1">
      <w:pPr>
        <w:pStyle w:val="Heading1"/>
      </w:pPr>
      <w:bookmarkStart w:id="3" w:name="O_754404"/>
      <w:bookmarkEnd w:id="3"/>
      <w:r w:rsidRPr="005B02C1">
        <w:t>Knowledge Evidence</w:t>
      </w:r>
    </w:p>
    <w:tbl>
      <w:tblPr>
        <w:tblW w:w="0" w:type="auto"/>
        <w:tblCellMar>
          <w:left w:w="62" w:type="dxa"/>
          <w:right w:w="62" w:type="dxa"/>
        </w:tblCellMar>
        <w:tblLook w:val="0000"/>
      </w:tblPr>
      <w:tblGrid>
        <w:gridCol w:w="9196"/>
      </w:tblGrid>
      <w:tr w:rsidTr="00D458D9">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5B02C1">
            <w:pPr>
              <w:pStyle w:val="BodyText"/>
              <w:rPr>
                <w:lang w:val="en-NZ"/>
              </w:rPr>
            </w:pPr>
            <w:r w:rsidRPr="005B02C1">
              <w:t>Evidence required to demonstrate competence in this unit must be relevant to and satisfy all of the requirements of the elements and performance criteria and include knowledge of:</w:t>
            </w:r>
          </w:p>
        </w:tc>
      </w:tr>
      <w:tr w:rsidTr="00D458D9">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5B02C1" w:rsidP="005B02C1">
            <w:pPr>
              <w:pStyle w:val="ListBullet"/>
            </w:pPr>
            <w:r w:rsidRPr="005B02C1">
              <w:t>duty holders and their duties under rail safety legislation</w:t>
            </w:r>
          </w:p>
          <w:p w:rsidR="00000000" w:rsidRPr="005B02C1" w:rsidP="005B02C1">
            <w:pPr>
              <w:pStyle w:val="ListBullet"/>
            </w:pPr>
            <w:r w:rsidRPr="005B02C1">
              <w:t>information to</w:t>
            </w:r>
            <w:r w:rsidRPr="005B02C1">
              <w:t xml:space="preserve"> manage rail network control systems</w:t>
            </w:r>
          </w:p>
          <w:p w:rsidR="00000000" w:rsidRPr="005B02C1" w:rsidP="005B02C1">
            <w:pPr>
              <w:pStyle w:val="ListBullet"/>
            </w:pPr>
            <w:r w:rsidRPr="005B02C1">
              <w:t xml:space="preserve">key concepts and definitions relating to rail assets and interfaces </w:t>
            </w:r>
          </w:p>
          <w:p w:rsidR="00000000" w:rsidRPr="005B02C1" w:rsidP="005B02C1">
            <w:pPr>
              <w:pStyle w:val="ListBullet"/>
            </w:pPr>
            <w:r w:rsidRPr="005B02C1">
              <w:t>key principles and practices associated with railway operations</w:t>
            </w:r>
          </w:p>
          <w:p w:rsidR="00000000" w:rsidRPr="005B02C1" w:rsidP="005B02C1">
            <w:pPr>
              <w:pStyle w:val="ListBullet"/>
            </w:pPr>
            <w:r w:rsidRPr="005B02C1">
              <w:t xml:space="preserve">key rail industry regulatory requirements and standards </w:t>
            </w:r>
          </w:p>
          <w:p w:rsidR="00000000" w:rsidRPr="005B02C1" w:rsidP="005B02C1">
            <w:pPr>
              <w:pStyle w:val="ListBullet"/>
            </w:pPr>
            <w:r w:rsidRPr="005B02C1">
              <w:t>rail industry and rail industry terminology, including terminology used in rail industry standards</w:t>
            </w:r>
          </w:p>
          <w:p w:rsidR="00000000" w:rsidRPr="005B02C1" w:rsidP="005B02C1">
            <w:pPr>
              <w:pStyle w:val="ListBullet"/>
            </w:pPr>
            <w:r w:rsidRPr="005B02C1">
              <w:t>rail regulatory framework</w:t>
            </w:r>
          </w:p>
          <w:p w:rsidR="00000000" w:rsidRPr="005B02C1" w:rsidP="005B02C1">
            <w:pPr>
              <w:pStyle w:val="ListBullet"/>
            </w:pPr>
            <w:r w:rsidRPr="005B02C1">
              <w:t>rail safety operating principles</w:t>
            </w:r>
          </w:p>
          <w:p w:rsidR="00000000" w:rsidRPr="005B02C1" w:rsidP="005B02C1">
            <w:pPr>
              <w:pStyle w:val="ListBullet"/>
            </w:pPr>
            <w:r w:rsidRPr="005B02C1">
              <w:t>rail system interoperability</w:t>
            </w:r>
          </w:p>
          <w:p w:rsidR="00000000" w:rsidRPr="005B02C1" w:rsidP="005B02C1">
            <w:pPr>
              <w:pStyle w:val="ListBullet"/>
            </w:pPr>
            <w:r w:rsidRPr="005B02C1">
              <w:t>rail SMSs.</w:t>
            </w:r>
          </w:p>
        </w:tc>
      </w:tr>
    </w:tbl>
    <w:p w:rsidR="00000000" w:rsidRPr="005B02C1" w:rsidP="005B02C1">
      <w:pPr>
        <w:pStyle w:val="BodyText"/>
      </w:pPr>
    </w:p>
    <w:p w:rsidR="00000000" w:rsidRPr="005B02C1" w:rsidP="005B02C1">
      <w:pPr>
        <w:pStyle w:val="AllowPageBreak"/>
      </w:pPr>
    </w:p>
    <w:p w:rsidR="00000000" w:rsidRPr="005B02C1" w:rsidP="005B02C1">
      <w:pPr>
        <w:pStyle w:val="Heading1"/>
      </w:pPr>
      <w:bookmarkStart w:id="4" w:name="O_754405"/>
      <w:bookmarkEnd w:id="4"/>
      <w:r w:rsidRPr="005B02C1">
        <w:t>Assessment Conditions</w:t>
      </w:r>
    </w:p>
    <w:tbl>
      <w:tblPr>
        <w:tblW w:w="0" w:type="auto"/>
        <w:tblCellMar>
          <w:left w:w="62" w:type="dxa"/>
          <w:right w:w="62" w:type="dxa"/>
        </w:tblCellMar>
        <w:tblLook w:val="0000"/>
      </w:tblPr>
      <w:tblGrid>
        <w:gridCol w:w="9196"/>
      </w:tblGrid>
      <w:tr w:rsidTr="00D458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B02C1" w:rsidP="005B02C1">
            <w:pPr>
              <w:pStyle w:val="BodyText"/>
            </w:pPr>
            <w:r w:rsidRPr="005B02C1">
              <w:t>As a minimum, ass</w:t>
            </w:r>
            <w:r w:rsidRPr="005B02C1">
              <w:t xml:space="preserve">essors must satisfy applicable regulatory requirements, which include requirements in the </w:t>
            </w:r>
            <w:r w:rsidRPr="005B02C1">
              <w:rPr>
                <w:rStyle w:val="Emphasis"/>
              </w:rPr>
              <w:t>Standards for Registered Training Organisations</w:t>
            </w:r>
            <w:r w:rsidRPr="005B02C1">
              <w:t xml:space="preserve"> current at the time of assessment. </w:t>
            </w:r>
          </w:p>
          <w:p w:rsidR="00000000" w:rsidRPr="005B02C1" w:rsidP="005B02C1">
            <w:pPr>
              <w:pStyle w:val="BodyText"/>
            </w:pPr>
            <w:r w:rsidRPr="005B02C1">
              <w:t>As a minimum, assessment must satisfy applicable regulatory requirements, which in</w:t>
            </w:r>
            <w:r w:rsidRPr="005B02C1">
              <w:t xml:space="preserve">clude requirements in the </w:t>
            </w:r>
            <w:r w:rsidRPr="005B02C1">
              <w:rPr>
                <w:rStyle w:val="Emphasis"/>
              </w:rPr>
              <w:t>Standards for Registered Training Organisations</w:t>
            </w:r>
            <w:r w:rsidRPr="005B02C1">
              <w:t xml:space="preserve"> current at the time of assessment.</w:t>
            </w:r>
          </w:p>
          <w:p w:rsidR="00000000" w:rsidRPr="005B02C1" w:rsidP="005B02C1">
            <w:pPr>
              <w:pStyle w:val="BodyText"/>
            </w:pPr>
            <w:r w:rsidRPr="005B02C1">
              <w:t xml:space="preserve">Assessment must occur in rail workplace operational situations or, where this is not available, in simulated workplace operational situations that </w:t>
            </w:r>
            <w:r w:rsidRPr="005B02C1">
              <w:t>replicate rail network control workplace conditions.</w:t>
            </w:r>
          </w:p>
          <w:p w:rsidR="00000000" w:rsidRPr="005B02C1" w:rsidP="005B02C1">
            <w:pPr>
              <w:pStyle w:val="BodyText"/>
            </w:pPr>
            <w:r w:rsidRPr="005B02C1">
              <w:t>Assessment processes and techniques must be appropriate to the language, literacy and numeracy requirements of the work being performed and the needs of the candidate.</w:t>
            </w:r>
          </w:p>
          <w:p w:rsidR="00000000" w:rsidRPr="005B02C1" w:rsidP="005B02C1">
            <w:pPr>
              <w:pStyle w:val="BodyText"/>
            </w:pPr>
            <w:r w:rsidRPr="005B02C1">
              <w:t>Resources for assessment include:</w:t>
            </w:r>
          </w:p>
          <w:p w:rsidR="00000000" w:rsidRPr="005B02C1" w:rsidP="005B02C1">
            <w:pPr>
              <w:pStyle w:val="ListBullet"/>
            </w:pPr>
            <w:r w:rsidRPr="005B02C1">
              <w:t>a range of relevant exercises, case studies and/or simulations</w:t>
            </w:r>
          </w:p>
          <w:p w:rsidR="00000000" w:rsidRPr="005B02C1" w:rsidP="005B02C1">
            <w:pPr>
              <w:pStyle w:val="ListBullet"/>
            </w:pPr>
            <w:r w:rsidRPr="005B02C1">
              <w:t>relevant and appropriate materials, tools, equipment and personal protective equipment currently used in industry</w:t>
            </w:r>
          </w:p>
          <w:p w:rsidR="00000000" w:rsidRPr="005B02C1" w:rsidP="005B02C1">
            <w:pPr>
              <w:pStyle w:val="ListBullet"/>
            </w:pPr>
            <w:r w:rsidRPr="005B02C1">
              <w:t>applicable documentation including workplace procedures, regulations, rail indu</w:t>
            </w:r>
            <w:r w:rsidRPr="005B02C1">
              <w:t>stry standards, codes of practice and operation manuals.</w:t>
            </w:r>
          </w:p>
        </w:tc>
      </w:tr>
    </w:tbl>
    <w:p w:rsidR="00000000" w:rsidRPr="005B02C1" w:rsidP="005B02C1">
      <w:pPr>
        <w:pStyle w:val="BodyText"/>
      </w:pPr>
    </w:p>
    <w:p w:rsidR="00000000" w:rsidRPr="005B02C1" w:rsidP="005B02C1">
      <w:pPr>
        <w:pStyle w:val="AllowPageBreak"/>
      </w:pPr>
    </w:p>
    <w:p w:rsidR="00000000" w:rsidRPr="005B02C1" w:rsidP="005B02C1">
      <w:pPr>
        <w:pStyle w:val="Heading1"/>
      </w:pPr>
      <w:bookmarkStart w:id="5" w:name="O_754408"/>
      <w:bookmarkEnd w:id="5"/>
      <w:r w:rsidRPr="005B02C1">
        <w:t>Links</w:t>
      </w:r>
    </w:p>
    <w:p w:rsidR="00000000" w:rsidRPr="005B02C1" w:rsidP="00D458D9">
      <w:pPr>
        <w:pStyle w:val="BodyText"/>
      </w:pPr>
      <w:r w:rsidRPr="005B02C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6635E">
        <w:rPr>
          <w:rStyle w:val="Hyperlink"/>
        </w:rPr>
        <w:t>https://vetnet.gov.au/Pages/TrainingDocs.aspx?q=df441c6e-213d-43e3-874c-0b3f7036d851</w:t>
      </w:r>
      <w:r>
        <w:fldChar w:fldCharType="end"/>
      </w:r>
    </w:p>
    <w:p w:rsidR="00000000" w:rsidRPr="005B02C1" w:rsidP="005B02C1"/>
    <w:sectPr w:rsidSect="005B02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2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2C1" w:rsidRPr="00D458D9" w:rsidP="00D458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2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8D9" w:rsidP="005B02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458D9" w:rsidP="005B02C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D458D9" w:rsidP="005B02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2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8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02C1" w:rsidRPr="00D458D9" w:rsidP="00D458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2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8D9" w:rsidRPr="002D2AF8" w:rsidP="005B02C1">
    <w:pPr>
      <w:pStyle w:val="Header"/>
      <w:framePr w:wrap="around"/>
    </w:pPr>
    <w:r>
      <w:fldChar w:fldCharType="begin"/>
    </w:r>
    <w:r>
      <w:instrText xml:space="preserve"> TITLE   \* MERGEFORMAT </w:instrText>
    </w:r>
    <w:r>
      <w:fldChar w:fldCharType="separate"/>
    </w:r>
    <w:r>
      <w:t>Assessment Requirements for TLIW5003 Manage rail network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D458D9" w:rsidP="005B02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CEEE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CE61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2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02C1"/>
    <w:pPr>
      <w:spacing w:before="360" w:after="60"/>
      <w:outlineLvl w:val="0"/>
    </w:pPr>
    <w:rPr>
      <w:sz w:val="32"/>
    </w:rPr>
  </w:style>
  <w:style w:type="paragraph" w:styleId="Heading2">
    <w:name w:val="heading 2"/>
    <w:basedOn w:val="HeadingBase"/>
    <w:next w:val="BodyText"/>
    <w:link w:val="Heading2Char"/>
    <w:qFormat/>
    <w:rsid w:val="005B02C1"/>
    <w:pPr>
      <w:keepLines/>
      <w:spacing w:before="240" w:after="120"/>
      <w:outlineLvl w:val="1"/>
    </w:pPr>
    <w:rPr>
      <w:sz w:val="28"/>
      <w:szCs w:val="40"/>
    </w:rPr>
  </w:style>
  <w:style w:type="paragraph" w:styleId="Heading3">
    <w:name w:val="heading 3"/>
    <w:basedOn w:val="HeadingBase"/>
    <w:next w:val="BodyText"/>
    <w:link w:val="Heading3Char"/>
    <w:qFormat/>
    <w:rsid w:val="005B02C1"/>
    <w:pPr>
      <w:spacing w:before="180" w:after="120"/>
      <w:outlineLvl w:val="2"/>
    </w:pPr>
    <w:rPr>
      <w:spacing w:val="-10"/>
      <w:kern w:val="32"/>
    </w:rPr>
  </w:style>
  <w:style w:type="paragraph" w:styleId="Heading4">
    <w:name w:val="heading 4"/>
    <w:basedOn w:val="HeadingBase"/>
    <w:next w:val="BodyText"/>
    <w:link w:val="Heading4Char"/>
    <w:qFormat/>
    <w:rsid w:val="005B02C1"/>
    <w:pPr>
      <w:spacing w:before="160" w:after="120"/>
      <w:outlineLvl w:val="3"/>
    </w:pPr>
    <w:rPr>
      <w:sz w:val="22"/>
    </w:rPr>
  </w:style>
  <w:style w:type="paragraph" w:styleId="Heading5">
    <w:name w:val="heading 5"/>
    <w:basedOn w:val="HeadingBase"/>
    <w:next w:val="Normal"/>
    <w:link w:val="Heading5Char"/>
    <w:qFormat/>
    <w:rsid w:val="005B02C1"/>
    <w:pPr>
      <w:spacing w:before="80"/>
      <w:outlineLvl w:val="4"/>
    </w:pPr>
    <w:rPr>
      <w:color w:val="918585"/>
      <w:sz w:val="20"/>
    </w:rPr>
  </w:style>
  <w:style w:type="paragraph" w:styleId="Heading6">
    <w:name w:val="heading 6"/>
    <w:basedOn w:val="HeadingBase"/>
    <w:next w:val="Normal"/>
    <w:link w:val="Heading6Char"/>
    <w:qFormat/>
    <w:rsid w:val="005B02C1"/>
    <w:pPr>
      <w:spacing w:before="60"/>
      <w:outlineLvl w:val="5"/>
    </w:pPr>
    <w:rPr>
      <w:color w:val="918585"/>
      <w:sz w:val="20"/>
    </w:rPr>
  </w:style>
  <w:style w:type="paragraph" w:styleId="Heading7">
    <w:name w:val="heading 7"/>
    <w:basedOn w:val="Normal"/>
    <w:next w:val="Normal"/>
    <w:link w:val="Heading7Char"/>
    <w:qFormat/>
    <w:rsid w:val="005B02C1"/>
    <w:pPr>
      <w:ind w:left="720"/>
      <w:outlineLvl w:val="6"/>
    </w:pPr>
    <w:rPr>
      <w:i/>
    </w:rPr>
  </w:style>
  <w:style w:type="paragraph" w:styleId="Heading8">
    <w:name w:val="heading 8"/>
    <w:basedOn w:val="Normal"/>
    <w:next w:val="Normal"/>
    <w:link w:val="Heading8Char"/>
    <w:qFormat/>
    <w:rsid w:val="005B02C1"/>
    <w:pPr>
      <w:ind w:left="720"/>
      <w:outlineLvl w:val="7"/>
    </w:pPr>
    <w:rPr>
      <w:i/>
    </w:rPr>
  </w:style>
  <w:style w:type="paragraph" w:styleId="Heading9">
    <w:name w:val="heading 9"/>
    <w:basedOn w:val="Normal"/>
    <w:next w:val="Normal"/>
    <w:link w:val="Heading9Char"/>
    <w:qFormat/>
    <w:rsid w:val="005B02C1"/>
    <w:pPr>
      <w:ind w:left="720"/>
      <w:outlineLvl w:val="8"/>
    </w:pPr>
    <w:rPr>
      <w:i/>
    </w:rPr>
  </w:style>
  <w:style w:type="character" w:default="1" w:styleId="DefaultParagraphFont">
    <w:name w:val="Default Paragraph Font"/>
    <w:uiPriority w:val="1"/>
    <w:unhideWhenUsed/>
    <w:rsid w:val="005B02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02C1"/>
  </w:style>
  <w:style w:type="character" w:customStyle="1" w:styleId="Heading1Char">
    <w:name w:val="Heading 1 Char"/>
    <w:basedOn w:val="DefaultParagraphFont"/>
    <w:link w:val="Heading1"/>
    <w:rsid w:val="005B02C1"/>
    <w:rPr>
      <w:rFonts w:ascii="Times New Roman" w:eastAsia="Times New Roman" w:hAnsi="Times New Roman" w:cs="Times New Roman"/>
      <w:b/>
      <w:sz w:val="32"/>
      <w:szCs w:val="20"/>
      <w:lang w:eastAsia="en-US"/>
    </w:rPr>
  </w:style>
  <w:style w:type="paragraph" w:styleId="BodyText">
    <w:name w:val="Body Text"/>
    <w:basedOn w:val="Normal"/>
    <w:link w:val="BodyTextChar"/>
    <w:rsid w:val="005B02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02C1"/>
    <w:rPr>
      <w:rFonts w:ascii="Times New Roman" w:eastAsia="Times New Roman" w:hAnsi="Times New Roman" w:cs="Times New Roman"/>
      <w:sz w:val="24"/>
      <w:lang w:eastAsia="en-US"/>
    </w:rPr>
  </w:style>
  <w:style w:type="paragraph" w:styleId="ListBullet">
    <w:name w:val="List Bullet"/>
    <w:basedOn w:val="List"/>
    <w:rsid w:val="005B02C1"/>
    <w:pPr>
      <w:numPr>
        <w:numId w:val="11"/>
      </w:numPr>
      <w:tabs>
        <w:tab w:val="clear" w:pos="340"/>
      </w:tabs>
      <w:spacing w:before="40" w:after="40"/>
    </w:pPr>
  </w:style>
  <w:style w:type="character" w:styleId="Emphasis">
    <w:name w:val="Emphasis"/>
    <w:basedOn w:val="DefaultParagraphFont"/>
    <w:qFormat/>
    <w:rsid w:val="005B02C1"/>
    <w:rPr>
      <w:i/>
    </w:rPr>
  </w:style>
  <w:style w:type="paragraph" w:customStyle="1" w:styleId="SuperHeading">
    <w:name w:val="SuperHeading"/>
    <w:basedOn w:val="Normal"/>
    <w:rsid w:val="005B02C1"/>
    <w:pPr>
      <w:spacing w:before="240" w:after="120"/>
      <w:outlineLvl w:val="0"/>
    </w:pPr>
    <w:rPr>
      <w:rFonts w:ascii="Times New Roman" w:hAnsi="Times New Roman"/>
      <w:b/>
      <w:sz w:val="32"/>
    </w:rPr>
  </w:style>
  <w:style w:type="paragraph" w:customStyle="1" w:styleId="AllowPageBreak">
    <w:name w:val="AllowPageBreak"/>
    <w:rsid w:val="005B02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02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02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02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02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02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02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02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02C1"/>
    <w:rPr>
      <w:rFonts w:ascii="Courier New" w:eastAsia="Times New Roman" w:hAnsi="Courier New" w:cs="Times New Roman"/>
      <w:i/>
      <w:szCs w:val="20"/>
      <w:lang w:eastAsia="en-US"/>
    </w:rPr>
  </w:style>
  <w:style w:type="paragraph" w:customStyle="1" w:styleId="HeadingBase">
    <w:name w:val="Heading Base"/>
    <w:rsid w:val="005B02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02C1"/>
    <w:pPr>
      <w:tabs>
        <w:tab w:val="right" w:leader="dot" w:pos="9072"/>
      </w:tabs>
      <w:ind w:left="567"/>
    </w:pPr>
    <w:rPr>
      <w:szCs w:val="22"/>
    </w:rPr>
  </w:style>
  <w:style w:type="paragraph" w:customStyle="1" w:styleId="TOCBase">
    <w:name w:val="TOC Base"/>
    <w:rsid w:val="005B02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02C1"/>
    <w:pPr>
      <w:tabs>
        <w:tab w:val="right" w:leader="dot" w:pos="9072"/>
      </w:tabs>
      <w:spacing w:before="40" w:after="40"/>
      <w:ind w:left="284"/>
    </w:pPr>
    <w:rPr>
      <w:rFonts w:ascii="Times New Roman" w:hAnsi="Times New Roman"/>
    </w:rPr>
  </w:style>
  <w:style w:type="paragraph" w:styleId="TOC1">
    <w:name w:val="toc 1"/>
    <w:basedOn w:val="TOCBase"/>
    <w:next w:val="Normal"/>
    <w:rsid w:val="005B02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02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02C1"/>
    <w:rPr>
      <w:rFonts w:ascii="Times New Roman" w:eastAsia="Times New Roman" w:hAnsi="Times New Roman" w:cs="Times New Roman"/>
      <w:sz w:val="16"/>
      <w:lang w:eastAsia="en-US"/>
    </w:rPr>
  </w:style>
  <w:style w:type="paragraph" w:styleId="Title">
    <w:name w:val="Title"/>
    <w:basedOn w:val="HeadingBase"/>
    <w:link w:val="TitleChar"/>
    <w:qFormat/>
    <w:rsid w:val="005B02C1"/>
    <w:pPr>
      <w:spacing w:before="5040"/>
      <w:jc w:val="center"/>
    </w:pPr>
    <w:rPr>
      <w:sz w:val="48"/>
      <w:szCs w:val="72"/>
      <w:lang w:val="en-US"/>
    </w:rPr>
  </w:style>
  <w:style w:type="character" w:customStyle="1" w:styleId="TitleChar">
    <w:name w:val="Title Char"/>
    <w:basedOn w:val="DefaultParagraphFont"/>
    <w:link w:val="Title"/>
    <w:rsid w:val="005B02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02C1"/>
    <w:pPr>
      <w:tabs>
        <w:tab w:val="left" w:pos="3600"/>
        <w:tab w:val="left" w:pos="3958"/>
      </w:tabs>
    </w:pPr>
  </w:style>
  <w:style w:type="paragraph" w:styleId="List">
    <w:name w:val="List"/>
    <w:basedOn w:val="BodyText"/>
    <w:next w:val="BodyText"/>
    <w:rsid w:val="005B02C1"/>
    <w:pPr>
      <w:tabs>
        <w:tab w:val="left" w:pos="340"/>
      </w:tabs>
      <w:spacing w:before="60" w:after="60"/>
      <w:ind w:left="340" w:hanging="340"/>
    </w:pPr>
  </w:style>
  <w:style w:type="paragraph" w:customStyle="1" w:styleId="Note">
    <w:name w:val="Note"/>
    <w:basedOn w:val="BodyText"/>
    <w:rsid w:val="005B02C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B02C1"/>
    <w:rPr>
      <w:b/>
      <w:spacing w:val="0"/>
    </w:rPr>
  </w:style>
  <w:style w:type="paragraph" w:customStyle="1" w:styleId="SuperTitle">
    <w:name w:val="SuperTitle"/>
    <w:basedOn w:val="Title"/>
    <w:rsid w:val="005B02C1"/>
    <w:pPr>
      <w:framePr w:wrap="auto" w:hAnchor="text" w:y="6049"/>
    </w:pPr>
    <w:rPr>
      <w:color w:val="000000"/>
      <w:sz w:val="40"/>
    </w:rPr>
  </w:style>
  <w:style w:type="paragraph" w:customStyle="1" w:styleId="TOCTitle">
    <w:name w:val="TOCTitle"/>
    <w:basedOn w:val="Heading1"/>
    <w:rsid w:val="005B02C1"/>
    <w:pPr>
      <w:spacing w:after="240"/>
      <w:jc w:val="center"/>
      <w:outlineLvl w:val="9"/>
    </w:pPr>
    <w:rPr>
      <w:caps/>
    </w:rPr>
  </w:style>
  <w:style w:type="paragraph" w:customStyle="1" w:styleId="Version">
    <w:name w:val="Version"/>
    <w:rsid w:val="005B02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02C1"/>
    <w:pPr>
      <w:numPr>
        <w:numId w:val="12"/>
      </w:numPr>
      <w:tabs>
        <w:tab w:val="clear" w:pos="680"/>
      </w:tabs>
    </w:pPr>
  </w:style>
  <w:style w:type="paragraph" w:styleId="Index1">
    <w:name w:val="index 1"/>
    <w:basedOn w:val="Normal"/>
    <w:next w:val="Normal"/>
    <w:semiHidden/>
    <w:rsid w:val="005B02C1"/>
    <w:pPr>
      <w:keepNext w:val="0"/>
      <w:tabs>
        <w:tab w:val="right" w:pos="4176"/>
      </w:tabs>
      <w:ind w:left="198" w:hanging="198"/>
    </w:pPr>
    <w:rPr>
      <w:rFonts w:ascii="Garamond" w:hAnsi="Garamond"/>
    </w:rPr>
  </w:style>
  <w:style w:type="paragraph" w:styleId="IndexHeading">
    <w:name w:val="index heading"/>
    <w:basedOn w:val="Normal"/>
    <w:next w:val="Index1"/>
    <w:semiHidden/>
    <w:rsid w:val="005B02C1"/>
    <w:pPr>
      <w:spacing w:before="120" w:after="120"/>
    </w:pPr>
    <w:rPr>
      <w:rFonts w:ascii="Arial" w:hAnsi="Arial"/>
      <w:b/>
      <w:color w:val="918585"/>
      <w:sz w:val="24"/>
    </w:rPr>
  </w:style>
  <w:style w:type="paragraph" w:styleId="Header">
    <w:name w:val="header"/>
    <w:basedOn w:val="Normal"/>
    <w:link w:val="HeaderChar"/>
    <w:rsid w:val="005B02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02C1"/>
    <w:rPr>
      <w:rFonts w:ascii="Times New Roman" w:eastAsia="Times New Roman" w:hAnsi="Times New Roman" w:cs="Times New Roman"/>
      <w:sz w:val="16"/>
      <w:szCs w:val="20"/>
      <w:lang w:val="en-GB" w:eastAsia="en-US"/>
    </w:rPr>
  </w:style>
  <w:style w:type="paragraph" w:customStyle="1" w:styleId="Chapter">
    <w:name w:val="Chapter"/>
    <w:basedOn w:val="Normal"/>
    <w:rsid w:val="005B02C1"/>
    <w:pPr>
      <w:spacing w:before="240"/>
    </w:pPr>
    <w:rPr>
      <w:rFonts w:ascii="Times New Roman" w:hAnsi="Times New Roman"/>
      <w:smallCaps/>
      <w:spacing w:val="80"/>
      <w:sz w:val="28"/>
    </w:rPr>
  </w:style>
  <w:style w:type="paragraph" w:customStyle="1" w:styleId="InChapter">
    <w:name w:val="InChapter"/>
    <w:basedOn w:val="Heading3"/>
    <w:rsid w:val="005B02C1"/>
    <w:pPr>
      <w:spacing w:after="240"/>
      <w:outlineLvl w:val="9"/>
    </w:pPr>
    <w:rPr>
      <w:noProof/>
    </w:rPr>
  </w:style>
  <w:style w:type="paragraph" w:styleId="Index2">
    <w:name w:val="index 2"/>
    <w:basedOn w:val="Normal"/>
    <w:next w:val="Normal"/>
    <w:semiHidden/>
    <w:rsid w:val="005B02C1"/>
    <w:pPr>
      <w:tabs>
        <w:tab w:val="right" w:pos="4176"/>
      </w:tabs>
      <w:ind w:left="568" w:hanging="284"/>
    </w:pPr>
    <w:rPr>
      <w:rFonts w:ascii="Garamond" w:hAnsi="Garamond"/>
    </w:rPr>
  </w:style>
  <w:style w:type="paragraph" w:customStyle="1" w:styleId="Byline">
    <w:name w:val="Byline"/>
    <w:rsid w:val="005B02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02C1"/>
    <w:pPr>
      <w:tabs>
        <w:tab w:val="clear" w:pos="3600"/>
        <w:tab w:val="clear" w:pos="3958"/>
      </w:tabs>
      <w:jc w:val="right"/>
    </w:pPr>
  </w:style>
  <w:style w:type="paragraph" w:styleId="Caption">
    <w:name w:val="caption"/>
    <w:basedOn w:val="BodyText"/>
    <w:next w:val="Normal"/>
    <w:qFormat/>
    <w:rsid w:val="005B02C1"/>
    <w:pPr>
      <w:framePr w:w="2268" w:hSpace="181" w:vSpace="181" w:wrap="around" w:vAnchor="text" w:hAnchor="page" w:x="1135" w:y="285" w:anchorLock="1"/>
    </w:pPr>
    <w:rPr>
      <w:i/>
    </w:rPr>
  </w:style>
  <w:style w:type="paragraph" w:customStyle="1" w:styleId="MiniTOCTitle">
    <w:name w:val="MiniTOCTitle"/>
    <w:basedOn w:val="Heading4"/>
    <w:rsid w:val="005B02C1"/>
    <w:pPr>
      <w:spacing w:before="240"/>
      <w:outlineLvl w:val="9"/>
    </w:pPr>
    <w:rPr>
      <w:noProof/>
      <w:sz w:val="24"/>
    </w:rPr>
  </w:style>
  <w:style w:type="paragraph" w:customStyle="1" w:styleId="MiniTOCItem">
    <w:name w:val="MiniTOCItem"/>
    <w:basedOn w:val="ListBullet"/>
    <w:rsid w:val="005B02C1"/>
    <w:pPr>
      <w:numPr>
        <w:numId w:val="0"/>
      </w:numPr>
      <w:tabs>
        <w:tab w:val="right" w:leader="dot" w:pos="6521"/>
      </w:tabs>
      <w:spacing w:before="0" w:after="0"/>
    </w:pPr>
  </w:style>
  <w:style w:type="paragraph" w:customStyle="1" w:styleId="TOFTitle">
    <w:name w:val="TOFTitle"/>
    <w:basedOn w:val="TOCTitle"/>
    <w:rsid w:val="005B02C1"/>
  </w:style>
  <w:style w:type="paragraph" w:styleId="TableofFigures">
    <w:name w:val="table of figures"/>
    <w:basedOn w:val="Normal"/>
    <w:next w:val="Normal"/>
    <w:semiHidden/>
    <w:rsid w:val="005B02C1"/>
    <w:pPr>
      <w:tabs>
        <w:tab w:val="right" w:leader="dot" w:pos="9072"/>
      </w:tabs>
      <w:ind w:left="970" w:hanging="403"/>
    </w:pPr>
    <w:rPr>
      <w:rFonts w:ascii="Times New Roman" w:hAnsi="Times New Roman"/>
      <w:b/>
    </w:rPr>
  </w:style>
  <w:style w:type="paragraph" w:styleId="ListNumber">
    <w:name w:val="List Number"/>
    <w:basedOn w:val="List"/>
    <w:rsid w:val="005B02C1"/>
    <w:pPr>
      <w:numPr>
        <w:numId w:val="14"/>
      </w:numPr>
      <w:tabs>
        <w:tab w:val="clear" w:pos="340"/>
      </w:tabs>
    </w:pPr>
  </w:style>
  <w:style w:type="character" w:customStyle="1" w:styleId="WingdingSymbols">
    <w:name w:val="Wingding Symbols"/>
    <w:rsid w:val="005B02C1"/>
    <w:rPr>
      <w:rFonts w:ascii="Wingdings" w:hAnsi="Wingdings"/>
    </w:rPr>
  </w:style>
  <w:style w:type="paragraph" w:customStyle="1" w:styleId="TableHeading">
    <w:name w:val="Table Heading"/>
    <w:basedOn w:val="HeadingBase"/>
    <w:rsid w:val="005B02C1"/>
    <w:pPr>
      <w:keepLines/>
      <w:pBdr>
        <w:bottom w:val="single" w:sz="6" w:space="1" w:color="918585"/>
      </w:pBdr>
      <w:spacing w:before="240"/>
    </w:pPr>
  </w:style>
  <w:style w:type="character" w:customStyle="1" w:styleId="HotSpot">
    <w:name w:val="HotSpot"/>
    <w:rsid w:val="005B02C1"/>
    <w:rPr>
      <w:color w:val="0033CC"/>
      <w:u w:val="none"/>
    </w:rPr>
  </w:style>
  <w:style w:type="paragraph" w:customStyle="1" w:styleId="BodyTextRight">
    <w:name w:val="Body Text Right"/>
    <w:basedOn w:val="BodyText"/>
    <w:rsid w:val="005B02C1"/>
    <w:pPr>
      <w:spacing w:before="0" w:after="0"/>
      <w:jc w:val="right"/>
    </w:pPr>
  </w:style>
  <w:style w:type="paragraph" w:styleId="Index3">
    <w:name w:val="index 3"/>
    <w:basedOn w:val="ListNumber2"/>
    <w:next w:val="Normal"/>
    <w:semiHidden/>
    <w:rsid w:val="005B02C1"/>
    <w:pPr>
      <w:numPr>
        <w:numId w:val="0"/>
      </w:numPr>
      <w:tabs>
        <w:tab w:val="right" w:leader="dot" w:pos="4176"/>
      </w:tabs>
    </w:pPr>
  </w:style>
  <w:style w:type="paragraph" w:styleId="ListNumber2">
    <w:name w:val="List Number 2"/>
    <w:basedOn w:val="List2"/>
    <w:rsid w:val="005B02C1"/>
    <w:pPr>
      <w:numPr>
        <w:numId w:val="9"/>
      </w:numPr>
      <w:tabs>
        <w:tab w:val="clear" w:pos="1060"/>
      </w:tabs>
    </w:pPr>
  </w:style>
  <w:style w:type="paragraph" w:customStyle="1" w:styleId="MarginNote">
    <w:name w:val="Margin Note"/>
    <w:basedOn w:val="BodyText"/>
    <w:rsid w:val="005B02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02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02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02C1"/>
    <w:rPr>
      <w:sz w:val="32"/>
    </w:rPr>
  </w:style>
  <w:style w:type="paragraph" w:customStyle="1" w:styleId="HeadingProcedure">
    <w:name w:val="Heading Procedure"/>
    <w:basedOn w:val="HeadingBase"/>
    <w:next w:val="Normal"/>
    <w:rsid w:val="005B02C1"/>
    <w:pPr>
      <w:tabs>
        <w:tab w:val="left" w:pos="0"/>
      </w:tabs>
      <w:spacing w:before="120" w:after="60"/>
    </w:pPr>
    <w:rPr>
      <w:i/>
      <w:color w:val="918585"/>
      <w:sz w:val="22"/>
    </w:rPr>
  </w:style>
  <w:style w:type="paragraph" w:customStyle="1" w:styleId="TableBodyText">
    <w:name w:val="Table Body Text"/>
    <w:basedOn w:val="BodyText"/>
    <w:rsid w:val="005B02C1"/>
    <w:pPr>
      <w:spacing w:before="60" w:after="60"/>
    </w:pPr>
  </w:style>
  <w:style w:type="paragraph" w:styleId="ListContinue">
    <w:name w:val="List Continue"/>
    <w:basedOn w:val="List"/>
    <w:rsid w:val="005B02C1"/>
    <w:pPr>
      <w:ind w:firstLine="0"/>
    </w:pPr>
  </w:style>
  <w:style w:type="paragraph" w:customStyle="1" w:styleId="ListNote">
    <w:name w:val="List Note"/>
    <w:basedOn w:val="List"/>
    <w:rsid w:val="005B02C1"/>
    <w:pPr>
      <w:pBdr>
        <w:top w:val="single" w:sz="6" w:space="2" w:color="918585"/>
        <w:bottom w:val="single" w:sz="6" w:space="2" w:color="918585"/>
      </w:pBdr>
      <w:tabs>
        <w:tab w:val="left" w:pos="1021"/>
      </w:tabs>
      <w:ind w:firstLine="0"/>
    </w:pPr>
  </w:style>
  <w:style w:type="paragraph" w:customStyle="1" w:styleId="Warning">
    <w:name w:val="Warning"/>
    <w:basedOn w:val="BodyText"/>
    <w:rsid w:val="005B02C1"/>
    <w:pPr>
      <w:shd w:val="clear" w:color="auto" w:fill="D9D9D9"/>
      <w:tabs>
        <w:tab w:val="left" w:pos="992"/>
      </w:tabs>
      <w:ind w:left="119" w:right="119"/>
    </w:pPr>
    <w:rPr>
      <w:sz w:val="20"/>
    </w:rPr>
  </w:style>
  <w:style w:type="paragraph" w:customStyle="1" w:styleId="MarginIcons">
    <w:name w:val="Margin Icons"/>
    <w:basedOn w:val="BodyText"/>
    <w:rsid w:val="005B02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02C1"/>
    <w:rPr>
      <w:rFonts w:ascii="Courier New" w:hAnsi="Courier New"/>
    </w:rPr>
  </w:style>
  <w:style w:type="paragraph" w:customStyle="1" w:styleId="NoteBullet">
    <w:name w:val="Note Bullet"/>
    <w:basedOn w:val="Note"/>
    <w:rsid w:val="005B02C1"/>
    <w:pPr>
      <w:tabs>
        <w:tab w:val="clear" w:pos="680"/>
      </w:tabs>
      <w:spacing w:before="60" w:after="60"/>
    </w:pPr>
  </w:style>
  <w:style w:type="paragraph" w:customStyle="1" w:styleId="SubHeading2">
    <w:name w:val="SubHeading2"/>
    <w:basedOn w:val="HeadingBase"/>
    <w:rsid w:val="005B02C1"/>
    <w:pPr>
      <w:spacing w:before="240" w:after="60"/>
    </w:pPr>
    <w:rPr>
      <w:sz w:val="20"/>
    </w:rPr>
  </w:style>
  <w:style w:type="paragraph" w:customStyle="1" w:styleId="SubHeading1">
    <w:name w:val="SubHeading1"/>
    <w:basedOn w:val="HeadingBase"/>
    <w:rsid w:val="005B02C1"/>
    <w:pPr>
      <w:spacing w:before="240" w:after="60"/>
    </w:pPr>
    <w:rPr>
      <w:color w:val="918585"/>
      <w:sz w:val="22"/>
    </w:rPr>
  </w:style>
  <w:style w:type="paragraph" w:customStyle="1" w:styleId="SideHeading">
    <w:name w:val="Side Heading"/>
    <w:basedOn w:val="HeadingBase"/>
    <w:rsid w:val="005B02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02C1"/>
    <w:pPr>
      <w:numPr>
        <w:numId w:val="10"/>
      </w:numPr>
    </w:pPr>
  </w:style>
  <w:style w:type="paragraph" w:styleId="PlainText">
    <w:name w:val="Plain Text"/>
    <w:basedOn w:val="Normal"/>
    <w:link w:val="PlainTextChar"/>
    <w:rsid w:val="005B02C1"/>
    <w:rPr>
      <w:sz w:val="20"/>
    </w:rPr>
  </w:style>
  <w:style w:type="character" w:customStyle="1" w:styleId="PlainTextChar">
    <w:name w:val="Plain Text Char"/>
    <w:basedOn w:val="DefaultParagraphFont"/>
    <w:link w:val="PlainText"/>
    <w:rsid w:val="005B02C1"/>
    <w:rPr>
      <w:rFonts w:ascii="Courier New" w:eastAsia="Times New Roman" w:hAnsi="Courier New" w:cs="Times New Roman"/>
      <w:sz w:val="20"/>
      <w:szCs w:val="20"/>
      <w:lang w:eastAsia="en-US"/>
    </w:rPr>
  </w:style>
  <w:style w:type="character" w:customStyle="1" w:styleId="MenuOption">
    <w:name w:val="Menu Option"/>
    <w:basedOn w:val="DefaultParagraphFont"/>
    <w:rsid w:val="005B02C1"/>
    <w:rPr>
      <w:b/>
      <w:smallCaps/>
    </w:rPr>
  </w:style>
  <w:style w:type="paragraph" w:customStyle="1" w:styleId="TableListNumber">
    <w:name w:val="Table List Number"/>
    <w:basedOn w:val="ListNumber"/>
    <w:rsid w:val="005B02C1"/>
    <w:pPr>
      <w:numPr>
        <w:numId w:val="0"/>
      </w:numPr>
    </w:pPr>
  </w:style>
  <w:style w:type="paragraph" w:styleId="TOC4">
    <w:name w:val="toc 4"/>
    <w:basedOn w:val="TOCBase"/>
    <w:next w:val="Normal"/>
    <w:semiHidden/>
    <w:rsid w:val="005B02C1"/>
    <w:pPr>
      <w:tabs>
        <w:tab w:val="right" w:leader="dot" w:pos="9071"/>
      </w:tabs>
      <w:ind w:left="1701"/>
    </w:pPr>
  </w:style>
  <w:style w:type="paragraph" w:customStyle="1" w:styleId="ListAlpha">
    <w:name w:val="List Alpha"/>
    <w:basedOn w:val="List"/>
    <w:rsid w:val="005B02C1"/>
    <w:pPr>
      <w:numPr>
        <w:numId w:val="8"/>
      </w:numPr>
    </w:pPr>
  </w:style>
  <w:style w:type="paragraph" w:customStyle="1" w:styleId="ListAlpha2">
    <w:name w:val="List Alpha 2"/>
    <w:basedOn w:val="List2"/>
    <w:rsid w:val="005B02C1"/>
    <w:pPr>
      <w:numPr>
        <w:numId w:val="7"/>
      </w:numPr>
    </w:pPr>
  </w:style>
  <w:style w:type="paragraph" w:styleId="List2">
    <w:name w:val="List 2"/>
    <w:basedOn w:val="BodyText"/>
    <w:rsid w:val="005B02C1"/>
    <w:pPr>
      <w:tabs>
        <w:tab w:val="left" w:pos="680"/>
      </w:tabs>
      <w:spacing w:before="60" w:after="60"/>
      <w:ind w:left="680" w:hanging="340"/>
    </w:pPr>
  </w:style>
  <w:style w:type="paragraph" w:styleId="List3">
    <w:name w:val="List 3"/>
    <w:basedOn w:val="BodyText"/>
    <w:rsid w:val="005B02C1"/>
    <w:pPr>
      <w:tabs>
        <w:tab w:val="left" w:pos="1021"/>
      </w:tabs>
      <w:spacing w:before="60" w:after="60"/>
      <w:ind w:left="1020" w:hanging="340"/>
    </w:pPr>
  </w:style>
  <w:style w:type="paragraph" w:styleId="List4">
    <w:name w:val="List 4"/>
    <w:basedOn w:val="BodyText"/>
    <w:rsid w:val="005B02C1"/>
    <w:pPr>
      <w:tabs>
        <w:tab w:val="left" w:pos="1361"/>
      </w:tabs>
      <w:spacing w:before="60" w:after="60"/>
      <w:ind w:left="1361" w:hanging="340"/>
    </w:pPr>
  </w:style>
  <w:style w:type="paragraph" w:styleId="List5">
    <w:name w:val="List 5"/>
    <w:basedOn w:val="BodyText"/>
    <w:rsid w:val="005B02C1"/>
    <w:pPr>
      <w:tabs>
        <w:tab w:val="left" w:pos="1701"/>
      </w:tabs>
      <w:spacing w:before="60" w:after="60"/>
      <w:ind w:left="1701" w:hanging="340"/>
    </w:pPr>
  </w:style>
  <w:style w:type="paragraph" w:styleId="ListBullet3">
    <w:name w:val="List Bullet 3"/>
    <w:basedOn w:val="List3"/>
    <w:rsid w:val="005B02C1"/>
    <w:pPr>
      <w:numPr>
        <w:numId w:val="13"/>
      </w:numPr>
      <w:tabs>
        <w:tab w:val="clear" w:pos="1021"/>
      </w:tabs>
      <w:ind w:left="1037" w:hanging="357"/>
    </w:pPr>
  </w:style>
  <w:style w:type="paragraph" w:styleId="ListBullet4">
    <w:name w:val="List Bullet 4"/>
    <w:basedOn w:val="List4"/>
    <w:rsid w:val="005B02C1"/>
    <w:pPr>
      <w:numPr>
        <w:numId w:val="2"/>
      </w:numPr>
      <w:tabs>
        <w:tab w:val="clear" w:pos="1361"/>
      </w:tabs>
    </w:pPr>
  </w:style>
  <w:style w:type="paragraph" w:styleId="ListBullet5">
    <w:name w:val="List Bullet 5"/>
    <w:basedOn w:val="List5"/>
    <w:rsid w:val="005B02C1"/>
    <w:pPr>
      <w:numPr>
        <w:numId w:val="3"/>
      </w:numPr>
    </w:pPr>
  </w:style>
  <w:style w:type="paragraph" w:styleId="ListContinue2">
    <w:name w:val="List Continue 2"/>
    <w:basedOn w:val="List2"/>
    <w:rsid w:val="005B02C1"/>
    <w:pPr>
      <w:ind w:firstLine="0"/>
    </w:pPr>
  </w:style>
  <w:style w:type="paragraph" w:styleId="ListContinue3">
    <w:name w:val="List Continue 3"/>
    <w:basedOn w:val="List3"/>
    <w:rsid w:val="005B02C1"/>
    <w:pPr>
      <w:ind w:left="1021" w:firstLine="0"/>
    </w:pPr>
  </w:style>
  <w:style w:type="paragraph" w:styleId="ListContinue4">
    <w:name w:val="List Continue 4"/>
    <w:basedOn w:val="List4"/>
    <w:rsid w:val="005B02C1"/>
    <w:pPr>
      <w:ind w:firstLine="0"/>
    </w:pPr>
  </w:style>
  <w:style w:type="paragraph" w:styleId="ListContinue5">
    <w:name w:val="List Continue 5"/>
    <w:basedOn w:val="List5"/>
    <w:rsid w:val="005B02C1"/>
    <w:pPr>
      <w:ind w:firstLine="0"/>
    </w:pPr>
  </w:style>
  <w:style w:type="paragraph" w:styleId="ListNumber3">
    <w:name w:val="List Number 3"/>
    <w:basedOn w:val="List3"/>
    <w:rsid w:val="005B02C1"/>
    <w:pPr>
      <w:numPr>
        <w:numId w:val="4"/>
      </w:numPr>
    </w:pPr>
  </w:style>
  <w:style w:type="paragraph" w:styleId="ListNumber4">
    <w:name w:val="List Number 4"/>
    <w:basedOn w:val="List4"/>
    <w:rsid w:val="005B02C1"/>
    <w:pPr>
      <w:numPr>
        <w:numId w:val="5"/>
      </w:numPr>
    </w:pPr>
  </w:style>
  <w:style w:type="paragraph" w:styleId="ListNumber5">
    <w:name w:val="List Number 5"/>
    <w:basedOn w:val="List5"/>
    <w:rsid w:val="005B02C1"/>
    <w:pPr>
      <w:numPr>
        <w:numId w:val="6"/>
      </w:numPr>
    </w:pPr>
  </w:style>
  <w:style w:type="paragraph" w:styleId="BlockText">
    <w:name w:val="Block Text"/>
    <w:basedOn w:val="Normal"/>
    <w:rsid w:val="005B02C1"/>
    <w:pPr>
      <w:spacing w:after="120"/>
      <w:ind w:left="1440" w:right="1440"/>
    </w:pPr>
  </w:style>
  <w:style w:type="character" w:customStyle="1" w:styleId="Subscript">
    <w:name w:val="Subscript"/>
    <w:basedOn w:val="DefaultParagraphFont"/>
    <w:rsid w:val="005B02C1"/>
    <w:rPr>
      <w:sz w:val="16"/>
      <w:vertAlign w:val="subscript"/>
    </w:rPr>
  </w:style>
  <w:style w:type="character" w:customStyle="1" w:styleId="Superscript">
    <w:name w:val="Superscript"/>
    <w:basedOn w:val="DefaultParagraphFont"/>
    <w:rsid w:val="005B02C1"/>
    <w:rPr>
      <w:sz w:val="16"/>
      <w:vertAlign w:val="superscript"/>
    </w:rPr>
  </w:style>
  <w:style w:type="character" w:customStyle="1" w:styleId="Symbols">
    <w:name w:val="Symbols"/>
    <w:basedOn w:val="DefaultParagraphFont"/>
    <w:rsid w:val="005B02C1"/>
    <w:rPr>
      <w:rFonts w:ascii="Symbol" w:hAnsi="Symbol"/>
    </w:rPr>
  </w:style>
  <w:style w:type="character" w:customStyle="1" w:styleId="MenuOptions">
    <w:name w:val="Menu Options"/>
    <w:basedOn w:val="DefaultParagraphFont"/>
    <w:rsid w:val="005B02C1"/>
    <w:rPr>
      <w:rFonts w:ascii="Arial Narrow" w:hAnsi="Arial Narrow"/>
      <w:smallCaps/>
    </w:rPr>
  </w:style>
  <w:style w:type="character" w:customStyle="1" w:styleId="Buttons">
    <w:name w:val="Buttons"/>
    <w:basedOn w:val="DefaultParagraphFont"/>
    <w:rsid w:val="005B02C1"/>
    <w:rPr>
      <w:b/>
    </w:rPr>
  </w:style>
  <w:style w:type="character" w:customStyle="1" w:styleId="Underlined">
    <w:name w:val="Underlined"/>
    <w:basedOn w:val="DefaultParagraphFont"/>
    <w:rsid w:val="005B02C1"/>
    <w:rPr>
      <w:u w:val="single"/>
    </w:rPr>
  </w:style>
  <w:style w:type="paragraph" w:customStyle="1" w:styleId="TableBodyTextRight">
    <w:name w:val="Table Body Text Right"/>
    <w:basedOn w:val="TableBodyText"/>
    <w:rsid w:val="005B02C1"/>
    <w:pPr>
      <w:widowControl w:val="0"/>
      <w:autoSpaceDE w:val="0"/>
      <w:autoSpaceDN w:val="0"/>
      <w:adjustRightInd w:val="0"/>
      <w:jc w:val="right"/>
    </w:pPr>
    <w:rPr>
      <w:rFonts w:cs="Arial"/>
      <w:szCs w:val="18"/>
    </w:rPr>
  </w:style>
  <w:style w:type="paragraph" w:customStyle="1" w:styleId="CopyrightText">
    <w:name w:val="Copyright Text"/>
    <w:basedOn w:val="BodyText"/>
    <w:rsid w:val="005B02C1"/>
    <w:rPr>
      <w:sz w:val="18"/>
    </w:rPr>
  </w:style>
  <w:style w:type="paragraph" w:customStyle="1" w:styleId="BodySmallRight">
    <w:name w:val="Body Small Right"/>
    <w:basedOn w:val="BodyTextRight"/>
    <w:rsid w:val="005B02C1"/>
    <w:rPr>
      <w:sz w:val="18"/>
      <w:szCs w:val="18"/>
    </w:rPr>
  </w:style>
  <w:style w:type="paragraph" w:customStyle="1" w:styleId="MarginEdition">
    <w:name w:val="Margin Edition"/>
    <w:basedOn w:val="MarginNote"/>
    <w:rsid w:val="005B02C1"/>
    <w:pPr>
      <w:spacing w:before="0" w:after="0"/>
    </w:pPr>
    <w:rPr>
      <w:rFonts w:ascii="Times New Roman" w:hAnsi="Times New Roman"/>
      <w:color w:val="999999"/>
    </w:rPr>
  </w:style>
  <w:style w:type="paragraph" w:customStyle="1" w:styleId="Spacer">
    <w:name w:val="Spacer"/>
    <w:basedOn w:val="Normal"/>
    <w:rsid w:val="005B02C1"/>
    <w:rPr>
      <w:sz w:val="2"/>
      <w:szCs w:val="2"/>
    </w:rPr>
  </w:style>
  <w:style w:type="character" w:customStyle="1" w:styleId="Small">
    <w:name w:val="Small"/>
    <w:basedOn w:val="DefaultParagraphFont"/>
    <w:rsid w:val="005B02C1"/>
    <w:rPr>
      <w:sz w:val="16"/>
    </w:rPr>
  </w:style>
  <w:style w:type="paragraph" w:customStyle="1" w:styleId="WideTable">
    <w:name w:val="Wide Table"/>
    <w:basedOn w:val="Normal"/>
    <w:rsid w:val="005B02C1"/>
    <w:pPr>
      <w:ind w:left="-1418"/>
    </w:pPr>
    <w:rPr>
      <w:sz w:val="2"/>
      <w:szCs w:val="2"/>
    </w:rPr>
  </w:style>
  <w:style w:type="character" w:styleId="PageNumber">
    <w:name w:val="page number"/>
    <w:basedOn w:val="DefaultParagraphFont"/>
    <w:rsid w:val="005B02C1"/>
  </w:style>
  <w:style w:type="paragraph" w:styleId="Quote">
    <w:name w:val="Quote"/>
    <w:basedOn w:val="Heading1"/>
    <w:link w:val="QuoteChar"/>
    <w:qFormat/>
    <w:rsid w:val="005B02C1"/>
    <w:rPr>
      <w:b w:val="0"/>
      <w:sz w:val="72"/>
      <w:szCs w:val="72"/>
      <w:lang w:val="en-NZ"/>
    </w:rPr>
  </w:style>
  <w:style w:type="character" w:customStyle="1" w:styleId="QuoteChar">
    <w:name w:val="Quote Char"/>
    <w:basedOn w:val="DefaultParagraphFont"/>
    <w:link w:val="Quote"/>
    <w:rsid w:val="005B02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02C1"/>
    <w:pPr>
      <w:pageBreakBefore/>
    </w:pPr>
  </w:style>
  <w:style w:type="paragraph" w:customStyle="1" w:styleId="Border">
    <w:name w:val="Border"/>
    <w:basedOn w:val="Normal"/>
    <w:qFormat/>
    <w:rsid w:val="005B02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02C1"/>
    <w:rPr>
      <w:b/>
      <w:bCs/>
      <w:i/>
      <w:iCs/>
      <w:color w:val="auto"/>
    </w:rPr>
  </w:style>
  <w:style w:type="paragraph" w:styleId="IntenseQuote">
    <w:name w:val="Intense Quote"/>
    <w:basedOn w:val="Normal"/>
    <w:next w:val="Normal"/>
    <w:link w:val="IntenseQuoteChar"/>
    <w:uiPriority w:val="30"/>
    <w:qFormat/>
    <w:rsid w:val="005B02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02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02C1"/>
    <w:rPr>
      <w:smallCaps/>
      <w:color w:val="auto"/>
      <w:u w:val="single"/>
    </w:rPr>
  </w:style>
  <w:style w:type="character" w:styleId="IntenseReference">
    <w:name w:val="Intense Reference"/>
    <w:basedOn w:val="DefaultParagraphFont"/>
    <w:uiPriority w:val="32"/>
    <w:qFormat/>
    <w:rsid w:val="005B02C1"/>
    <w:rPr>
      <w:b/>
      <w:bCs/>
      <w:smallCaps/>
      <w:color w:val="auto"/>
      <w:spacing w:val="5"/>
      <w:u w:val="single"/>
    </w:rPr>
  </w:style>
  <w:style w:type="paragraph" w:customStyle="1" w:styleId="2ColumnHeading">
    <w:name w:val="2Column Heading"/>
    <w:basedOn w:val="BodyText"/>
    <w:qFormat/>
    <w:rsid w:val="005B02C1"/>
    <w:pPr>
      <w:spacing w:after="60"/>
      <w:ind w:left="-2268"/>
    </w:pPr>
    <w:rPr>
      <w:b/>
    </w:rPr>
  </w:style>
  <w:style w:type="paragraph" w:customStyle="1" w:styleId="Heading1TOC">
    <w:name w:val="Heading1 TOC"/>
    <w:basedOn w:val="Normal"/>
    <w:qFormat/>
    <w:rsid w:val="005B02C1"/>
    <w:pPr>
      <w:spacing w:before="240" w:after="120"/>
    </w:pPr>
    <w:rPr>
      <w:rFonts w:ascii="Times New Roman" w:hAnsi="Times New Roman"/>
      <w:b/>
      <w:sz w:val="32"/>
    </w:rPr>
  </w:style>
  <w:style w:type="paragraph" w:customStyle="1" w:styleId="Heading2TOC">
    <w:name w:val="Heading2 TOC"/>
    <w:basedOn w:val="Normal"/>
    <w:qFormat/>
    <w:rsid w:val="005B02C1"/>
    <w:pPr>
      <w:spacing w:before="240" w:after="60"/>
    </w:pPr>
    <w:rPr>
      <w:rFonts w:ascii="Times New Roman" w:hAnsi="Times New Roman"/>
      <w:b/>
      <w:sz w:val="28"/>
    </w:rPr>
  </w:style>
  <w:style w:type="character" w:customStyle="1" w:styleId="Underline">
    <w:name w:val="Underline"/>
    <w:basedOn w:val="DefaultParagraphFont"/>
    <w:qFormat/>
    <w:rsid w:val="005B02C1"/>
    <w:rPr>
      <w:u w:val="single"/>
    </w:rPr>
  </w:style>
  <w:style w:type="character" w:customStyle="1" w:styleId="BoldandItalics">
    <w:name w:val="Bold and Italics"/>
    <w:qFormat/>
    <w:rsid w:val="005B02C1"/>
    <w:rPr>
      <w:b/>
      <w:i/>
      <w:u w:val="none"/>
    </w:rPr>
  </w:style>
  <w:style w:type="paragraph" w:styleId="BalloonText">
    <w:name w:val="Balloon Text"/>
    <w:basedOn w:val="Normal"/>
    <w:link w:val="BalloonTextChar"/>
    <w:rsid w:val="005B02C1"/>
    <w:rPr>
      <w:rFonts w:ascii="Tahoma" w:hAnsi="Tahoma" w:cs="Tahoma"/>
      <w:sz w:val="16"/>
      <w:szCs w:val="16"/>
    </w:rPr>
  </w:style>
  <w:style w:type="character" w:customStyle="1" w:styleId="BalloonTextChar">
    <w:name w:val="Balloon Text Char"/>
    <w:basedOn w:val="DefaultParagraphFont"/>
    <w:link w:val="BalloonText"/>
    <w:rsid w:val="005B02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02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02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02C1"/>
    <w:rPr>
      <w:b/>
      <w:color w:val="660033"/>
      <w:spacing w:val="0"/>
    </w:rPr>
  </w:style>
  <w:style w:type="paragraph" w:customStyle="1" w:styleId="Nameditemlist">
    <w:name w:val="Named item list"/>
    <w:basedOn w:val="BodyText"/>
    <w:qFormat/>
    <w:rsid w:val="005B02C1"/>
    <w:pPr>
      <w:tabs>
        <w:tab w:val="left" w:pos="2835"/>
      </w:tabs>
      <w:ind w:left="2835" w:hanging="2835"/>
    </w:pPr>
  </w:style>
  <w:style w:type="paragraph" w:customStyle="1" w:styleId="BodyTextnopadding">
    <w:name w:val="Body Text no padding"/>
    <w:basedOn w:val="BodyText"/>
    <w:qFormat/>
    <w:rsid w:val="005B02C1"/>
    <w:pPr>
      <w:spacing w:before="0" w:after="0"/>
    </w:pPr>
  </w:style>
  <w:style w:type="paragraph" w:customStyle="1" w:styleId="BodyTextBold">
    <w:name w:val="Body Text Bold"/>
    <w:basedOn w:val="BodyText"/>
    <w:qFormat/>
    <w:rsid w:val="005B02C1"/>
    <w:rPr>
      <w:b/>
    </w:rPr>
  </w:style>
  <w:style w:type="character" w:styleId="Hyperlink">
    <w:name w:val="Hyperlink"/>
    <w:basedOn w:val="DefaultParagraphFont"/>
    <w:uiPriority w:val="99"/>
    <w:unhideWhenUsed/>
    <w:rsid w:val="00D458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409</Words>
  <Characters>2746</Characters>
  <Application>Microsoft Office Word</Application>
  <DocSecurity>0</DocSecurity>
  <Lines>59</Lines>
  <Paragraphs>44</Paragraphs>
  <ScaleCrop>false</ScaleCrop>
  <Company>Author-it Software Corporation Ltd.</Company>
  <LinksUpToDate>false</LinksUpToDate>
  <CharactersWithSpaces>3111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TLIW5003 Manage rail network control systems</dc:title>
  <dc:subject>Approved</dc:subject>
  <dc:creator>Industry Skills Australia</dc:creator>
  <cp:keywords>Release: 1</cp:keywords>
  <dc:description>Review Date: 12 April 2008</dc:description>
  <cp:lastModifiedBy>HSD_TPCMSd.prod</cp:lastModifiedBy>
  <cp:revision>3</cp:revision>
  <dcterms:created xsi:type="dcterms:W3CDTF">2024-07-12T08:08:00Z</dcterms:created>
  <dcterms:modified xsi:type="dcterms:W3CDTF">2024-07-12T08:08:00Z</dcterms:modified>
</cp:coreProperties>
</file>