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6D4" w:rsidP="00B026D4">
      <w:pPr>
        <w:pStyle w:val="Title"/>
      </w:pPr>
      <w:r>
        <w:fldChar w:fldCharType="begin"/>
      </w:r>
      <w:r>
        <w:instrText xml:space="preserve"> TITLE   \* MERGEFORMAT </w:instrText>
      </w:r>
      <w:r>
        <w:fldChar w:fldCharType="separate"/>
      </w:r>
      <w:r>
        <w:t>TLIW5001 Apply rail communications systems</w:t>
      </w:r>
      <w:r>
        <w:fldChar w:fldCharType="end"/>
      </w:r>
    </w:p>
    <w:p w:rsidR="00B026D4" w:rsidP="00B026D4">
      <w:pPr>
        <w:pStyle w:val="Version"/>
        <w:sectPr w:rsidSect="005533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33AE" w:rsidP="005533AE">
      <w:pPr>
        <w:pStyle w:val="SuperHeading"/>
      </w:pPr>
      <w:r w:rsidRPr="005533AE">
        <w:t>TLIW5001 Apply rail communications systems</w:t>
      </w:r>
    </w:p>
    <w:p w:rsidR="00000000" w:rsidRPr="005533AE" w:rsidP="005533AE">
      <w:pPr>
        <w:pStyle w:val="Heading1"/>
      </w:pPr>
      <w:bookmarkStart w:id="1" w:name="O_754354"/>
      <w:bookmarkEnd w:id="1"/>
      <w:r w:rsidRPr="005533AE">
        <w:t>Modification History</w:t>
      </w:r>
    </w:p>
    <w:p w:rsidR="00B026D4" w:rsidP="00B026D4">
      <w:pPr>
        <w:pStyle w:val="BodyText"/>
      </w:pPr>
      <w:r w:rsidRPr="005533AE">
        <w:t>Release 1. This is the first release of this unit of competency in the TLI Transport and Logistics Training Package.</w:t>
      </w:r>
    </w:p>
    <w:p w:rsidR="00000000" w:rsidRPr="005533AE" w:rsidP="005533AE">
      <w:pPr>
        <w:pStyle w:val="Heading1"/>
      </w:pPr>
      <w:bookmarkStart w:id="2" w:name="O_754355"/>
      <w:bookmarkEnd w:id="2"/>
      <w:r w:rsidRPr="005533AE">
        <w:t>Application</w:t>
      </w:r>
    </w:p>
    <w:tbl>
      <w:tblPr>
        <w:tblW w:w="0" w:type="auto"/>
        <w:tblCellMar>
          <w:left w:w="62" w:type="dxa"/>
          <w:right w:w="62" w:type="dxa"/>
        </w:tblCellMar>
        <w:tblLook w:val="0000"/>
      </w:tblPr>
      <w:tblGrid>
        <w:gridCol w:w="9196"/>
      </w:tblGrid>
      <w:tr w:rsidTr="00B026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533AE" w:rsidP="005533AE">
            <w:pPr>
              <w:pStyle w:val="BodyText"/>
            </w:pPr>
            <w:r w:rsidRPr="005533AE">
              <w:t>This unit involves applying rail communications systems, in accordance with workplace pr</w:t>
            </w:r>
            <w:r w:rsidRPr="005533AE">
              <w:t>ocedures and regulatory requirements.</w:t>
            </w:r>
          </w:p>
          <w:p w:rsidR="00000000" w:rsidRPr="005533AE" w:rsidP="005533AE">
            <w:pPr>
              <w:pStyle w:val="BodyText"/>
            </w:pPr>
            <w:r w:rsidRPr="005533AE">
              <w:t xml:space="preserve">It includes preparing to apply rail communications systems, recording and logging communications, and ensuring safeworking systems are incorporated into communications systems. </w:t>
            </w:r>
          </w:p>
          <w:p w:rsidR="00000000" w:rsidRPr="005533AE" w:rsidP="005533AE">
            <w:pPr>
              <w:pStyle w:val="BodyText"/>
            </w:pPr>
            <w:r w:rsidRPr="005533AE">
              <w:t>No licensing, legislative or certificati</w:t>
            </w:r>
            <w:r w:rsidRPr="005533AE">
              <w:t>on requirements apply to this unit at the time of publication.</w:t>
            </w:r>
          </w:p>
        </w:tc>
      </w:tr>
    </w:tbl>
    <w:p w:rsidR="00B026D4" w:rsidP="005533AE">
      <w:pPr>
        <w:pStyle w:val="BodyText"/>
      </w:pPr>
    </w:p>
    <w:p w:rsidR="00B026D4" w:rsidP="005533AE">
      <w:pPr>
        <w:pStyle w:val="BodyText"/>
      </w:pPr>
    </w:p>
    <w:p w:rsidR="00000000" w:rsidRPr="005533AE" w:rsidP="005533AE">
      <w:pPr>
        <w:pStyle w:val="Heading1"/>
      </w:pPr>
      <w:bookmarkStart w:id="3" w:name="O_754356"/>
      <w:bookmarkEnd w:id="3"/>
      <w:r w:rsidRPr="005533AE">
        <w:t>Pre-requisite Unit</w:t>
      </w:r>
    </w:p>
    <w:p w:rsidR="00B026D4" w:rsidP="00B026D4">
      <w:pPr>
        <w:pStyle w:val="BodyText"/>
      </w:pPr>
      <w:r w:rsidRPr="005533AE">
        <w:t>Not applicable.</w:t>
      </w:r>
    </w:p>
    <w:p w:rsidR="00000000" w:rsidRPr="005533AE" w:rsidP="005533AE">
      <w:pPr>
        <w:pStyle w:val="Heading1"/>
      </w:pPr>
      <w:bookmarkStart w:id="4" w:name="O_754357"/>
      <w:bookmarkEnd w:id="4"/>
      <w:r w:rsidRPr="005533AE">
        <w:t>Competency Field</w:t>
      </w:r>
    </w:p>
    <w:p w:rsidR="00B026D4" w:rsidP="00B026D4">
      <w:pPr>
        <w:pStyle w:val="BodyText"/>
      </w:pPr>
      <w:r w:rsidRPr="005533AE">
        <w:t>W – Equipment and Systems Operations</w:t>
      </w:r>
    </w:p>
    <w:p w:rsidR="00000000" w:rsidRPr="005533AE" w:rsidP="005533AE">
      <w:pPr>
        <w:pStyle w:val="Heading1"/>
      </w:pPr>
      <w:bookmarkStart w:id="5" w:name="O_754358"/>
      <w:bookmarkEnd w:id="5"/>
      <w:r w:rsidRPr="005533AE">
        <w:t>Unit Sector</w:t>
      </w:r>
    </w:p>
    <w:p w:rsidR="00B026D4" w:rsidP="00B026D4">
      <w:pPr>
        <w:pStyle w:val="BodyText"/>
      </w:pPr>
      <w:r w:rsidRPr="005533AE">
        <w:t>Not applicable.</w:t>
      </w:r>
    </w:p>
    <w:p w:rsidR="00000000" w:rsidRPr="005533AE" w:rsidP="005533AE">
      <w:pPr>
        <w:pStyle w:val="Heading1"/>
      </w:pPr>
      <w:bookmarkStart w:id="6" w:name="O_754359"/>
      <w:bookmarkEnd w:id="6"/>
      <w:r w:rsidRPr="005533AE">
        <w:t>Elements and Performance Criteria</w:t>
      </w:r>
    </w:p>
    <w:tbl>
      <w:tblPr>
        <w:tblW w:w="0" w:type="auto"/>
        <w:tblCellMar>
          <w:left w:w="62" w:type="dxa"/>
          <w:right w:w="62" w:type="dxa"/>
        </w:tblCellMar>
        <w:tblLook w:val="0000"/>
      </w:tblPr>
      <w:tblGrid>
        <w:gridCol w:w="332"/>
        <w:gridCol w:w="1769"/>
        <w:gridCol w:w="1"/>
        <w:gridCol w:w="552"/>
        <w:gridCol w:w="6542"/>
      </w:tblGrid>
      <w:tr w:rsidTr="00B026D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Performance criteria describe the performance needed to demonstrate achievement of the element.</w:t>
            </w:r>
          </w:p>
        </w:tc>
      </w:tr>
      <w:tr w:rsidTr="00B026D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533AE" w:rsidP="005533AE">
            <w:pPr>
              <w:pStyle w:val="BodyText"/>
            </w:pPr>
            <w:r w:rsidRPr="005533AE">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rPr>
                <w:rStyle w:val="SpecialBold"/>
              </w:rPr>
              <w:t>Prepare to apply rail communications systems</w:t>
            </w:r>
          </w:p>
        </w:tc>
        <w:tc>
          <w:tcPr>
            <w:tcW w:w="0" w:type="auto"/>
            <w:gridSpan w:val="2"/>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1.1</w:t>
            </w:r>
          </w:p>
        </w:tc>
        <w:tc>
          <w:tcPr>
            <w:tcW w:w="0" w:type="auto"/>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Communications systems used in</w:t>
            </w:r>
            <w:r w:rsidRPr="005533AE">
              <w:t xml:space="preserve"> the rail industry are outlined</w:t>
            </w:r>
          </w:p>
        </w:tc>
      </w:tr>
      <w:tr w:rsidTr="00B026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1.2</w:t>
            </w:r>
          </w:p>
        </w:tc>
        <w:tc>
          <w:tcPr>
            <w:tcW w:w="0" w:type="auto"/>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Main components of fixed and mobile communications systems are identified and explained</w:t>
            </w:r>
          </w:p>
        </w:tc>
      </w:tr>
      <w:tr w:rsidTr="00B026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1.3</w:t>
            </w:r>
          </w:p>
        </w:tc>
        <w:tc>
          <w:tcPr>
            <w:tcW w:w="0" w:type="auto"/>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Functions of the different types of communications systems used in the rail industry are explained</w:t>
            </w:r>
          </w:p>
        </w:tc>
      </w:tr>
      <w:tr w:rsidTr="00B026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1.4</w:t>
            </w:r>
          </w:p>
        </w:tc>
        <w:tc>
          <w:tcPr>
            <w:tcW w:w="0" w:type="auto"/>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Effectiveness of different types of communications systems are compared</w:t>
            </w:r>
          </w:p>
        </w:tc>
      </w:tr>
      <w:tr w:rsidTr="00B026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1.5</w:t>
            </w:r>
          </w:p>
        </w:tc>
        <w:tc>
          <w:tcPr>
            <w:tcW w:w="0" w:type="auto"/>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Communications system/s appropriate to a situation are selected in accordance with organisational policies and procedures</w:t>
            </w:r>
          </w:p>
        </w:tc>
      </w:tr>
      <w:tr w:rsidTr="00B026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1.6</w:t>
            </w:r>
          </w:p>
        </w:tc>
        <w:tc>
          <w:tcPr>
            <w:tcW w:w="0" w:type="auto"/>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Hazards are identified, risks are assessed and control measures are implemented</w:t>
            </w:r>
          </w:p>
        </w:tc>
      </w:tr>
      <w:tr w:rsidTr="00B026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1.7</w:t>
            </w:r>
          </w:p>
        </w:tc>
        <w:tc>
          <w:tcPr>
            <w:tcW w:w="0" w:type="auto"/>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Working order of selected communications system/s is ensured in accordance with organisational policies and procedures</w:t>
            </w:r>
          </w:p>
        </w:tc>
      </w:tr>
      <w:tr w:rsidTr="00B026D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533AE" w:rsidP="005533AE">
            <w:pPr>
              <w:pStyle w:val="BodyText"/>
            </w:pPr>
            <w:r w:rsidRPr="005533AE">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rPr>
                <w:rStyle w:val="SpecialBold"/>
              </w:rPr>
              <w:t>Record and log communications</w:t>
            </w:r>
          </w:p>
        </w:tc>
        <w:tc>
          <w:tcPr>
            <w:tcW w:w="0" w:type="auto"/>
            <w:gridSpan w:val="2"/>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2.1</w:t>
            </w:r>
          </w:p>
        </w:tc>
        <w:tc>
          <w:tcPr>
            <w:tcW w:w="0" w:type="auto"/>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Purpose of re</w:t>
            </w:r>
            <w:r w:rsidRPr="005533AE">
              <w:t>cording and logging communications is identified</w:t>
            </w:r>
          </w:p>
        </w:tc>
      </w:tr>
      <w:tr w:rsidTr="00B026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2.2</w:t>
            </w:r>
          </w:p>
        </w:tc>
        <w:tc>
          <w:tcPr>
            <w:tcW w:w="0" w:type="auto"/>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Methods by which communications are recorded and logged are identified and explained</w:t>
            </w:r>
          </w:p>
        </w:tc>
      </w:tr>
      <w:tr w:rsidTr="00B026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2.3</w:t>
            </w:r>
          </w:p>
        </w:tc>
        <w:tc>
          <w:tcPr>
            <w:tcW w:w="0" w:type="auto"/>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Effectiveness of different types of communications recording and logging processes are outlined</w:t>
            </w:r>
          </w:p>
        </w:tc>
      </w:tr>
      <w:tr w:rsidTr="00B026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2.4</w:t>
            </w:r>
          </w:p>
        </w:tc>
        <w:tc>
          <w:tcPr>
            <w:tcW w:w="0" w:type="auto"/>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Communications recording and logging processes most appropriate to a situation are selected in accordance with organisational policies and procedure</w:t>
            </w:r>
          </w:p>
        </w:tc>
      </w:tr>
      <w:tr w:rsidTr="00B026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2.5</w:t>
            </w:r>
          </w:p>
        </w:tc>
        <w:tc>
          <w:tcPr>
            <w:tcW w:w="0" w:type="auto"/>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Rele</w:t>
            </w:r>
            <w:r w:rsidRPr="005533AE">
              <w:t>vant communications systems plans are identified, explained and implemented in accordance with organisational policies and procedures</w:t>
            </w:r>
          </w:p>
        </w:tc>
      </w:tr>
      <w:tr w:rsidTr="00B026D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533AE" w:rsidP="005533AE">
            <w:pPr>
              <w:pStyle w:val="BodyText"/>
            </w:pPr>
            <w:r w:rsidRPr="005533AE">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rPr>
                <w:rStyle w:val="SpecialBold"/>
              </w:rPr>
              <w:t>Ensure safeworking systems are incorporated into communications systems</w:t>
            </w:r>
          </w:p>
        </w:tc>
        <w:tc>
          <w:tcPr>
            <w:tcW w:w="0" w:type="auto"/>
            <w:gridSpan w:val="2"/>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3.1</w:t>
            </w:r>
          </w:p>
        </w:tc>
        <w:tc>
          <w:tcPr>
            <w:tcW w:w="0" w:type="auto"/>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Different methods of safeworking are identi</w:t>
            </w:r>
            <w:r w:rsidRPr="005533AE">
              <w:t>fied and communications used for each type are outlined</w:t>
            </w:r>
          </w:p>
        </w:tc>
      </w:tr>
      <w:tr w:rsidTr="00B026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3.2</w:t>
            </w:r>
          </w:p>
        </w:tc>
        <w:tc>
          <w:tcPr>
            <w:tcW w:w="0" w:type="auto"/>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Potential problems that can occur with different communications systems are identified and explained</w:t>
            </w:r>
          </w:p>
        </w:tc>
      </w:tr>
      <w:tr w:rsidTr="00B026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3.3</w:t>
            </w:r>
          </w:p>
        </w:tc>
        <w:tc>
          <w:tcPr>
            <w:tcW w:w="0" w:type="auto"/>
            <w:tcBorders>
              <w:top w:val="nil"/>
              <w:left w:val="nil"/>
              <w:bottom w:val="nil"/>
              <w:right w:val="nil"/>
            </w:tcBorders>
            <w:tcMar>
              <w:top w:w="0" w:type="dxa"/>
              <w:left w:w="62" w:type="dxa"/>
              <w:bottom w:w="0" w:type="dxa"/>
              <w:right w:w="62" w:type="dxa"/>
            </w:tcMar>
          </w:tcPr>
          <w:p w:rsidR="00000000" w:rsidRPr="005533AE" w:rsidP="005533AE">
            <w:pPr>
              <w:pStyle w:val="BodyText"/>
            </w:pPr>
            <w:r w:rsidRPr="005533AE">
              <w:t>Methods to overcome identified problems are developed and implemented</w:t>
            </w:r>
          </w:p>
        </w:tc>
      </w:tr>
    </w:tbl>
    <w:p w:rsidR="00B026D4" w:rsidP="005533AE">
      <w:pPr>
        <w:pStyle w:val="BodyText"/>
      </w:pPr>
    </w:p>
    <w:p w:rsidR="00B026D4" w:rsidP="005533AE">
      <w:pPr>
        <w:pStyle w:val="BodyText"/>
      </w:pPr>
    </w:p>
    <w:p w:rsidR="00000000" w:rsidRPr="005533AE" w:rsidP="005533AE">
      <w:pPr>
        <w:pStyle w:val="Heading1"/>
      </w:pPr>
      <w:bookmarkStart w:id="7" w:name="O_754360"/>
      <w:bookmarkEnd w:id="7"/>
      <w:r w:rsidRPr="005533AE">
        <w:t>Foundation Skills</w:t>
      </w:r>
    </w:p>
    <w:tbl>
      <w:tblPr>
        <w:tblW w:w="9498" w:type="dxa"/>
        <w:tblLayout w:type="fixed"/>
        <w:tblCellMar>
          <w:left w:w="62" w:type="dxa"/>
          <w:right w:w="62" w:type="dxa"/>
        </w:tblCellMar>
        <w:tblLook w:val="0000"/>
      </w:tblPr>
      <w:tblGrid>
        <w:gridCol w:w="9498"/>
      </w:tblGrid>
      <w:tr w:rsidTr="005533A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533AE" w:rsidP="005533AE">
            <w:pPr>
              <w:pStyle w:val="BodyText"/>
            </w:pPr>
            <w:r w:rsidRPr="005533AE">
              <w:t>Foundation skills essential to performance are explicit in the performance criteria of this unit of competency.</w:t>
            </w:r>
          </w:p>
        </w:tc>
      </w:tr>
    </w:tbl>
    <w:p w:rsidR="00B026D4" w:rsidP="005533AE">
      <w:pPr>
        <w:pStyle w:val="BodyText"/>
      </w:pPr>
    </w:p>
    <w:p w:rsidR="00B026D4" w:rsidP="005533AE">
      <w:pPr>
        <w:pStyle w:val="BodyText"/>
      </w:pPr>
    </w:p>
    <w:p w:rsidR="00000000" w:rsidRPr="005533AE" w:rsidP="005533AE">
      <w:pPr>
        <w:pStyle w:val="Heading1"/>
      </w:pPr>
      <w:bookmarkStart w:id="8" w:name="O_754361"/>
      <w:bookmarkEnd w:id="8"/>
      <w:r w:rsidRPr="005533AE">
        <w:t>Range of Conditions</w:t>
      </w:r>
    </w:p>
    <w:tbl>
      <w:tblPr>
        <w:tblW w:w="0" w:type="auto"/>
        <w:tblCellMar>
          <w:left w:w="62" w:type="dxa"/>
          <w:right w:w="62" w:type="dxa"/>
        </w:tblCellMar>
        <w:tblLook w:val="0000"/>
      </w:tblPr>
      <w:tblGrid>
        <w:gridCol w:w="9196"/>
      </w:tblGrid>
      <w:tr w:rsidTr="00B026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533AE" w:rsidP="005533AE">
            <w:pPr>
              <w:pStyle w:val="BodyText"/>
            </w:pPr>
            <w:r w:rsidRPr="005533AE">
              <w:t>Range is restricted to essential operating conditions and any other variables essential to the work environment.</w:t>
            </w:r>
          </w:p>
          <w:p w:rsidR="00000000" w:rsidRPr="005533AE" w:rsidP="005533AE">
            <w:pPr>
              <w:pStyle w:val="BodyText"/>
            </w:pPr>
            <w:r w:rsidRPr="005533AE">
              <w:t>Non-essential conditions can be found in the Companion Volume Implementation Guide.</w:t>
            </w:r>
          </w:p>
        </w:tc>
      </w:tr>
    </w:tbl>
    <w:p w:rsidR="00B026D4" w:rsidP="005533AE">
      <w:pPr>
        <w:pStyle w:val="BodyText"/>
      </w:pPr>
    </w:p>
    <w:p w:rsidR="00B026D4" w:rsidP="005533AE">
      <w:pPr>
        <w:pStyle w:val="BodyText"/>
      </w:pPr>
    </w:p>
    <w:p w:rsidR="00000000" w:rsidRPr="005533AE" w:rsidP="005533AE">
      <w:pPr>
        <w:pStyle w:val="Heading1"/>
      </w:pPr>
      <w:bookmarkStart w:id="9" w:name="O_754362"/>
      <w:bookmarkEnd w:id="9"/>
      <w:r w:rsidRPr="005533AE">
        <w:t>Unit Mapping Information</w:t>
      </w:r>
    </w:p>
    <w:p w:rsidR="00B026D4" w:rsidP="00B026D4">
      <w:pPr>
        <w:pStyle w:val="BodyText"/>
      </w:pPr>
      <w:r w:rsidRPr="005533AE">
        <w:t>This unit repl</w:t>
      </w:r>
      <w:r w:rsidRPr="005533AE">
        <w:t>aces and is equivalent to TLIW5001A Apply rail communications systems.</w:t>
      </w:r>
    </w:p>
    <w:p w:rsidR="00000000" w:rsidRPr="005533AE" w:rsidP="005533AE">
      <w:pPr>
        <w:pStyle w:val="Heading1"/>
      </w:pPr>
      <w:bookmarkStart w:id="10" w:name="O_754369"/>
      <w:bookmarkEnd w:id="10"/>
      <w:r w:rsidRPr="005533AE">
        <w:t>Links</w:t>
      </w:r>
    </w:p>
    <w:p w:rsidR="00000000" w:rsidRPr="005533AE" w:rsidP="00B026D4">
      <w:pPr>
        <w:pStyle w:val="BodyText"/>
      </w:pPr>
      <w:r w:rsidRPr="005533A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C702A">
        <w:rPr>
          <w:rStyle w:val="Hyperlink"/>
        </w:rPr>
        <w:t>https://vetnet.gov.au/Pages/TrainingDocs.aspx?q=df441c6e-213d-43e3-874c-0b3f7036d851</w:t>
      </w:r>
      <w:r>
        <w:fldChar w:fldCharType="end"/>
      </w:r>
    </w:p>
    <w:p w:rsidR="00000000" w:rsidRPr="005533AE" w:rsidP="00B026D4">
      <w:pPr>
        <w:pStyle w:val="BodyText"/>
        <w:sectPr w:rsidSect="005533AE">
          <w:headerReference w:type="default" r:id="rId10"/>
          <w:footerReference w:type="default" r:id="rId11"/>
          <w:pgSz w:w="11908" w:h="16833"/>
          <w:pgMar w:top="1702" w:right="1418" w:bottom="1702" w:left="1418" w:header="992" w:footer="992" w:gutter="0"/>
          <w:cols w:space="720"/>
          <w:noEndnote/>
          <w:docGrid w:linePitch="299"/>
        </w:sectPr>
      </w:pPr>
    </w:p>
    <w:p w:rsidR="00000000" w:rsidRPr="005533AE" w:rsidP="005533AE">
      <w:pPr>
        <w:pStyle w:val="SuperHeading"/>
      </w:pPr>
      <w:r w:rsidRPr="005533AE">
        <w:t>Assessment Requirements for TLIW5001 Apply rail communications systems</w:t>
      </w:r>
    </w:p>
    <w:p w:rsidR="00000000" w:rsidRPr="005533AE" w:rsidP="005533AE">
      <w:pPr>
        <w:pStyle w:val="Heading1"/>
      </w:pPr>
      <w:bookmarkStart w:id="11" w:name="O_754364"/>
      <w:bookmarkEnd w:id="11"/>
      <w:r w:rsidRPr="005533AE">
        <w:t>Modification History</w:t>
      </w:r>
    </w:p>
    <w:p w:rsidR="00B026D4" w:rsidP="00B026D4">
      <w:pPr>
        <w:pStyle w:val="BodyText"/>
      </w:pPr>
      <w:r w:rsidRPr="005533AE">
        <w:t>Release 1. This is the first release of this unit of competency in the TLI Transport and Logistics Tra</w:t>
      </w:r>
      <w:r w:rsidRPr="005533AE">
        <w:t>ining Package.</w:t>
      </w:r>
    </w:p>
    <w:p w:rsidR="00000000" w:rsidRPr="005533AE" w:rsidP="005533AE">
      <w:pPr>
        <w:pStyle w:val="Heading1"/>
      </w:pPr>
      <w:bookmarkStart w:id="12" w:name="O_754365"/>
      <w:bookmarkEnd w:id="12"/>
      <w:r w:rsidRPr="005533AE">
        <w:t>Performance Evidence</w:t>
      </w:r>
    </w:p>
    <w:tbl>
      <w:tblPr>
        <w:tblW w:w="0" w:type="auto"/>
        <w:tblCellMar>
          <w:left w:w="62" w:type="dxa"/>
          <w:right w:w="62" w:type="dxa"/>
        </w:tblCellMar>
        <w:tblLook w:val="0000"/>
      </w:tblPr>
      <w:tblGrid>
        <w:gridCol w:w="9196"/>
      </w:tblGrid>
      <w:tr w:rsidTr="00B026D4">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Evidence required to demonstrate competence in this unit must be relevant to and satisfy all of the requirements of the elements and performance criteria on at least one occasion and include:</w:t>
            </w:r>
          </w:p>
        </w:tc>
      </w:tr>
      <w:tr w:rsidTr="00B026D4">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5533AE" w:rsidP="005533AE">
            <w:pPr>
              <w:pStyle w:val="ListBullet"/>
            </w:pPr>
            <w:r w:rsidRPr="005533AE">
              <w:t>accessing and using rail industry standards and safety management systems (SMSs)</w:t>
            </w:r>
          </w:p>
          <w:p w:rsidR="00000000" w:rsidRPr="005533AE" w:rsidP="005533AE">
            <w:pPr>
              <w:pStyle w:val="ListBullet"/>
            </w:pPr>
            <w:r w:rsidRPr="005533AE">
              <w:t>applying relevant safeworking and workplace procedures</w:t>
            </w:r>
          </w:p>
          <w:p w:rsidR="00000000" w:rsidRPr="005533AE" w:rsidP="005533AE">
            <w:pPr>
              <w:pStyle w:val="ListBullet"/>
            </w:pPr>
            <w:r w:rsidRPr="005533AE">
              <w:t>communicating effectively with others and interpreting complex information related to rail operations</w:t>
            </w:r>
          </w:p>
          <w:p w:rsidR="00000000" w:rsidRPr="005533AE" w:rsidP="005533AE">
            <w:pPr>
              <w:pStyle w:val="ListBullet"/>
            </w:pPr>
            <w:r w:rsidRPr="005533AE">
              <w:t>ensuring safeworki</w:t>
            </w:r>
            <w:r w:rsidRPr="005533AE">
              <w:t>ng systems are incorporated into communications systems</w:t>
            </w:r>
          </w:p>
          <w:p w:rsidR="00000000" w:rsidRPr="005533AE" w:rsidP="005533AE">
            <w:pPr>
              <w:pStyle w:val="ListBullet"/>
            </w:pPr>
            <w:r w:rsidRPr="005533AE">
              <w:t xml:space="preserve">identifying job hazards and taking required action to minimise, control or eliminate identified hazards </w:t>
            </w:r>
          </w:p>
          <w:p w:rsidR="00000000" w:rsidRPr="005533AE" w:rsidP="005533AE">
            <w:pPr>
              <w:pStyle w:val="ListBullet"/>
            </w:pPr>
            <w:r w:rsidRPr="005533AE">
              <w:t>preparing to apply rail communications systems</w:t>
            </w:r>
          </w:p>
          <w:p w:rsidR="00000000" w:rsidRPr="005533AE" w:rsidP="005533AE">
            <w:pPr>
              <w:pStyle w:val="ListBullet"/>
            </w:pPr>
            <w:r w:rsidRPr="005533AE">
              <w:t>recording and logging communications</w:t>
            </w:r>
          </w:p>
          <w:p w:rsidR="00000000" w:rsidRPr="005533AE" w:rsidP="005533AE">
            <w:pPr>
              <w:pStyle w:val="ListBullet"/>
            </w:pPr>
            <w:r w:rsidRPr="005533AE">
              <w:t>researching</w:t>
            </w:r>
            <w:r w:rsidRPr="005533AE">
              <w:t xml:space="preserve"> relevant information </w:t>
            </w:r>
          </w:p>
          <w:p w:rsidR="00000000" w:rsidRPr="005533AE" w:rsidP="005533AE">
            <w:pPr>
              <w:pStyle w:val="ListBullet"/>
            </w:pPr>
            <w:r w:rsidRPr="005533AE">
              <w:t>reviewing regulatory information changes.</w:t>
            </w:r>
          </w:p>
        </w:tc>
      </w:tr>
    </w:tbl>
    <w:p w:rsidR="00000000" w:rsidRPr="005533AE" w:rsidP="005533AE">
      <w:pPr>
        <w:pStyle w:val="BodyText"/>
      </w:pPr>
    </w:p>
    <w:p w:rsidR="00000000" w:rsidRPr="005533AE" w:rsidP="005533AE">
      <w:pPr>
        <w:pStyle w:val="AllowPageBreak"/>
      </w:pPr>
    </w:p>
    <w:p w:rsidR="00000000" w:rsidRPr="005533AE" w:rsidP="005533AE">
      <w:pPr>
        <w:pStyle w:val="Heading1"/>
      </w:pPr>
      <w:bookmarkStart w:id="13" w:name="O_754366"/>
      <w:bookmarkEnd w:id="13"/>
      <w:r w:rsidRPr="005533AE">
        <w:t>Knowledge Evidence</w:t>
      </w:r>
    </w:p>
    <w:tbl>
      <w:tblPr>
        <w:tblW w:w="0" w:type="auto"/>
        <w:tblCellMar>
          <w:left w:w="62" w:type="dxa"/>
          <w:right w:w="62" w:type="dxa"/>
        </w:tblCellMar>
        <w:tblLook w:val="0000"/>
      </w:tblPr>
      <w:tblGrid>
        <w:gridCol w:w="9196"/>
      </w:tblGrid>
      <w:tr w:rsidTr="00B026D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5533AE">
            <w:pPr>
              <w:pStyle w:val="BodyText"/>
              <w:rPr>
                <w:lang w:val="en-NZ"/>
              </w:rPr>
            </w:pPr>
            <w:r w:rsidRPr="005533AE">
              <w:t>Evidence required to demonstrate competence in this unit must be relevant to and satisfy all of the requirements of the elements and performance criteria and include knowledge of:</w:t>
            </w:r>
          </w:p>
        </w:tc>
      </w:tr>
      <w:tr w:rsidTr="00B026D4">
        <w:tblPrEx>
          <w:tblW w:w="0" w:type="auto"/>
          <w:tblCellMar>
            <w:left w:w="62" w:type="dxa"/>
            <w:right w:w="62" w:type="dxa"/>
          </w:tblCellMar>
          <w:tblLook w:val="0000"/>
        </w:tblPrEx>
        <w:trPr>
          <w:trHeight w:val="568"/>
        </w:trPr>
        <w:tc>
          <w:tcPr>
            <w:tcW w:w="0" w:type="auto"/>
            <w:tcBorders>
              <w:top w:val="nil"/>
              <w:left w:val="nil"/>
              <w:bottom w:val="nil"/>
              <w:right w:val="nil"/>
            </w:tcBorders>
            <w:tcMar>
              <w:top w:w="0" w:type="dxa"/>
              <w:left w:w="62" w:type="dxa"/>
              <w:bottom w:w="0" w:type="dxa"/>
              <w:right w:w="62" w:type="dxa"/>
            </w:tcMar>
          </w:tcPr>
          <w:p w:rsidR="00000000" w:rsidRPr="005533AE" w:rsidP="005533AE">
            <w:pPr>
              <w:pStyle w:val="ListBullet"/>
            </w:pPr>
            <w:r w:rsidRPr="005533AE">
              <w:t>emergency management plan</w:t>
            </w:r>
          </w:p>
          <w:p w:rsidR="00000000" w:rsidRPr="005533AE" w:rsidP="005533AE">
            <w:pPr>
              <w:pStyle w:val="ListBullet"/>
            </w:pPr>
            <w:r w:rsidRPr="005533AE">
              <w:t xml:space="preserve">key concepts and definitions relating to rail communications systems </w:t>
            </w:r>
          </w:p>
          <w:p w:rsidR="00000000" w:rsidRPr="005533AE" w:rsidP="005533AE">
            <w:pPr>
              <w:pStyle w:val="ListBullet"/>
            </w:pPr>
            <w:r w:rsidRPr="005533AE">
              <w:t>key principles and practices associated with railway operations</w:t>
            </w:r>
          </w:p>
          <w:p w:rsidR="00000000" w:rsidRPr="005533AE" w:rsidP="005533AE">
            <w:pPr>
              <w:pStyle w:val="ListBullet"/>
            </w:pPr>
            <w:r w:rsidRPr="005533AE">
              <w:t xml:space="preserve">key rail industry regulatory requirements and standards </w:t>
            </w:r>
          </w:p>
          <w:p w:rsidR="00000000" w:rsidRPr="005533AE" w:rsidP="005533AE">
            <w:pPr>
              <w:pStyle w:val="ListBullet"/>
            </w:pPr>
            <w:r w:rsidRPr="005533AE">
              <w:t>rail industry terminology, including terminology used in rail ind</w:t>
            </w:r>
            <w:r w:rsidRPr="005533AE">
              <w:t>ustry standards and codes of practice</w:t>
            </w:r>
          </w:p>
          <w:p w:rsidR="00000000" w:rsidRPr="005533AE" w:rsidP="005533AE">
            <w:pPr>
              <w:pStyle w:val="ListBullet"/>
            </w:pPr>
            <w:r w:rsidRPr="005533AE">
              <w:t>rail regulatory framework</w:t>
            </w:r>
          </w:p>
          <w:p w:rsidR="00000000" w:rsidRPr="005533AE" w:rsidP="005533AE">
            <w:pPr>
              <w:pStyle w:val="ListBullet"/>
            </w:pPr>
            <w:r w:rsidRPr="005533AE">
              <w:t>rail SMSs</w:t>
            </w:r>
          </w:p>
          <w:p w:rsidR="00000000" w:rsidRPr="005533AE" w:rsidP="005533AE">
            <w:pPr>
              <w:pStyle w:val="ListBullet"/>
            </w:pPr>
            <w:r w:rsidRPr="005533AE">
              <w:t>relevance of national and international standards to the rail industry.</w:t>
            </w:r>
          </w:p>
        </w:tc>
      </w:tr>
    </w:tbl>
    <w:p w:rsidR="00B026D4" w:rsidP="005533AE">
      <w:pPr>
        <w:pStyle w:val="BodyText"/>
      </w:pPr>
    </w:p>
    <w:p w:rsidR="00B026D4" w:rsidP="005533AE">
      <w:pPr>
        <w:pStyle w:val="BodyText"/>
      </w:pPr>
    </w:p>
    <w:p w:rsidR="00000000" w:rsidRPr="005533AE" w:rsidP="005533AE">
      <w:pPr>
        <w:pStyle w:val="Heading1"/>
      </w:pPr>
      <w:bookmarkStart w:id="14" w:name="O_754367"/>
      <w:bookmarkEnd w:id="14"/>
      <w:r w:rsidRPr="005533AE">
        <w:t>Assessment Conditions</w:t>
      </w:r>
    </w:p>
    <w:tbl>
      <w:tblPr>
        <w:tblW w:w="0" w:type="auto"/>
        <w:tblCellMar>
          <w:left w:w="62" w:type="dxa"/>
          <w:right w:w="62" w:type="dxa"/>
        </w:tblCellMar>
        <w:tblLook w:val="0000"/>
      </w:tblPr>
      <w:tblGrid>
        <w:gridCol w:w="9196"/>
      </w:tblGrid>
      <w:tr w:rsidTr="00B026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533AE" w:rsidP="005533AE">
            <w:pPr>
              <w:pStyle w:val="BodyText"/>
            </w:pPr>
            <w:r w:rsidRPr="005533AE">
              <w:t>As a minimum, assessors must</w:t>
            </w:r>
            <w:r w:rsidRPr="005533AE">
              <w:t xml:space="preserve"> satisfy applicable regulatory requirements, which include requirements in the </w:t>
            </w:r>
            <w:r w:rsidRPr="005533AE">
              <w:rPr>
                <w:rStyle w:val="Emphasis"/>
              </w:rPr>
              <w:t>Standards for Registered Training Organisations</w:t>
            </w:r>
            <w:r w:rsidRPr="005533AE">
              <w:t xml:space="preserve"> current at the time of assessment. </w:t>
            </w:r>
          </w:p>
          <w:p w:rsidR="00000000" w:rsidRPr="005533AE" w:rsidP="005533AE">
            <w:pPr>
              <w:pStyle w:val="BodyText"/>
            </w:pPr>
            <w:r w:rsidRPr="005533AE">
              <w:t>As a minimum, assessment must satisfy applicable regulatory requirements, which include requi</w:t>
            </w:r>
            <w:r w:rsidRPr="005533AE">
              <w:t xml:space="preserve">rements in the </w:t>
            </w:r>
            <w:r w:rsidRPr="005533AE">
              <w:rPr>
                <w:rStyle w:val="Emphasis"/>
              </w:rPr>
              <w:t>Standards for Registered Training Organisations</w:t>
            </w:r>
            <w:r w:rsidRPr="005533AE">
              <w:t xml:space="preserve"> current at the time of assessment.</w:t>
            </w:r>
          </w:p>
          <w:p w:rsidR="00000000" w:rsidRPr="005533AE" w:rsidP="005533AE">
            <w:pPr>
              <w:pStyle w:val="BodyText"/>
            </w:pPr>
            <w:r w:rsidRPr="005533AE">
              <w:t>Assessment must occur in rail workplace operational situations or, where this is not available, in simulated workplace operational situations that replicate r</w:t>
            </w:r>
            <w:r w:rsidRPr="005533AE">
              <w:t>ail workplace conditions.</w:t>
            </w:r>
          </w:p>
          <w:p w:rsidR="00000000" w:rsidRPr="005533AE" w:rsidP="005533AE">
            <w:pPr>
              <w:pStyle w:val="BodyText"/>
            </w:pPr>
            <w:r w:rsidRPr="005533AE">
              <w:t>Assessment processes and techniques must be appropriate to the language, literacy and numeracy requirements of the work being performed and the needs of the candidate.</w:t>
            </w:r>
          </w:p>
          <w:p w:rsidR="00000000" w:rsidRPr="005533AE" w:rsidP="005533AE">
            <w:pPr>
              <w:pStyle w:val="BodyText"/>
            </w:pPr>
            <w:r w:rsidRPr="005533AE">
              <w:t>Resources for assessment include:</w:t>
            </w:r>
          </w:p>
          <w:p w:rsidR="00000000" w:rsidRPr="005533AE" w:rsidP="005533AE">
            <w:pPr>
              <w:pStyle w:val="ListBullet"/>
            </w:pPr>
            <w:r w:rsidRPr="005533AE">
              <w:t>a range of relevant exercis</w:t>
            </w:r>
            <w:r w:rsidRPr="005533AE">
              <w:t>es, case studies and/or simulations</w:t>
            </w:r>
          </w:p>
          <w:p w:rsidR="00000000" w:rsidRPr="005533AE" w:rsidP="005533AE">
            <w:pPr>
              <w:pStyle w:val="ListBullet"/>
            </w:pPr>
            <w:r w:rsidRPr="005533AE">
              <w:t>relevant and appropriate materials, tools, equipment and personal protective equipment currently used in industry</w:t>
            </w:r>
          </w:p>
          <w:p w:rsidR="00000000" w:rsidRPr="005533AE" w:rsidP="005533AE">
            <w:pPr>
              <w:pStyle w:val="ListBullet"/>
            </w:pPr>
            <w:r w:rsidRPr="005533AE">
              <w:t>applicable documentation including workplace procedures, regulations, rail industry standards, codes of pr</w:t>
            </w:r>
            <w:r w:rsidRPr="005533AE">
              <w:t>actice and operation manuals.</w:t>
            </w:r>
          </w:p>
        </w:tc>
      </w:tr>
    </w:tbl>
    <w:p w:rsidR="00000000" w:rsidRPr="005533AE" w:rsidP="005533AE">
      <w:pPr>
        <w:pStyle w:val="BodyText"/>
      </w:pPr>
    </w:p>
    <w:p w:rsidR="00000000" w:rsidRPr="005533AE" w:rsidP="005533AE">
      <w:pPr>
        <w:pStyle w:val="AllowPageBreak"/>
      </w:pPr>
    </w:p>
    <w:p w:rsidR="00000000" w:rsidRPr="005533AE" w:rsidP="005533AE">
      <w:pPr>
        <w:pStyle w:val="Heading1"/>
      </w:pPr>
      <w:bookmarkStart w:id="15" w:name="O_754370"/>
      <w:bookmarkEnd w:id="15"/>
      <w:r w:rsidRPr="005533AE">
        <w:t>Links</w:t>
      </w:r>
    </w:p>
    <w:p w:rsidR="00000000" w:rsidRPr="005533AE" w:rsidP="00B026D4">
      <w:pPr>
        <w:pStyle w:val="BodyText"/>
      </w:pPr>
      <w:r w:rsidRPr="005533A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C702A">
        <w:rPr>
          <w:rStyle w:val="Hyperlink"/>
        </w:rPr>
        <w:t>https://vetnet.gov.au/Pages/TrainingDocs.aspx?q=df441c6e-213d-43e3-874c-0b3f7036d851</w:t>
      </w:r>
      <w:r>
        <w:fldChar w:fldCharType="end"/>
      </w:r>
    </w:p>
    <w:p w:rsidR="00000000" w:rsidRPr="005533AE" w:rsidP="005533AE"/>
    <w:sectPr w:rsidSect="005533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3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3AE" w:rsidRPr="00B026D4" w:rsidP="00B026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3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6D4" w:rsidP="005533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26D4" w:rsidP="005533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026D4" w:rsidP="005533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3AE" w:rsidP="005533AE">
    <w:pPr>
      <w:pStyle w:val="Footer"/>
      <w:framePr w:wrap="around"/>
    </w:pPr>
    <w:r>
      <w:fldChar w:fldCharType="begin"/>
    </w:r>
    <w:r>
      <w:instrText xml:space="preserve"> DOCPROPERTY  Subject  \* MERGEFORMAT </w:instrText>
    </w:r>
    <w:r>
      <w:fldChar w:fldCharType="separate"/>
    </w:r>
    <w:r w:rsidR="00B026D4">
      <w:t>Approved</w:t>
    </w:r>
    <w:r w:rsidR="00B026D4">
      <w:fldChar w:fldCharType="end"/>
    </w:r>
    <w:r>
      <w:tab/>
      <w:t xml:space="preserve">Page </w:t>
    </w:r>
    <w:r>
      <w:fldChar w:fldCharType="begin"/>
    </w:r>
    <w:r>
      <w:instrText xml:space="preserve"> PAGE  \* Arabic  \* MERGEFORMAT </w:instrText>
    </w:r>
    <w:r>
      <w:fldChar w:fldCharType="separate"/>
    </w:r>
    <w:r w:rsidR="00B026D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26D4">
      <w:rPr>
        <w:noProof/>
      </w:rPr>
      <w:t>4</w:t>
    </w:r>
    <w:r>
      <w:rPr>
        <w:noProof/>
      </w:rPr>
      <w:fldChar w:fldCharType="end"/>
    </w:r>
  </w:p>
  <w:p w:rsidR="005533AE" w:rsidP="005533AE">
    <w:pPr>
      <w:pStyle w:val="Footer"/>
      <w:framePr w:wrap="around"/>
    </w:pPr>
    <w:r>
      <w:t xml:space="preserve">© Commonwealth of Australia, </w:t>
    </w:r>
    <w:r>
      <w:fldChar w:fldCharType="begin"/>
    </w:r>
    <w:r>
      <w:instrText xml:space="preserve"> DATE  \@ "yyyy"  \* MERGEFORMAT </w:instrText>
    </w:r>
    <w:r>
      <w:fldChar w:fldCharType="separate"/>
    </w:r>
    <w:r w:rsidR="00B026D4">
      <w:rPr>
        <w:noProof/>
      </w:rPr>
      <w:t>2025</w:t>
    </w:r>
    <w:r>
      <w:fldChar w:fldCharType="end"/>
    </w:r>
    <w:r>
      <w:tab/>
    </w:r>
    <w:r>
      <w:fldChar w:fldCharType="begin"/>
    </w:r>
    <w:r>
      <w:instrText xml:space="preserve"> DOCPROPERTY  Author  \* MERGEFORMAT </w:instrText>
    </w:r>
    <w:r>
      <w:fldChar w:fldCharType="separate"/>
    </w:r>
    <w:r w:rsidR="00B026D4">
      <w:t>Industry Skills Australia</w:t>
    </w:r>
    <w:r w:rsidR="00B026D4">
      <w:fldChar w:fldCharType="end"/>
    </w:r>
  </w:p>
  <w:p w:rsidR="005533AE" w:rsidP="005533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3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6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33AE" w:rsidRPr="00B026D4" w:rsidP="00B026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3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6D4" w:rsidRPr="002D2AF8" w:rsidP="005533AE">
    <w:pPr>
      <w:pStyle w:val="Header"/>
      <w:framePr w:wrap="around"/>
    </w:pPr>
    <w:r>
      <w:fldChar w:fldCharType="begin"/>
    </w:r>
    <w:r>
      <w:instrText xml:space="preserve"> TITLE   \* MERGEFORMAT </w:instrText>
    </w:r>
    <w:r>
      <w:fldChar w:fldCharType="separate"/>
    </w:r>
    <w:r>
      <w:t>TLIW5001 Apply rail communications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26D4" w:rsidP="005533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3AE" w:rsidRPr="002D2AF8" w:rsidP="005533AE">
    <w:pPr>
      <w:pStyle w:val="Header"/>
      <w:framePr w:wrap="around"/>
    </w:pPr>
    <w:r>
      <w:fldChar w:fldCharType="begin"/>
    </w:r>
    <w:r>
      <w:instrText xml:space="preserve"> TITLE   \* MERGEFORMAT </w:instrText>
    </w:r>
    <w:r>
      <w:fldChar w:fldCharType="separate"/>
    </w:r>
    <w:r w:rsidR="00B026D4">
      <w:t>TLIW5001 Apply rail communications systems</w:t>
    </w:r>
    <w:r w:rsidR="00B026D4">
      <w:fldChar w:fldCharType="end"/>
    </w:r>
    <w:r>
      <w:tab/>
      <w:t xml:space="preserve">Date this document was generated: </w:t>
    </w:r>
    <w:r>
      <w:fldChar w:fldCharType="begin"/>
    </w:r>
    <w:r>
      <w:instrText xml:space="preserve"> CREATEDATE  \@ "d MMMM yyyy"  \* MERGEFORMAT </w:instrText>
    </w:r>
    <w:r>
      <w:fldChar w:fldCharType="separate"/>
    </w:r>
    <w:r w:rsidR="00B026D4">
      <w:rPr>
        <w:noProof/>
      </w:rPr>
      <w:t>2 March 2025</w:t>
    </w:r>
    <w:r>
      <w:fldChar w:fldCharType="end"/>
    </w:r>
  </w:p>
  <w:p w:rsidR="005533AE" w:rsidP="005533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B67A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20A4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3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33AE"/>
    <w:pPr>
      <w:spacing w:before="360" w:after="60"/>
      <w:outlineLvl w:val="0"/>
    </w:pPr>
    <w:rPr>
      <w:sz w:val="32"/>
    </w:rPr>
  </w:style>
  <w:style w:type="paragraph" w:styleId="Heading2">
    <w:name w:val="heading 2"/>
    <w:basedOn w:val="HeadingBase"/>
    <w:next w:val="BodyText"/>
    <w:link w:val="Heading2Char"/>
    <w:qFormat/>
    <w:rsid w:val="005533AE"/>
    <w:pPr>
      <w:keepLines/>
      <w:spacing w:before="240" w:after="120"/>
      <w:outlineLvl w:val="1"/>
    </w:pPr>
    <w:rPr>
      <w:sz w:val="28"/>
      <w:szCs w:val="40"/>
    </w:rPr>
  </w:style>
  <w:style w:type="paragraph" w:styleId="Heading3">
    <w:name w:val="heading 3"/>
    <w:basedOn w:val="HeadingBase"/>
    <w:next w:val="BodyText"/>
    <w:link w:val="Heading3Char"/>
    <w:qFormat/>
    <w:rsid w:val="005533AE"/>
    <w:pPr>
      <w:spacing w:before="180" w:after="120"/>
      <w:outlineLvl w:val="2"/>
    </w:pPr>
    <w:rPr>
      <w:spacing w:val="-10"/>
      <w:kern w:val="32"/>
    </w:rPr>
  </w:style>
  <w:style w:type="paragraph" w:styleId="Heading4">
    <w:name w:val="heading 4"/>
    <w:basedOn w:val="HeadingBase"/>
    <w:next w:val="BodyText"/>
    <w:link w:val="Heading4Char"/>
    <w:qFormat/>
    <w:rsid w:val="005533AE"/>
    <w:pPr>
      <w:spacing w:before="160" w:after="120"/>
      <w:outlineLvl w:val="3"/>
    </w:pPr>
    <w:rPr>
      <w:sz w:val="22"/>
    </w:rPr>
  </w:style>
  <w:style w:type="paragraph" w:styleId="Heading5">
    <w:name w:val="heading 5"/>
    <w:basedOn w:val="HeadingBase"/>
    <w:next w:val="Normal"/>
    <w:link w:val="Heading5Char"/>
    <w:qFormat/>
    <w:rsid w:val="005533AE"/>
    <w:pPr>
      <w:spacing w:before="80"/>
      <w:outlineLvl w:val="4"/>
    </w:pPr>
    <w:rPr>
      <w:color w:val="918585"/>
      <w:sz w:val="20"/>
    </w:rPr>
  </w:style>
  <w:style w:type="paragraph" w:styleId="Heading6">
    <w:name w:val="heading 6"/>
    <w:basedOn w:val="HeadingBase"/>
    <w:next w:val="Normal"/>
    <w:link w:val="Heading6Char"/>
    <w:qFormat/>
    <w:rsid w:val="005533AE"/>
    <w:pPr>
      <w:spacing w:before="60"/>
      <w:outlineLvl w:val="5"/>
    </w:pPr>
    <w:rPr>
      <w:color w:val="918585"/>
      <w:sz w:val="20"/>
    </w:rPr>
  </w:style>
  <w:style w:type="paragraph" w:styleId="Heading7">
    <w:name w:val="heading 7"/>
    <w:basedOn w:val="Normal"/>
    <w:next w:val="Normal"/>
    <w:link w:val="Heading7Char"/>
    <w:qFormat/>
    <w:rsid w:val="005533AE"/>
    <w:pPr>
      <w:ind w:left="720"/>
      <w:outlineLvl w:val="6"/>
    </w:pPr>
    <w:rPr>
      <w:i/>
    </w:rPr>
  </w:style>
  <w:style w:type="paragraph" w:styleId="Heading8">
    <w:name w:val="heading 8"/>
    <w:basedOn w:val="Normal"/>
    <w:next w:val="Normal"/>
    <w:link w:val="Heading8Char"/>
    <w:qFormat/>
    <w:rsid w:val="005533AE"/>
    <w:pPr>
      <w:ind w:left="720"/>
      <w:outlineLvl w:val="7"/>
    </w:pPr>
    <w:rPr>
      <w:i/>
    </w:rPr>
  </w:style>
  <w:style w:type="paragraph" w:styleId="Heading9">
    <w:name w:val="heading 9"/>
    <w:basedOn w:val="Normal"/>
    <w:next w:val="Normal"/>
    <w:link w:val="Heading9Char"/>
    <w:qFormat/>
    <w:rsid w:val="005533AE"/>
    <w:pPr>
      <w:ind w:left="720"/>
      <w:outlineLvl w:val="8"/>
    </w:pPr>
    <w:rPr>
      <w:i/>
    </w:rPr>
  </w:style>
  <w:style w:type="character" w:default="1" w:styleId="DefaultParagraphFont">
    <w:name w:val="Default Paragraph Font"/>
    <w:uiPriority w:val="1"/>
    <w:unhideWhenUsed/>
    <w:rsid w:val="005533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33AE"/>
  </w:style>
  <w:style w:type="character" w:customStyle="1" w:styleId="Heading1Char">
    <w:name w:val="Heading 1 Char"/>
    <w:basedOn w:val="DefaultParagraphFont"/>
    <w:link w:val="Heading1"/>
    <w:rsid w:val="005533AE"/>
    <w:rPr>
      <w:rFonts w:ascii="Times New Roman" w:eastAsia="Times New Roman" w:hAnsi="Times New Roman" w:cs="Times New Roman"/>
      <w:b/>
      <w:sz w:val="32"/>
      <w:szCs w:val="20"/>
      <w:lang w:eastAsia="en-US"/>
    </w:rPr>
  </w:style>
  <w:style w:type="paragraph" w:styleId="BodyText">
    <w:name w:val="Body Text"/>
    <w:basedOn w:val="Normal"/>
    <w:link w:val="BodyTextChar"/>
    <w:rsid w:val="005533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33AE"/>
    <w:rPr>
      <w:rFonts w:ascii="Times New Roman" w:eastAsia="Times New Roman" w:hAnsi="Times New Roman" w:cs="Times New Roman"/>
      <w:sz w:val="24"/>
      <w:lang w:eastAsia="en-US"/>
    </w:rPr>
  </w:style>
  <w:style w:type="paragraph" w:styleId="ListBullet">
    <w:name w:val="List Bullet"/>
    <w:basedOn w:val="List"/>
    <w:rsid w:val="005533AE"/>
    <w:pPr>
      <w:numPr>
        <w:numId w:val="11"/>
      </w:numPr>
      <w:tabs>
        <w:tab w:val="clear" w:pos="340"/>
      </w:tabs>
      <w:spacing w:before="40" w:after="40"/>
    </w:pPr>
  </w:style>
  <w:style w:type="character" w:customStyle="1" w:styleId="SpecialBold">
    <w:name w:val="Special Bold"/>
    <w:basedOn w:val="DefaultParagraphFont"/>
    <w:rsid w:val="005533AE"/>
    <w:rPr>
      <w:b/>
      <w:spacing w:val="0"/>
    </w:rPr>
  </w:style>
  <w:style w:type="character" w:styleId="Emphasis">
    <w:name w:val="Emphasis"/>
    <w:basedOn w:val="DefaultParagraphFont"/>
    <w:qFormat/>
    <w:rsid w:val="005533AE"/>
    <w:rPr>
      <w:i/>
    </w:rPr>
  </w:style>
  <w:style w:type="paragraph" w:customStyle="1" w:styleId="SuperHeading">
    <w:name w:val="SuperHeading"/>
    <w:basedOn w:val="Normal"/>
    <w:rsid w:val="005533AE"/>
    <w:pPr>
      <w:spacing w:before="240" w:after="120"/>
      <w:outlineLvl w:val="0"/>
    </w:pPr>
    <w:rPr>
      <w:rFonts w:ascii="Times New Roman" w:hAnsi="Times New Roman"/>
      <w:b/>
      <w:sz w:val="32"/>
    </w:rPr>
  </w:style>
  <w:style w:type="paragraph" w:customStyle="1" w:styleId="AllowPageBreak">
    <w:name w:val="AllowPageBreak"/>
    <w:rsid w:val="005533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33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33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33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33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33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33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33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33AE"/>
    <w:rPr>
      <w:rFonts w:ascii="Courier New" w:eastAsia="Times New Roman" w:hAnsi="Courier New" w:cs="Times New Roman"/>
      <w:i/>
      <w:szCs w:val="20"/>
      <w:lang w:eastAsia="en-US"/>
    </w:rPr>
  </w:style>
  <w:style w:type="paragraph" w:customStyle="1" w:styleId="HeadingBase">
    <w:name w:val="Heading Base"/>
    <w:rsid w:val="005533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33AE"/>
    <w:pPr>
      <w:tabs>
        <w:tab w:val="right" w:leader="dot" w:pos="9072"/>
      </w:tabs>
      <w:ind w:left="567"/>
    </w:pPr>
    <w:rPr>
      <w:szCs w:val="22"/>
    </w:rPr>
  </w:style>
  <w:style w:type="paragraph" w:customStyle="1" w:styleId="TOCBase">
    <w:name w:val="TOC Base"/>
    <w:rsid w:val="005533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33AE"/>
    <w:pPr>
      <w:tabs>
        <w:tab w:val="right" w:leader="dot" w:pos="9072"/>
      </w:tabs>
      <w:spacing w:before="40" w:after="40"/>
      <w:ind w:left="284"/>
    </w:pPr>
    <w:rPr>
      <w:rFonts w:ascii="Times New Roman" w:hAnsi="Times New Roman"/>
    </w:rPr>
  </w:style>
  <w:style w:type="paragraph" w:styleId="TOC1">
    <w:name w:val="toc 1"/>
    <w:basedOn w:val="TOCBase"/>
    <w:next w:val="Normal"/>
    <w:rsid w:val="005533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33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33AE"/>
    <w:rPr>
      <w:rFonts w:ascii="Times New Roman" w:eastAsia="Times New Roman" w:hAnsi="Times New Roman" w:cs="Times New Roman"/>
      <w:sz w:val="16"/>
      <w:lang w:eastAsia="en-US"/>
    </w:rPr>
  </w:style>
  <w:style w:type="paragraph" w:styleId="Title">
    <w:name w:val="Title"/>
    <w:basedOn w:val="HeadingBase"/>
    <w:link w:val="TitleChar"/>
    <w:qFormat/>
    <w:rsid w:val="005533AE"/>
    <w:pPr>
      <w:spacing w:before="5040"/>
      <w:jc w:val="center"/>
    </w:pPr>
    <w:rPr>
      <w:sz w:val="48"/>
      <w:szCs w:val="72"/>
      <w:lang w:val="en-US"/>
    </w:rPr>
  </w:style>
  <w:style w:type="character" w:customStyle="1" w:styleId="TitleChar">
    <w:name w:val="Title Char"/>
    <w:basedOn w:val="DefaultParagraphFont"/>
    <w:link w:val="Title"/>
    <w:rsid w:val="005533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33AE"/>
    <w:pPr>
      <w:tabs>
        <w:tab w:val="left" w:pos="3600"/>
        <w:tab w:val="left" w:pos="3958"/>
      </w:tabs>
    </w:pPr>
  </w:style>
  <w:style w:type="paragraph" w:styleId="List">
    <w:name w:val="List"/>
    <w:basedOn w:val="BodyText"/>
    <w:next w:val="BodyText"/>
    <w:rsid w:val="005533AE"/>
    <w:pPr>
      <w:tabs>
        <w:tab w:val="left" w:pos="340"/>
      </w:tabs>
      <w:spacing w:before="60" w:after="60"/>
      <w:ind w:left="340" w:hanging="340"/>
    </w:pPr>
  </w:style>
  <w:style w:type="paragraph" w:customStyle="1" w:styleId="Note">
    <w:name w:val="Note"/>
    <w:basedOn w:val="BodyText"/>
    <w:rsid w:val="005533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33AE"/>
    <w:pPr>
      <w:framePr w:wrap="auto" w:hAnchor="text" w:y="6049"/>
    </w:pPr>
    <w:rPr>
      <w:color w:val="000000"/>
      <w:sz w:val="40"/>
    </w:rPr>
  </w:style>
  <w:style w:type="paragraph" w:customStyle="1" w:styleId="TOCTitle">
    <w:name w:val="TOCTitle"/>
    <w:basedOn w:val="Heading1"/>
    <w:rsid w:val="005533AE"/>
    <w:pPr>
      <w:spacing w:after="240"/>
      <w:jc w:val="center"/>
      <w:outlineLvl w:val="9"/>
    </w:pPr>
    <w:rPr>
      <w:caps/>
    </w:rPr>
  </w:style>
  <w:style w:type="paragraph" w:customStyle="1" w:styleId="Version">
    <w:name w:val="Version"/>
    <w:rsid w:val="005533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33AE"/>
    <w:pPr>
      <w:numPr>
        <w:numId w:val="12"/>
      </w:numPr>
      <w:tabs>
        <w:tab w:val="clear" w:pos="680"/>
      </w:tabs>
    </w:pPr>
  </w:style>
  <w:style w:type="paragraph" w:styleId="Index1">
    <w:name w:val="index 1"/>
    <w:basedOn w:val="Normal"/>
    <w:next w:val="Normal"/>
    <w:semiHidden/>
    <w:rsid w:val="005533AE"/>
    <w:pPr>
      <w:keepNext w:val="0"/>
      <w:tabs>
        <w:tab w:val="right" w:pos="4176"/>
      </w:tabs>
      <w:ind w:left="198" w:hanging="198"/>
    </w:pPr>
    <w:rPr>
      <w:rFonts w:ascii="Garamond" w:hAnsi="Garamond"/>
    </w:rPr>
  </w:style>
  <w:style w:type="paragraph" w:styleId="IndexHeading">
    <w:name w:val="index heading"/>
    <w:basedOn w:val="Normal"/>
    <w:next w:val="Index1"/>
    <w:semiHidden/>
    <w:rsid w:val="005533AE"/>
    <w:pPr>
      <w:spacing w:before="120" w:after="120"/>
    </w:pPr>
    <w:rPr>
      <w:rFonts w:ascii="Arial" w:hAnsi="Arial"/>
      <w:b/>
      <w:color w:val="918585"/>
      <w:sz w:val="24"/>
    </w:rPr>
  </w:style>
  <w:style w:type="paragraph" w:styleId="Header">
    <w:name w:val="header"/>
    <w:basedOn w:val="Normal"/>
    <w:link w:val="HeaderChar"/>
    <w:rsid w:val="005533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33AE"/>
    <w:rPr>
      <w:rFonts w:ascii="Times New Roman" w:eastAsia="Times New Roman" w:hAnsi="Times New Roman" w:cs="Times New Roman"/>
      <w:sz w:val="16"/>
      <w:szCs w:val="20"/>
      <w:lang w:val="en-GB" w:eastAsia="en-US"/>
    </w:rPr>
  </w:style>
  <w:style w:type="paragraph" w:customStyle="1" w:styleId="Chapter">
    <w:name w:val="Chapter"/>
    <w:basedOn w:val="Normal"/>
    <w:rsid w:val="005533AE"/>
    <w:pPr>
      <w:spacing w:before="240"/>
    </w:pPr>
    <w:rPr>
      <w:rFonts w:ascii="Times New Roman" w:hAnsi="Times New Roman"/>
      <w:smallCaps/>
      <w:spacing w:val="80"/>
      <w:sz w:val="28"/>
    </w:rPr>
  </w:style>
  <w:style w:type="paragraph" w:customStyle="1" w:styleId="InChapter">
    <w:name w:val="InChapter"/>
    <w:basedOn w:val="Heading3"/>
    <w:rsid w:val="005533AE"/>
    <w:pPr>
      <w:spacing w:after="240"/>
      <w:outlineLvl w:val="9"/>
    </w:pPr>
    <w:rPr>
      <w:noProof/>
    </w:rPr>
  </w:style>
  <w:style w:type="paragraph" w:styleId="Index2">
    <w:name w:val="index 2"/>
    <w:basedOn w:val="Normal"/>
    <w:next w:val="Normal"/>
    <w:semiHidden/>
    <w:rsid w:val="005533AE"/>
    <w:pPr>
      <w:tabs>
        <w:tab w:val="right" w:pos="4176"/>
      </w:tabs>
      <w:ind w:left="568" w:hanging="284"/>
    </w:pPr>
    <w:rPr>
      <w:rFonts w:ascii="Garamond" w:hAnsi="Garamond"/>
    </w:rPr>
  </w:style>
  <w:style w:type="paragraph" w:customStyle="1" w:styleId="Byline">
    <w:name w:val="Byline"/>
    <w:rsid w:val="005533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33AE"/>
    <w:pPr>
      <w:tabs>
        <w:tab w:val="clear" w:pos="3600"/>
        <w:tab w:val="clear" w:pos="3958"/>
      </w:tabs>
      <w:jc w:val="right"/>
    </w:pPr>
  </w:style>
  <w:style w:type="paragraph" w:styleId="Caption">
    <w:name w:val="caption"/>
    <w:basedOn w:val="BodyText"/>
    <w:next w:val="Normal"/>
    <w:qFormat/>
    <w:rsid w:val="005533AE"/>
    <w:pPr>
      <w:framePr w:w="2268" w:hSpace="181" w:vSpace="181" w:wrap="around" w:vAnchor="text" w:hAnchor="page" w:x="1135" w:y="285" w:anchorLock="1"/>
    </w:pPr>
    <w:rPr>
      <w:i/>
    </w:rPr>
  </w:style>
  <w:style w:type="paragraph" w:customStyle="1" w:styleId="MiniTOCTitle">
    <w:name w:val="MiniTOCTitle"/>
    <w:basedOn w:val="Heading4"/>
    <w:rsid w:val="005533AE"/>
    <w:pPr>
      <w:spacing w:before="240"/>
      <w:outlineLvl w:val="9"/>
    </w:pPr>
    <w:rPr>
      <w:noProof/>
      <w:sz w:val="24"/>
    </w:rPr>
  </w:style>
  <w:style w:type="paragraph" w:customStyle="1" w:styleId="MiniTOCItem">
    <w:name w:val="MiniTOCItem"/>
    <w:basedOn w:val="ListBullet"/>
    <w:rsid w:val="005533AE"/>
    <w:pPr>
      <w:numPr>
        <w:numId w:val="0"/>
      </w:numPr>
      <w:tabs>
        <w:tab w:val="right" w:leader="dot" w:pos="6521"/>
      </w:tabs>
      <w:spacing w:before="0" w:after="0"/>
    </w:pPr>
  </w:style>
  <w:style w:type="paragraph" w:customStyle="1" w:styleId="TOFTitle">
    <w:name w:val="TOFTitle"/>
    <w:basedOn w:val="TOCTitle"/>
    <w:rsid w:val="005533AE"/>
  </w:style>
  <w:style w:type="paragraph" w:styleId="TableofFigures">
    <w:name w:val="table of figures"/>
    <w:basedOn w:val="Normal"/>
    <w:next w:val="Normal"/>
    <w:semiHidden/>
    <w:rsid w:val="005533AE"/>
    <w:pPr>
      <w:tabs>
        <w:tab w:val="right" w:leader="dot" w:pos="9072"/>
      </w:tabs>
      <w:ind w:left="970" w:hanging="403"/>
    </w:pPr>
    <w:rPr>
      <w:rFonts w:ascii="Times New Roman" w:hAnsi="Times New Roman"/>
      <w:b/>
    </w:rPr>
  </w:style>
  <w:style w:type="paragraph" w:styleId="ListNumber">
    <w:name w:val="List Number"/>
    <w:basedOn w:val="List"/>
    <w:rsid w:val="005533AE"/>
    <w:pPr>
      <w:numPr>
        <w:numId w:val="14"/>
      </w:numPr>
      <w:tabs>
        <w:tab w:val="clear" w:pos="340"/>
      </w:tabs>
    </w:pPr>
  </w:style>
  <w:style w:type="character" w:customStyle="1" w:styleId="WingdingSymbols">
    <w:name w:val="Wingding Symbols"/>
    <w:rsid w:val="005533AE"/>
    <w:rPr>
      <w:rFonts w:ascii="Wingdings" w:hAnsi="Wingdings"/>
    </w:rPr>
  </w:style>
  <w:style w:type="paragraph" w:customStyle="1" w:styleId="TableHeading">
    <w:name w:val="Table Heading"/>
    <w:basedOn w:val="HeadingBase"/>
    <w:rsid w:val="005533AE"/>
    <w:pPr>
      <w:keepLines/>
      <w:pBdr>
        <w:bottom w:val="single" w:sz="6" w:space="1" w:color="918585"/>
      </w:pBdr>
      <w:spacing w:before="240"/>
    </w:pPr>
  </w:style>
  <w:style w:type="character" w:customStyle="1" w:styleId="HotSpot">
    <w:name w:val="HotSpot"/>
    <w:rsid w:val="005533AE"/>
    <w:rPr>
      <w:color w:val="0033CC"/>
      <w:u w:val="none"/>
    </w:rPr>
  </w:style>
  <w:style w:type="paragraph" w:customStyle="1" w:styleId="BodyTextRight">
    <w:name w:val="Body Text Right"/>
    <w:basedOn w:val="BodyText"/>
    <w:rsid w:val="005533AE"/>
    <w:pPr>
      <w:spacing w:before="0" w:after="0"/>
      <w:jc w:val="right"/>
    </w:pPr>
  </w:style>
  <w:style w:type="paragraph" w:styleId="Index3">
    <w:name w:val="index 3"/>
    <w:basedOn w:val="ListNumber2"/>
    <w:next w:val="Normal"/>
    <w:semiHidden/>
    <w:rsid w:val="005533AE"/>
    <w:pPr>
      <w:numPr>
        <w:numId w:val="0"/>
      </w:numPr>
      <w:tabs>
        <w:tab w:val="right" w:leader="dot" w:pos="4176"/>
      </w:tabs>
    </w:pPr>
  </w:style>
  <w:style w:type="paragraph" w:styleId="ListNumber2">
    <w:name w:val="List Number 2"/>
    <w:basedOn w:val="List2"/>
    <w:rsid w:val="005533AE"/>
    <w:pPr>
      <w:numPr>
        <w:numId w:val="9"/>
      </w:numPr>
      <w:tabs>
        <w:tab w:val="clear" w:pos="1060"/>
      </w:tabs>
    </w:pPr>
  </w:style>
  <w:style w:type="paragraph" w:customStyle="1" w:styleId="MarginNote">
    <w:name w:val="Margin Note"/>
    <w:basedOn w:val="BodyText"/>
    <w:rsid w:val="005533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33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33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33AE"/>
    <w:rPr>
      <w:sz w:val="32"/>
    </w:rPr>
  </w:style>
  <w:style w:type="paragraph" w:customStyle="1" w:styleId="HeadingProcedure">
    <w:name w:val="Heading Procedure"/>
    <w:basedOn w:val="HeadingBase"/>
    <w:next w:val="Normal"/>
    <w:rsid w:val="005533AE"/>
    <w:pPr>
      <w:tabs>
        <w:tab w:val="left" w:pos="0"/>
      </w:tabs>
      <w:spacing w:before="120" w:after="60"/>
    </w:pPr>
    <w:rPr>
      <w:i/>
      <w:color w:val="918585"/>
      <w:sz w:val="22"/>
    </w:rPr>
  </w:style>
  <w:style w:type="paragraph" w:customStyle="1" w:styleId="TableBodyText">
    <w:name w:val="Table Body Text"/>
    <w:basedOn w:val="BodyText"/>
    <w:rsid w:val="005533AE"/>
    <w:pPr>
      <w:spacing w:before="60" w:after="60"/>
    </w:pPr>
  </w:style>
  <w:style w:type="paragraph" w:styleId="ListContinue">
    <w:name w:val="List Continue"/>
    <w:basedOn w:val="List"/>
    <w:rsid w:val="005533AE"/>
    <w:pPr>
      <w:ind w:firstLine="0"/>
    </w:pPr>
  </w:style>
  <w:style w:type="paragraph" w:customStyle="1" w:styleId="ListNote">
    <w:name w:val="List Note"/>
    <w:basedOn w:val="List"/>
    <w:rsid w:val="005533AE"/>
    <w:pPr>
      <w:pBdr>
        <w:top w:val="single" w:sz="6" w:space="2" w:color="918585"/>
        <w:bottom w:val="single" w:sz="6" w:space="2" w:color="918585"/>
      </w:pBdr>
      <w:tabs>
        <w:tab w:val="left" w:pos="1021"/>
      </w:tabs>
      <w:ind w:firstLine="0"/>
    </w:pPr>
  </w:style>
  <w:style w:type="paragraph" w:customStyle="1" w:styleId="Warning">
    <w:name w:val="Warning"/>
    <w:basedOn w:val="BodyText"/>
    <w:rsid w:val="005533AE"/>
    <w:pPr>
      <w:shd w:val="clear" w:color="auto" w:fill="D9D9D9"/>
      <w:tabs>
        <w:tab w:val="left" w:pos="992"/>
      </w:tabs>
      <w:ind w:left="119" w:right="119"/>
    </w:pPr>
    <w:rPr>
      <w:sz w:val="20"/>
    </w:rPr>
  </w:style>
  <w:style w:type="paragraph" w:customStyle="1" w:styleId="MarginIcons">
    <w:name w:val="Margin Icons"/>
    <w:basedOn w:val="BodyText"/>
    <w:rsid w:val="005533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33AE"/>
    <w:rPr>
      <w:rFonts w:ascii="Courier New" w:hAnsi="Courier New"/>
    </w:rPr>
  </w:style>
  <w:style w:type="paragraph" w:customStyle="1" w:styleId="NoteBullet">
    <w:name w:val="Note Bullet"/>
    <w:basedOn w:val="Note"/>
    <w:rsid w:val="005533AE"/>
    <w:pPr>
      <w:tabs>
        <w:tab w:val="clear" w:pos="680"/>
      </w:tabs>
      <w:spacing w:before="60" w:after="60"/>
    </w:pPr>
  </w:style>
  <w:style w:type="paragraph" w:customStyle="1" w:styleId="SubHeading2">
    <w:name w:val="SubHeading2"/>
    <w:basedOn w:val="HeadingBase"/>
    <w:rsid w:val="005533AE"/>
    <w:pPr>
      <w:spacing w:before="240" w:after="60"/>
    </w:pPr>
    <w:rPr>
      <w:sz w:val="20"/>
    </w:rPr>
  </w:style>
  <w:style w:type="paragraph" w:customStyle="1" w:styleId="SubHeading1">
    <w:name w:val="SubHeading1"/>
    <w:basedOn w:val="HeadingBase"/>
    <w:rsid w:val="005533AE"/>
    <w:pPr>
      <w:spacing w:before="240" w:after="60"/>
    </w:pPr>
    <w:rPr>
      <w:color w:val="918585"/>
      <w:sz w:val="22"/>
    </w:rPr>
  </w:style>
  <w:style w:type="paragraph" w:customStyle="1" w:styleId="SideHeading">
    <w:name w:val="Side Heading"/>
    <w:basedOn w:val="HeadingBase"/>
    <w:rsid w:val="005533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33AE"/>
    <w:pPr>
      <w:numPr>
        <w:numId w:val="10"/>
      </w:numPr>
    </w:pPr>
  </w:style>
  <w:style w:type="paragraph" w:styleId="PlainText">
    <w:name w:val="Plain Text"/>
    <w:basedOn w:val="Normal"/>
    <w:link w:val="PlainTextChar"/>
    <w:rsid w:val="005533AE"/>
    <w:rPr>
      <w:sz w:val="20"/>
    </w:rPr>
  </w:style>
  <w:style w:type="character" w:customStyle="1" w:styleId="PlainTextChar">
    <w:name w:val="Plain Text Char"/>
    <w:basedOn w:val="DefaultParagraphFont"/>
    <w:link w:val="PlainText"/>
    <w:rsid w:val="005533AE"/>
    <w:rPr>
      <w:rFonts w:ascii="Courier New" w:eastAsia="Times New Roman" w:hAnsi="Courier New" w:cs="Times New Roman"/>
      <w:sz w:val="20"/>
      <w:szCs w:val="20"/>
      <w:lang w:eastAsia="en-US"/>
    </w:rPr>
  </w:style>
  <w:style w:type="character" w:customStyle="1" w:styleId="MenuOption">
    <w:name w:val="Menu Option"/>
    <w:basedOn w:val="DefaultParagraphFont"/>
    <w:rsid w:val="005533AE"/>
    <w:rPr>
      <w:b/>
      <w:smallCaps/>
    </w:rPr>
  </w:style>
  <w:style w:type="paragraph" w:customStyle="1" w:styleId="TableListNumber">
    <w:name w:val="Table List Number"/>
    <w:basedOn w:val="ListNumber"/>
    <w:rsid w:val="005533AE"/>
    <w:pPr>
      <w:numPr>
        <w:numId w:val="0"/>
      </w:numPr>
    </w:pPr>
  </w:style>
  <w:style w:type="paragraph" w:styleId="TOC4">
    <w:name w:val="toc 4"/>
    <w:basedOn w:val="TOCBase"/>
    <w:next w:val="Normal"/>
    <w:semiHidden/>
    <w:rsid w:val="005533AE"/>
    <w:pPr>
      <w:tabs>
        <w:tab w:val="right" w:leader="dot" w:pos="9071"/>
      </w:tabs>
      <w:ind w:left="1701"/>
    </w:pPr>
  </w:style>
  <w:style w:type="paragraph" w:customStyle="1" w:styleId="ListAlpha">
    <w:name w:val="List Alpha"/>
    <w:basedOn w:val="List"/>
    <w:rsid w:val="005533AE"/>
    <w:pPr>
      <w:numPr>
        <w:numId w:val="8"/>
      </w:numPr>
    </w:pPr>
  </w:style>
  <w:style w:type="paragraph" w:customStyle="1" w:styleId="ListAlpha2">
    <w:name w:val="List Alpha 2"/>
    <w:basedOn w:val="List2"/>
    <w:rsid w:val="005533AE"/>
    <w:pPr>
      <w:numPr>
        <w:numId w:val="7"/>
      </w:numPr>
    </w:pPr>
  </w:style>
  <w:style w:type="paragraph" w:styleId="List2">
    <w:name w:val="List 2"/>
    <w:basedOn w:val="BodyText"/>
    <w:rsid w:val="005533AE"/>
    <w:pPr>
      <w:tabs>
        <w:tab w:val="left" w:pos="680"/>
      </w:tabs>
      <w:spacing w:before="60" w:after="60"/>
      <w:ind w:left="680" w:hanging="340"/>
    </w:pPr>
  </w:style>
  <w:style w:type="paragraph" w:styleId="List3">
    <w:name w:val="List 3"/>
    <w:basedOn w:val="BodyText"/>
    <w:rsid w:val="005533AE"/>
    <w:pPr>
      <w:tabs>
        <w:tab w:val="left" w:pos="1021"/>
      </w:tabs>
      <w:spacing w:before="60" w:after="60"/>
      <w:ind w:left="1020" w:hanging="340"/>
    </w:pPr>
  </w:style>
  <w:style w:type="paragraph" w:styleId="List4">
    <w:name w:val="List 4"/>
    <w:basedOn w:val="BodyText"/>
    <w:rsid w:val="005533AE"/>
    <w:pPr>
      <w:tabs>
        <w:tab w:val="left" w:pos="1361"/>
      </w:tabs>
      <w:spacing w:before="60" w:after="60"/>
      <w:ind w:left="1361" w:hanging="340"/>
    </w:pPr>
  </w:style>
  <w:style w:type="paragraph" w:styleId="List5">
    <w:name w:val="List 5"/>
    <w:basedOn w:val="BodyText"/>
    <w:rsid w:val="005533AE"/>
    <w:pPr>
      <w:tabs>
        <w:tab w:val="left" w:pos="1701"/>
      </w:tabs>
      <w:spacing w:before="60" w:after="60"/>
      <w:ind w:left="1701" w:hanging="340"/>
    </w:pPr>
  </w:style>
  <w:style w:type="paragraph" w:styleId="ListBullet3">
    <w:name w:val="List Bullet 3"/>
    <w:basedOn w:val="List3"/>
    <w:rsid w:val="005533AE"/>
    <w:pPr>
      <w:numPr>
        <w:numId w:val="13"/>
      </w:numPr>
      <w:tabs>
        <w:tab w:val="clear" w:pos="1021"/>
      </w:tabs>
      <w:ind w:left="1037" w:hanging="357"/>
    </w:pPr>
  </w:style>
  <w:style w:type="paragraph" w:styleId="ListBullet4">
    <w:name w:val="List Bullet 4"/>
    <w:basedOn w:val="List4"/>
    <w:rsid w:val="005533AE"/>
    <w:pPr>
      <w:numPr>
        <w:numId w:val="2"/>
      </w:numPr>
      <w:tabs>
        <w:tab w:val="clear" w:pos="1361"/>
      </w:tabs>
    </w:pPr>
  </w:style>
  <w:style w:type="paragraph" w:styleId="ListBullet5">
    <w:name w:val="List Bullet 5"/>
    <w:basedOn w:val="List5"/>
    <w:rsid w:val="005533AE"/>
    <w:pPr>
      <w:numPr>
        <w:numId w:val="3"/>
      </w:numPr>
    </w:pPr>
  </w:style>
  <w:style w:type="paragraph" w:styleId="ListContinue2">
    <w:name w:val="List Continue 2"/>
    <w:basedOn w:val="List2"/>
    <w:rsid w:val="005533AE"/>
    <w:pPr>
      <w:ind w:firstLine="0"/>
    </w:pPr>
  </w:style>
  <w:style w:type="paragraph" w:styleId="ListContinue3">
    <w:name w:val="List Continue 3"/>
    <w:basedOn w:val="List3"/>
    <w:rsid w:val="005533AE"/>
    <w:pPr>
      <w:ind w:left="1021" w:firstLine="0"/>
    </w:pPr>
  </w:style>
  <w:style w:type="paragraph" w:styleId="ListContinue4">
    <w:name w:val="List Continue 4"/>
    <w:basedOn w:val="List4"/>
    <w:rsid w:val="005533AE"/>
    <w:pPr>
      <w:ind w:firstLine="0"/>
    </w:pPr>
  </w:style>
  <w:style w:type="paragraph" w:styleId="ListContinue5">
    <w:name w:val="List Continue 5"/>
    <w:basedOn w:val="List5"/>
    <w:rsid w:val="005533AE"/>
    <w:pPr>
      <w:ind w:firstLine="0"/>
    </w:pPr>
  </w:style>
  <w:style w:type="paragraph" w:styleId="ListNumber3">
    <w:name w:val="List Number 3"/>
    <w:basedOn w:val="List3"/>
    <w:rsid w:val="005533AE"/>
    <w:pPr>
      <w:numPr>
        <w:numId w:val="4"/>
      </w:numPr>
    </w:pPr>
  </w:style>
  <w:style w:type="paragraph" w:styleId="ListNumber4">
    <w:name w:val="List Number 4"/>
    <w:basedOn w:val="List4"/>
    <w:rsid w:val="005533AE"/>
    <w:pPr>
      <w:numPr>
        <w:numId w:val="5"/>
      </w:numPr>
    </w:pPr>
  </w:style>
  <w:style w:type="paragraph" w:styleId="ListNumber5">
    <w:name w:val="List Number 5"/>
    <w:basedOn w:val="List5"/>
    <w:rsid w:val="005533AE"/>
    <w:pPr>
      <w:numPr>
        <w:numId w:val="6"/>
      </w:numPr>
    </w:pPr>
  </w:style>
  <w:style w:type="paragraph" w:styleId="BlockText">
    <w:name w:val="Block Text"/>
    <w:basedOn w:val="Normal"/>
    <w:rsid w:val="005533AE"/>
    <w:pPr>
      <w:spacing w:after="120"/>
      <w:ind w:left="1440" w:right="1440"/>
    </w:pPr>
  </w:style>
  <w:style w:type="character" w:customStyle="1" w:styleId="Subscript">
    <w:name w:val="Subscript"/>
    <w:basedOn w:val="DefaultParagraphFont"/>
    <w:rsid w:val="005533AE"/>
    <w:rPr>
      <w:sz w:val="16"/>
      <w:vertAlign w:val="subscript"/>
    </w:rPr>
  </w:style>
  <w:style w:type="character" w:customStyle="1" w:styleId="Superscript">
    <w:name w:val="Superscript"/>
    <w:basedOn w:val="DefaultParagraphFont"/>
    <w:rsid w:val="005533AE"/>
    <w:rPr>
      <w:sz w:val="16"/>
      <w:vertAlign w:val="superscript"/>
    </w:rPr>
  </w:style>
  <w:style w:type="character" w:customStyle="1" w:styleId="Symbols">
    <w:name w:val="Symbols"/>
    <w:basedOn w:val="DefaultParagraphFont"/>
    <w:rsid w:val="005533AE"/>
    <w:rPr>
      <w:rFonts w:ascii="Symbol" w:hAnsi="Symbol"/>
    </w:rPr>
  </w:style>
  <w:style w:type="character" w:customStyle="1" w:styleId="MenuOptions">
    <w:name w:val="Menu Options"/>
    <w:basedOn w:val="DefaultParagraphFont"/>
    <w:rsid w:val="005533AE"/>
    <w:rPr>
      <w:rFonts w:ascii="Arial Narrow" w:hAnsi="Arial Narrow"/>
      <w:smallCaps/>
    </w:rPr>
  </w:style>
  <w:style w:type="character" w:customStyle="1" w:styleId="Buttons">
    <w:name w:val="Buttons"/>
    <w:basedOn w:val="DefaultParagraphFont"/>
    <w:rsid w:val="005533AE"/>
    <w:rPr>
      <w:b/>
    </w:rPr>
  </w:style>
  <w:style w:type="character" w:customStyle="1" w:styleId="Underlined">
    <w:name w:val="Underlined"/>
    <w:basedOn w:val="DefaultParagraphFont"/>
    <w:rsid w:val="005533AE"/>
    <w:rPr>
      <w:u w:val="single"/>
    </w:rPr>
  </w:style>
  <w:style w:type="paragraph" w:customStyle="1" w:styleId="TableBodyTextRight">
    <w:name w:val="Table Body Text Right"/>
    <w:basedOn w:val="TableBodyText"/>
    <w:rsid w:val="005533AE"/>
    <w:pPr>
      <w:widowControl w:val="0"/>
      <w:autoSpaceDE w:val="0"/>
      <w:autoSpaceDN w:val="0"/>
      <w:adjustRightInd w:val="0"/>
      <w:jc w:val="right"/>
    </w:pPr>
    <w:rPr>
      <w:rFonts w:cs="Arial"/>
      <w:szCs w:val="18"/>
    </w:rPr>
  </w:style>
  <w:style w:type="paragraph" w:customStyle="1" w:styleId="CopyrightText">
    <w:name w:val="Copyright Text"/>
    <w:basedOn w:val="BodyText"/>
    <w:rsid w:val="005533AE"/>
    <w:rPr>
      <w:sz w:val="18"/>
    </w:rPr>
  </w:style>
  <w:style w:type="paragraph" w:customStyle="1" w:styleId="BodySmallRight">
    <w:name w:val="Body Small Right"/>
    <w:basedOn w:val="BodyTextRight"/>
    <w:rsid w:val="005533AE"/>
    <w:rPr>
      <w:sz w:val="18"/>
      <w:szCs w:val="18"/>
    </w:rPr>
  </w:style>
  <w:style w:type="paragraph" w:customStyle="1" w:styleId="MarginEdition">
    <w:name w:val="Margin Edition"/>
    <w:basedOn w:val="MarginNote"/>
    <w:rsid w:val="005533AE"/>
    <w:pPr>
      <w:spacing w:before="0" w:after="0"/>
    </w:pPr>
    <w:rPr>
      <w:rFonts w:ascii="Times New Roman" w:hAnsi="Times New Roman"/>
      <w:color w:val="999999"/>
    </w:rPr>
  </w:style>
  <w:style w:type="paragraph" w:customStyle="1" w:styleId="Spacer">
    <w:name w:val="Spacer"/>
    <w:basedOn w:val="Normal"/>
    <w:rsid w:val="005533AE"/>
    <w:rPr>
      <w:sz w:val="2"/>
      <w:szCs w:val="2"/>
    </w:rPr>
  </w:style>
  <w:style w:type="character" w:customStyle="1" w:styleId="Small">
    <w:name w:val="Small"/>
    <w:basedOn w:val="DefaultParagraphFont"/>
    <w:rsid w:val="005533AE"/>
    <w:rPr>
      <w:sz w:val="16"/>
    </w:rPr>
  </w:style>
  <w:style w:type="paragraph" w:customStyle="1" w:styleId="WideTable">
    <w:name w:val="Wide Table"/>
    <w:basedOn w:val="Normal"/>
    <w:rsid w:val="005533AE"/>
    <w:pPr>
      <w:ind w:left="-1418"/>
    </w:pPr>
    <w:rPr>
      <w:sz w:val="2"/>
      <w:szCs w:val="2"/>
    </w:rPr>
  </w:style>
  <w:style w:type="character" w:styleId="PageNumber">
    <w:name w:val="page number"/>
    <w:basedOn w:val="DefaultParagraphFont"/>
    <w:rsid w:val="005533AE"/>
  </w:style>
  <w:style w:type="paragraph" w:styleId="Quote">
    <w:name w:val="Quote"/>
    <w:basedOn w:val="Heading1"/>
    <w:link w:val="QuoteChar"/>
    <w:qFormat/>
    <w:rsid w:val="005533AE"/>
    <w:rPr>
      <w:b w:val="0"/>
      <w:sz w:val="72"/>
      <w:szCs w:val="72"/>
      <w:lang w:val="en-NZ"/>
    </w:rPr>
  </w:style>
  <w:style w:type="character" w:customStyle="1" w:styleId="QuoteChar">
    <w:name w:val="Quote Char"/>
    <w:basedOn w:val="DefaultParagraphFont"/>
    <w:link w:val="Quote"/>
    <w:rsid w:val="005533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33AE"/>
    <w:pPr>
      <w:pageBreakBefore/>
    </w:pPr>
  </w:style>
  <w:style w:type="paragraph" w:customStyle="1" w:styleId="Border">
    <w:name w:val="Border"/>
    <w:basedOn w:val="Normal"/>
    <w:qFormat/>
    <w:rsid w:val="005533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33AE"/>
    <w:rPr>
      <w:b/>
      <w:bCs/>
      <w:i/>
      <w:iCs/>
      <w:color w:val="auto"/>
    </w:rPr>
  </w:style>
  <w:style w:type="paragraph" w:styleId="IntenseQuote">
    <w:name w:val="Intense Quote"/>
    <w:basedOn w:val="Normal"/>
    <w:next w:val="Normal"/>
    <w:link w:val="IntenseQuoteChar"/>
    <w:uiPriority w:val="30"/>
    <w:qFormat/>
    <w:rsid w:val="005533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33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33AE"/>
    <w:rPr>
      <w:smallCaps/>
      <w:color w:val="auto"/>
      <w:u w:val="single"/>
    </w:rPr>
  </w:style>
  <w:style w:type="character" w:styleId="IntenseReference">
    <w:name w:val="Intense Reference"/>
    <w:basedOn w:val="DefaultParagraphFont"/>
    <w:uiPriority w:val="32"/>
    <w:qFormat/>
    <w:rsid w:val="005533AE"/>
    <w:rPr>
      <w:b/>
      <w:bCs/>
      <w:smallCaps/>
      <w:color w:val="auto"/>
      <w:spacing w:val="5"/>
      <w:u w:val="single"/>
    </w:rPr>
  </w:style>
  <w:style w:type="paragraph" w:customStyle="1" w:styleId="2ColumnHeading">
    <w:name w:val="2Column Heading"/>
    <w:basedOn w:val="BodyText"/>
    <w:qFormat/>
    <w:rsid w:val="005533AE"/>
    <w:pPr>
      <w:spacing w:after="60"/>
      <w:ind w:left="-2268"/>
    </w:pPr>
    <w:rPr>
      <w:b/>
    </w:rPr>
  </w:style>
  <w:style w:type="paragraph" w:customStyle="1" w:styleId="Heading1TOC">
    <w:name w:val="Heading1 TOC"/>
    <w:basedOn w:val="Normal"/>
    <w:qFormat/>
    <w:rsid w:val="005533AE"/>
    <w:pPr>
      <w:spacing w:before="240" w:after="120"/>
    </w:pPr>
    <w:rPr>
      <w:rFonts w:ascii="Times New Roman" w:hAnsi="Times New Roman"/>
      <w:b/>
      <w:sz w:val="32"/>
    </w:rPr>
  </w:style>
  <w:style w:type="paragraph" w:customStyle="1" w:styleId="Heading2TOC">
    <w:name w:val="Heading2 TOC"/>
    <w:basedOn w:val="Normal"/>
    <w:qFormat/>
    <w:rsid w:val="005533AE"/>
    <w:pPr>
      <w:spacing w:before="240" w:after="60"/>
    </w:pPr>
    <w:rPr>
      <w:rFonts w:ascii="Times New Roman" w:hAnsi="Times New Roman"/>
      <w:b/>
      <w:sz w:val="28"/>
    </w:rPr>
  </w:style>
  <w:style w:type="character" w:customStyle="1" w:styleId="Underline">
    <w:name w:val="Underline"/>
    <w:basedOn w:val="DefaultParagraphFont"/>
    <w:qFormat/>
    <w:rsid w:val="005533AE"/>
    <w:rPr>
      <w:u w:val="single"/>
    </w:rPr>
  </w:style>
  <w:style w:type="character" w:customStyle="1" w:styleId="BoldandItalics">
    <w:name w:val="Bold and Italics"/>
    <w:qFormat/>
    <w:rsid w:val="005533AE"/>
    <w:rPr>
      <w:b/>
      <w:i/>
      <w:u w:val="none"/>
    </w:rPr>
  </w:style>
  <w:style w:type="paragraph" w:styleId="BalloonText">
    <w:name w:val="Balloon Text"/>
    <w:basedOn w:val="Normal"/>
    <w:link w:val="BalloonTextChar"/>
    <w:rsid w:val="005533AE"/>
    <w:rPr>
      <w:rFonts w:ascii="Tahoma" w:hAnsi="Tahoma" w:cs="Tahoma"/>
      <w:sz w:val="16"/>
      <w:szCs w:val="16"/>
    </w:rPr>
  </w:style>
  <w:style w:type="character" w:customStyle="1" w:styleId="BalloonTextChar">
    <w:name w:val="Balloon Text Char"/>
    <w:basedOn w:val="DefaultParagraphFont"/>
    <w:link w:val="BalloonText"/>
    <w:rsid w:val="005533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33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33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33AE"/>
    <w:rPr>
      <w:b/>
      <w:color w:val="660033"/>
      <w:spacing w:val="0"/>
    </w:rPr>
  </w:style>
  <w:style w:type="paragraph" w:customStyle="1" w:styleId="Nameditemlist">
    <w:name w:val="Named item list"/>
    <w:basedOn w:val="BodyText"/>
    <w:qFormat/>
    <w:rsid w:val="005533AE"/>
    <w:pPr>
      <w:tabs>
        <w:tab w:val="left" w:pos="2835"/>
      </w:tabs>
      <w:ind w:left="2835" w:hanging="2835"/>
    </w:pPr>
  </w:style>
  <w:style w:type="paragraph" w:customStyle="1" w:styleId="BodyTextnopadding">
    <w:name w:val="Body Text no padding"/>
    <w:basedOn w:val="BodyText"/>
    <w:qFormat/>
    <w:rsid w:val="005533AE"/>
    <w:pPr>
      <w:spacing w:before="0" w:after="0"/>
    </w:pPr>
  </w:style>
  <w:style w:type="paragraph" w:customStyle="1" w:styleId="BodyTextBold">
    <w:name w:val="Body Text Bold"/>
    <w:basedOn w:val="BodyText"/>
    <w:qFormat/>
    <w:rsid w:val="005533AE"/>
    <w:rPr>
      <w:b/>
    </w:rPr>
  </w:style>
  <w:style w:type="character" w:styleId="Hyperlink">
    <w:name w:val="Hyperlink"/>
    <w:basedOn w:val="DefaultParagraphFont"/>
    <w:uiPriority w:val="99"/>
    <w:unhideWhenUsed/>
    <w:rsid w:val="00B026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834</Words>
  <Characters>5589</Characters>
  <Application>Microsoft Office Word</Application>
  <DocSecurity>0</DocSecurity>
  <Lines>192</Lines>
  <Paragraphs>116</Paragraphs>
  <ScaleCrop>false</ScaleCrop>
  <Company>Author-it Software Corporation Ltd.</Company>
  <LinksUpToDate>false</LinksUpToDate>
  <CharactersWithSpaces>6307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TLIW5001 Apply rail communications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2025-03-01T14:43:00Z</dcterms:created>
  <dcterms:modified xsi:type="dcterms:W3CDTF">2025-03-01T14:43:00Z</dcterms:modified>
</cp:coreProperties>
</file>