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539C" w:rsidP="004A53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TLIW3042 Grind rail on tram/light rail systems</w:t>
      </w:r>
      <w:r>
        <w:fldChar w:fldCharType="end"/>
      </w:r>
    </w:p>
    <w:p w:rsidR="004A539C" w:rsidP="004A539C">
      <w:pPr>
        <w:pStyle w:val="Version"/>
        <w:sectPr w:rsidSect="00E508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086A" w:rsidP="00E5086A">
      <w:pPr>
        <w:pStyle w:val="SuperHeading"/>
      </w:pPr>
      <w:r w:rsidRPr="00E5086A">
        <w:t>TLIW3042 Grind rail on tram/light rail systems</w:t>
      </w:r>
    </w:p>
    <w:p w:rsidR="00000000" w:rsidRPr="00E5086A" w:rsidP="00E5086A">
      <w:pPr>
        <w:pStyle w:val="Heading1"/>
      </w:pPr>
      <w:bookmarkStart w:id="1" w:name="O_754316"/>
      <w:bookmarkEnd w:id="1"/>
      <w:r w:rsidRPr="00E5086A">
        <w:t>Modification History</w:t>
      </w:r>
    </w:p>
    <w:p w:rsidR="004A539C" w:rsidP="004A539C">
      <w:pPr>
        <w:pStyle w:val="BodyText"/>
      </w:pPr>
      <w:r w:rsidRPr="00E5086A">
        <w:t>Release 1. This is the first release of this unit of competency in the TLI Transport and Logistics Training Package.</w:t>
      </w:r>
    </w:p>
    <w:p w:rsidR="00000000" w:rsidRPr="00E5086A" w:rsidP="00E5086A">
      <w:pPr>
        <w:pStyle w:val="Heading1"/>
      </w:pPr>
      <w:bookmarkStart w:id="2" w:name="O_754317"/>
      <w:bookmarkEnd w:id="2"/>
      <w:r w:rsidRPr="00E5086A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A53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86A" w:rsidP="00E5086A">
            <w:pPr>
              <w:pStyle w:val="BodyText"/>
            </w:pPr>
            <w:r w:rsidRPr="00E5086A">
              <w:t>This unit involves the skills and knowledge required to grind rail welds and fau</w:t>
            </w:r>
            <w:r w:rsidRPr="00E5086A">
              <w:t>lts on tram or light rail systems in accordance with approved standards, safeworking and regulatory requirements, and organisational procedures.</w:t>
            </w:r>
          </w:p>
          <w:p w:rsidR="00000000" w:rsidRPr="00E5086A" w:rsidP="00E5086A">
            <w:pPr>
              <w:pStyle w:val="BodyText"/>
            </w:pPr>
            <w:r w:rsidRPr="00E5086A">
              <w:t>It includes determining job requirements, grinding weld and/or weld repair, grinding rail to repair surface def</w:t>
            </w:r>
            <w:r w:rsidRPr="00E5086A">
              <w:t>ects and completing required documentation.</w:t>
            </w:r>
          </w:p>
          <w:p w:rsidR="00000000" w:rsidRPr="00E5086A" w:rsidP="00E5086A">
            <w:pPr>
              <w:pStyle w:val="BodyText"/>
            </w:pPr>
            <w:r w:rsidRPr="00E5086A">
              <w:t>This competency relates to grinding new welds and welded repairs on the rail and check rail, grinding out corrugations and re-profiling the rail.</w:t>
            </w:r>
          </w:p>
          <w:p w:rsidR="00000000" w:rsidRPr="00E5086A" w:rsidP="00E5086A">
            <w:pPr>
              <w:pStyle w:val="BodyText"/>
            </w:pPr>
            <w:r w:rsidRPr="00E5086A">
              <w:t>No licensing, legislative or certification requirements apply to t</w:t>
            </w:r>
            <w:r w:rsidRPr="00E5086A">
              <w:t>his unit at the time of publication.</w:t>
            </w:r>
          </w:p>
        </w:tc>
      </w:tr>
    </w:tbl>
    <w:p w:rsidR="004A539C" w:rsidP="00E5086A">
      <w:pPr>
        <w:pStyle w:val="BodyText"/>
      </w:pPr>
    </w:p>
    <w:p w:rsidR="004A539C" w:rsidP="00E5086A">
      <w:pPr>
        <w:pStyle w:val="BodyText"/>
      </w:pPr>
    </w:p>
    <w:p w:rsidR="00000000" w:rsidRPr="00E5086A" w:rsidP="00E5086A">
      <w:pPr>
        <w:pStyle w:val="Heading1"/>
      </w:pPr>
      <w:bookmarkStart w:id="3" w:name="O_754318"/>
      <w:bookmarkEnd w:id="3"/>
      <w:r w:rsidRPr="00E5086A">
        <w:t>Pre-requisite Unit</w:t>
      </w:r>
    </w:p>
    <w:p w:rsidR="004A539C" w:rsidP="004A539C">
      <w:pPr>
        <w:pStyle w:val="BodyText"/>
      </w:pPr>
      <w:r w:rsidRPr="00E5086A">
        <w:t>Not applicable.</w:t>
      </w:r>
    </w:p>
    <w:p w:rsidR="00000000" w:rsidRPr="00E5086A" w:rsidP="00E5086A">
      <w:pPr>
        <w:pStyle w:val="Heading1"/>
      </w:pPr>
      <w:bookmarkStart w:id="4" w:name="O_754319"/>
      <w:bookmarkEnd w:id="4"/>
      <w:r w:rsidRPr="00E5086A">
        <w:t>Competency Field</w:t>
      </w:r>
    </w:p>
    <w:p w:rsidR="004A539C" w:rsidP="004A539C">
      <w:pPr>
        <w:pStyle w:val="BodyText"/>
      </w:pPr>
      <w:r w:rsidRPr="00E5086A">
        <w:t>W – Equipment and Systems Operations</w:t>
      </w:r>
    </w:p>
    <w:p w:rsidR="00000000" w:rsidRPr="00E5086A" w:rsidP="00E5086A">
      <w:pPr>
        <w:pStyle w:val="Heading1"/>
      </w:pPr>
      <w:bookmarkStart w:id="5" w:name="O_754320"/>
      <w:bookmarkEnd w:id="5"/>
      <w:r w:rsidRPr="00E5086A">
        <w:t>Unit Sector</w:t>
      </w:r>
    </w:p>
    <w:p w:rsidR="004A539C" w:rsidP="004A539C">
      <w:pPr>
        <w:pStyle w:val="BodyText"/>
      </w:pPr>
      <w:r w:rsidRPr="00E5086A">
        <w:t>Not applicable.</w:t>
      </w:r>
    </w:p>
    <w:p w:rsidR="00000000" w:rsidRPr="00E5086A" w:rsidP="00E5086A">
      <w:pPr>
        <w:pStyle w:val="Heading1"/>
      </w:pPr>
      <w:bookmarkStart w:id="6" w:name="O_754321"/>
      <w:bookmarkEnd w:id="6"/>
      <w:r w:rsidRPr="00E5086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3"/>
        <w:gridCol w:w="1769"/>
        <w:gridCol w:w="553"/>
        <w:gridCol w:w="6541"/>
      </w:tblGrid>
      <w:tr w:rsidTr="004A53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86A">
            <w:pPr>
              <w:pStyle w:val="BodyText"/>
              <w:rPr>
                <w:lang w:val="en-NZ"/>
              </w:rPr>
            </w:pPr>
            <w:r w:rsidRPr="00E5086A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86A">
            <w:pPr>
              <w:pStyle w:val="BodyText"/>
              <w:rPr>
                <w:lang w:val="en-NZ"/>
              </w:rPr>
            </w:pPr>
            <w:r w:rsidRPr="00E5086A">
              <w:t>Performance criteria describe the performance needed to demonstrate achievement of the element.</w:t>
            </w:r>
          </w:p>
        </w:tc>
      </w:tr>
      <w:tr w:rsidTr="004A53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86A" w:rsidP="00E5086A">
            <w:pPr>
              <w:pStyle w:val="BodyText"/>
            </w:pPr>
            <w:r w:rsidRPr="00E5086A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86A">
            <w:pPr>
              <w:pStyle w:val="BodyText"/>
              <w:rPr>
                <w:lang w:val="en-NZ"/>
              </w:rPr>
            </w:pPr>
            <w:r w:rsidRPr="00E5086A">
              <w:rPr>
                <w:rStyle w:val="SpecialBold"/>
              </w:rPr>
              <w:t xml:space="preserve">Determine job </w:t>
            </w:r>
            <w:r w:rsidRPr="00E5086A">
              <w:rPr>
                <w:rStyle w:val="SpecialBold"/>
              </w:rPr>
              <w:t>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86A">
            <w:pPr>
              <w:pStyle w:val="BodyText"/>
              <w:rPr>
                <w:lang w:val="en-NZ"/>
              </w:rPr>
            </w:pPr>
            <w:r w:rsidRPr="00E5086A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86A">
            <w:pPr>
              <w:pStyle w:val="BodyText"/>
              <w:rPr>
                <w:lang w:val="en-NZ"/>
              </w:rPr>
            </w:pPr>
            <w:r w:rsidRPr="00E5086A">
              <w:t>New welds and weld repairs are located</w:t>
            </w:r>
          </w:p>
        </w:tc>
      </w:tr>
      <w:tr w:rsidTr="004A53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86A">
            <w:pPr>
              <w:pStyle w:val="BodyText"/>
              <w:rPr>
                <w:lang w:val="en-NZ"/>
              </w:rPr>
            </w:pPr>
            <w:r w:rsidRPr="00E5086A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86A">
            <w:pPr>
              <w:pStyle w:val="BodyText"/>
              <w:rPr>
                <w:lang w:val="en-NZ"/>
              </w:rPr>
            </w:pPr>
            <w:r w:rsidRPr="00E5086A">
              <w:t>Corrugations on the rail are identified</w:t>
            </w:r>
          </w:p>
        </w:tc>
      </w:tr>
      <w:tr w:rsidTr="004A53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86A">
            <w:pPr>
              <w:pStyle w:val="BodyText"/>
              <w:rPr>
                <w:lang w:val="en-NZ"/>
              </w:rPr>
            </w:pPr>
            <w:r w:rsidRPr="00E5086A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86A">
            <w:pPr>
              <w:pStyle w:val="BodyText"/>
              <w:rPr>
                <w:lang w:val="en-NZ"/>
              </w:rPr>
            </w:pPr>
            <w:r w:rsidRPr="00E5086A">
              <w:t>Hazards are identified, risks are assessed and control measures are implemented</w:t>
            </w:r>
          </w:p>
        </w:tc>
      </w:tr>
      <w:tr w:rsidTr="004A53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86A">
            <w:pPr>
              <w:pStyle w:val="BodyText"/>
              <w:rPr>
                <w:lang w:val="en-NZ"/>
              </w:rPr>
            </w:pPr>
            <w:r w:rsidRPr="00E5086A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86A">
            <w:pPr>
              <w:pStyle w:val="BodyText"/>
              <w:rPr>
                <w:lang w:val="en-NZ"/>
              </w:rPr>
            </w:pPr>
            <w:r w:rsidRPr="00E5086A">
              <w:t>Appropriate equipment is selected</w:t>
            </w:r>
          </w:p>
        </w:tc>
      </w:tr>
      <w:tr w:rsidTr="004A53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86A">
            <w:pPr>
              <w:pStyle w:val="BodyText"/>
              <w:rPr>
                <w:lang w:val="en-NZ"/>
              </w:rPr>
            </w:pPr>
            <w:r w:rsidRPr="00E5086A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86A">
            <w:pPr>
              <w:pStyle w:val="BodyText"/>
              <w:rPr>
                <w:lang w:val="en-NZ"/>
              </w:rPr>
            </w:pPr>
            <w:r w:rsidRPr="00E5086A">
              <w:t>Appropriate repair method and/or profile is selected to ensure completed work will meet specifications</w:t>
            </w:r>
          </w:p>
        </w:tc>
      </w:tr>
      <w:tr w:rsidTr="004A53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86A">
            <w:pPr>
              <w:pStyle w:val="BodyText"/>
              <w:rPr>
                <w:lang w:val="en-NZ"/>
              </w:rPr>
            </w:pPr>
            <w:r w:rsidRPr="00E5086A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86A">
            <w:pPr>
              <w:pStyle w:val="BodyText"/>
              <w:rPr>
                <w:lang w:val="en-NZ"/>
              </w:rPr>
            </w:pPr>
            <w:r w:rsidRPr="00E5086A">
              <w:t>Site is cleared of obstructions and combustible material</w:t>
            </w:r>
          </w:p>
        </w:tc>
      </w:tr>
      <w:tr w:rsidTr="004A539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77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86A" w:rsidP="00E5086A">
            <w:pPr>
              <w:pStyle w:val="BodyText"/>
            </w:pPr>
            <w:r w:rsidRPr="00E5086A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86A">
            <w:pPr>
              <w:pStyle w:val="BodyText"/>
              <w:rPr>
                <w:lang w:val="en-NZ"/>
              </w:rPr>
            </w:pPr>
            <w:r w:rsidRPr="00E5086A">
              <w:rPr>
                <w:rStyle w:val="SpecialBold"/>
              </w:rPr>
              <w:t>Grind weld repair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86A">
            <w:pPr>
              <w:pStyle w:val="BodyText"/>
              <w:rPr>
                <w:lang w:val="en-NZ"/>
              </w:rPr>
            </w:pPr>
            <w:r w:rsidRPr="00E5086A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86A">
            <w:pPr>
              <w:pStyle w:val="BodyText"/>
              <w:rPr>
                <w:lang w:val="en-NZ"/>
              </w:rPr>
            </w:pPr>
            <w:r w:rsidRPr="00E5086A">
              <w:t>Rail and check rail are ground to profile using approved equipme</w:t>
            </w:r>
            <w:r w:rsidRPr="00E5086A">
              <w:t>nt in accordance with workplace procedures</w:t>
            </w:r>
          </w:p>
        </w:tc>
      </w:tr>
      <w:tr w:rsidTr="004A539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7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86A">
            <w:pPr>
              <w:pStyle w:val="BodyText"/>
              <w:rPr>
                <w:lang w:val="en-NZ"/>
              </w:rPr>
            </w:pPr>
            <w:r w:rsidRPr="00E5086A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86A">
            <w:pPr>
              <w:pStyle w:val="BodyText"/>
              <w:rPr>
                <w:lang w:val="en-NZ"/>
              </w:rPr>
            </w:pPr>
            <w:r w:rsidRPr="00E5086A">
              <w:t>Grinding equipment is operated safely in accordance with work health and safety (WHS)/occupational health and safety (OHS) and environmental requirements</w:t>
            </w:r>
          </w:p>
        </w:tc>
      </w:tr>
      <w:tr w:rsidTr="004A539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7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86A">
            <w:pPr>
              <w:pStyle w:val="BodyText"/>
              <w:rPr>
                <w:lang w:val="en-NZ"/>
              </w:rPr>
            </w:pPr>
            <w:r w:rsidRPr="00E5086A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86A">
            <w:pPr>
              <w:pStyle w:val="BodyText"/>
              <w:rPr>
                <w:lang w:val="en-NZ"/>
              </w:rPr>
            </w:pPr>
            <w:r w:rsidRPr="00E5086A">
              <w:t>Rail profile and vertical and horizontal alignment are measured to ensure compliance with acceptance standards</w:t>
            </w:r>
          </w:p>
        </w:tc>
      </w:tr>
      <w:tr w:rsidTr="004A539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7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86A">
            <w:pPr>
              <w:pStyle w:val="BodyText"/>
              <w:rPr>
                <w:lang w:val="en-NZ"/>
              </w:rPr>
            </w:pPr>
            <w:r w:rsidRPr="00E5086A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86A">
            <w:pPr>
              <w:pStyle w:val="BodyText"/>
              <w:rPr>
                <w:lang w:val="en-NZ"/>
              </w:rPr>
            </w:pPr>
            <w:r w:rsidRPr="00E5086A">
              <w:t>Rail surface condition is assessed for compliance with rail industry standards</w:t>
            </w:r>
          </w:p>
        </w:tc>
      </w:tr>
      <w:tr w:rsidTr="004A539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77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86A" w:rsidP="00E5086A">
            <w:pPr>
              <w:pStyle w:val="BodyText"/>
            </w:pPr>
            <w:r w:rsidRPr="00E5086A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86A">
            <w:pPr>
              <w:pStyle w:val="BodyText"/>
              <w:rPr>
                <w:lang w:val="en-NZ"/>
              </w:rPr>
            </w:pPr>
            <w:r w:rsidRPr="00E5086A">
              <w:rPr>
                <w:rStyle w:val="SpecialBold"/>
              </w:rPr>
              <w:t>Grind rail to repair corrugations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86A">
            <w:pPr>
              <w:pStyle w:val="BodyText"/>
              <w:rPr>
                <w:lang w:val="en-NZ"/>
              </w:rPr>
            </w:pPr>
            <w:r w:rsidRPr="00E5086A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86A">
            <w:pPr>
              <w:pStyle w:val="BodyText"/>
              <w:rPr>
                <w:lang w:val="en-NZ"/>
              </w:rPr>
            </w:pPr>
            <w:r w:rsidRPr="00E5086A">
              <w:t>Rail is ground using approved equipment in accordance with workplace procedures</w:t>
            </w:r>
          </w:p>
        </w:tc>
      </w:tr>
      <w:tr w:rsidTr="004A539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7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86A">
            <w:pPr>
              <w:pStyle w:val="BodyText"/>
              <w:rPr>
                <w:lang w:val="en-NZ"/>
              </w:rPr>
            </w:pPr>
            <w:r w:rsidRPr="00E5086A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86A">
            <w:pPr>
              <w:pStyle w:val="BodyText"/>
              <w:rPr>
                <w:lang w:val="en-NZ"/>
              </w:rPr>
            </w:pPr>
            <w:r w:rsidRPr="00E5086A">
              <w:t>Grinding equipment is operated safely in accordance with WHS/OHS and environmental requirements</w:t>
            </w:r>
          </w:p>
        </w:tc>
      </w:tr>
      <w:tr w:rsidTr="004A539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7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86A">
            <w:pPr>
              <w:pStyle w:val="BodyText"/>
              <w:rPr>
                <w:lang w:val="en-NZ"/>
              </w:rPr>
            </w:pPr>
            <w:r w:rsidRPr="00E5086A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86A">
            <w:pPr>
              <w:pStyle w:val="BodyText"/>
              <w:rPr>
                <w:lang w:val="en-NZ"/>
              </w:rPr>
            </w:pPr>
            <w:r w:rsidRPr="00E5086A">
              <w:t>Finished surface is checked to ensure compliance with s</w:t>
            </w:r>
            <w:r w:rsidRPr="00E5086A">
              <w:t>pecifications</w:t>
            </w:r>
          </w:p>
        </w:tc>
      </w:tr>
      <w:tr w:rsidTr="004A539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77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86A" w:rsidP="00E5086A">
            <w:pPr>
              <w:pStyle w:val="BodyText"/>
            </w:pPr>
            <w:r w:rsidRPr="00E5086A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86A">
            <w:pPr>
              <w:pStyle w:val="BodyText"/>
              <w:rPr>
                <w:lang w:val="en-NZ"/>
              </w:rPr>
            </w:pPr>
            <w:r w:rsidRPr="00E5086A">
              <w:rPr>
                <w:rStyle w:val="SpecialBold"/>
              </w:rPr>
              <w:t>Re-profile rail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86A">
            <w:pPr>
              <w:pStyle w:val="BodyText"/>
              <w:rPr>
                <w:lang w:val="en-NZ"/>
              </w:rPr>
            </w:pPr>
            <w:r w:rsidRPr="00E5086A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86A">
            <w:pPr>
              <w:pStyle w:val="BodyText"/>
              <w:rPr>
                <w:lang w:val="en-NZ"/>
              </w:rPr>
            </w:pPr>
            <w:r w:rsidRPr="00E5086A">
              <w:t>Rail is re-profiled using approved equipment in accordance with workplace procedures</w:t>
            </w:r>
          </w:p>
        </w:tc>
      </w:tr>
      <w:tr w:rsidTr="004A539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7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86A">
            <w:pPr>
              <w:pStyle w:val="BodyText"/>
              <w:rPr>
                <w:lang w:val="en-NZ"/>
              </w:rPr>
            </w:pPr>
            <w:r w:rsidRPr="00E5086A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86A">
            <w:pPr>
              <w:pStyle w:val="BodyText"/>
              <w:rPr>
                <w:lang w:val="en-NZ"/>
              </w:rPr>
            </w:pPr>
            <w:r w:rsidRPr="00E5086A">
              <w:t>Equipment is operated safely in accordance with WHS/OHS and environmental requirements</w:t>
            </w:r>
          </w:p>
        </w:tc>
      </w:tr>
      <w:tr w:rsidTr="004A539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7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86A">
            <w:pPr>
              <w:pStyle w:val="BodyText"/>
              <w:rPr>
                <w:lang w:val="en-NZ"/>
              </w:rPr>
            </w:pPr>
            <w:r w:rsidRPr="00E5086A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86A">
            <w:pPr>
              <w:pStyle w:val="BodyText"/>
              <w:rPr>
                <w:lang w:val="en-NZ"/>
              </w:rPr>
            </w:pPr>
            <w:r w:rsidRPr="00E5086A">
              <w:t>Finished surface is checked to ensure ground profile complies with organisational requirements and specifications</w:t>
            </w:r>
          </w:p>
        </w:tc>
      </w:tr>
      <w:tr w:rsidTr="004A539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77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86A" w:rsidP="00E5086A">
            <w:pPr>
              <w:pStyle w:val="BodyText"/>
            </w:pPr>
            <w:r w:rsidRPr="00E5086A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86A">
            <w:pPr>
              <w:pStyle w:val="BodyText"/>
              <w:rPr>
                <w:lang w:val="en-NZ"/>
              </w:rPr>
            </w:pPr>
            <w:r w:rsidRPr="00E5086A">
              <w:rPr>
                <w:rStyle w:val="SpecialBold"/>
              </w:rPr>
              <w:t>Complete documentation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86A">
            <w:pPr>
              <w:pStyle w:val="BodyText"/>
              <w:rPr>
                <w:lang w:val="en-NZ"/>
              </w:rPr>
            </w:pPr>
            <w:r w:rsidRPr="00E5086A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86A">
            <w:pPr>
              <w:pStyle w:val="BodyText"/>
              <w:rPr>
                <w:lang w:val="en-NZ"/>
              </w:rPr>
            </w:pPr>
            <w:r w:rsidRPr="00E5086A">
              <w:t>Required documentation procedures and processes are confirmed</w:t>
            </w:r>
          </w:p>
        </w:tc>
      </w:tr>
      <w:tr w:rsidTr="004A539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7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86A">
            <w:pPr>
              <w:pStyle w:val="BodyText"/>
              <w:rPr>
                <w:lang w:val="en-NZ"/>
              </w:rPr>
            </w:pPr>
            <w:r w:rsidRPr="00E5086A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86A">
            <w:pPr>
              <w:pStyle w:val="BodyText"/>
              <w:rPr>
                <w:lang w:val="en-NZ"/>
              </w:rPr>
            </w:pPr>
            <w:r w:rsidRPr="00E5086A">
              <w:t>Documentation is filled in legibly and proo</w:t>
            </w:r>
            <w:r w:rsidRPr="00E5086A">
              <w:t xml:space="preserve">fread </w:t>
            </w:r>
          </w:p>
        </w:tc>
      </w:tr>
      <w:tr w:rsidTr="004A539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7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86A">
            <w:pPr>
              <w:pStyle w:val="BodyText"/>
              <w:rPr>
                <w:lang w:val="en-NZ"/>
              </w:rPr>
            </w:pPr>
            <w:r w:rsidRPr="00E5086A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86A" w:rsidP="00E5086A">
            <w:pPr>
              <w:pStyle w:val="BodyText"/>
            </w:pPr>
            <w:r w:rsidRPr="00E5086A">
              <w:t>Documentation is processed in accordance with workplace procedures</w:t>
            </w:r>
          </w:p>
        </w:tc>
      </w:tr>
    </w:tbl>
    <w:p w:rsidR="004A539C" w:rsidP="00E5086A">
      <w:pPr>
        <w:pStyle w:val="BodyText"/>
      </w:pPr>
    </w:p>
    <w:p w:rsidR="004A539C" w:rsidP="00E5086A">
      <w:pPr>
        <w:pStyle w:val="BodyText"/>
      </w:pPr>
    </w:p>
    <w:p w:rsidR="00000000" w:rsidRPr="00E5086A" w:rsidP="00E5086A">
      <w:pPr>
        <w:pStyle w:val="Heading1"/>
      </w:pPr>
      <w:bookmarkStart w:id="7" w:name="O_754322"/>
      <w:bookmarkEnd w:id="7"/>
      <w:r w:rsidRPr="00E5086A">
        <w:t>Foundation Skills</w:t>
      </w:r>
    </w:p>
    <w:p w:rsidR="004A539C" w:rsidP="004A539C">
      <w:pPr>
        <w:pStyle w:val="BodyText"/>
      </w:pPr>
      <w:r w:rsidRPr="00E5086A">
        <w:t>Foundation skills essential to performance are explicit in the performance criteria of this unit of competency.</w:t>
      </w:r>
    </w:p>
    <w:p w:rsidR="00000000" w:rsidRPr="00E5086A" w:rsidP="00E5086A">
      <w:pPr>
        <w:pStyle w:val="Heading1"/>
      </w:pPr>
      <w:bookmarkStart w:id="8" w:name="O_754323"/>
      <w:bookmarkEnd w:id="8"/>
      <w:r w:rsidRPr="00E5086A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A53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86A" w:rsidP="00E5086A">
            <w:pPr>
              <w:pStyle w:val="BodyText"/>
            </w:pPr>
            <w:r w:rsidRPr="00E5086A">
              <w:t>Range is restricted to essential operating conditions and any other variables essential to the work environment.</w:t>
            </w:r>
          </w:p>
          <w:p w:rsidR="00000000" w:rsidRPr="00E5086A" w:rsidP="00E5086A">
            <w:pPr>
              <w:pStyle w:val="BodyText"/>
            </w:pPr>
            <w:r w:rsidRPr="00E5086A">
              <w:t>Non-essential conditions can be found in the Companion Volume Implementation Guide.</w:t>
            </w:r>
          </w:p>
        </w:tc>
      </w:tr>
    </w:tbl>
    <w:p w:rsidR="004A539C" w:rsidP="00E5086A">
      <w:pPr>
        <w:pStyle w:val="BodyText"/>
      </w:pPr>
    </w:p>
    <w:p w:rsidR="004A539C" w:rsidP="00E5086A">
      <w:pPr>
        <w:pStyle w:val="BodyText"/>
      </w:pPr>
    </w:p>
    <w:p w:rsidR="00000000" w:rsidRPr="00E5086A" w:rsidP="00E5086A">
      <w:pPr>
        <w:pStyle w:val="Heading1"/>
      </w:pPr>
      <w:bookmarkStart w:id="9" w:name="O_754324"/>
      <w:bookmarkEnd w:id="9"/>
      <w:r w:rsidRPr="00E5086A">
        <w:t>Unit Mapping Information</w:t>
      </w:r>
    </w:p>
    <w:p w:rsidR="004A539C" w:rsidP="004A539C">
      <w:pPr>
        <w:pStyle w:val="BodyText"/>
      </w:pPr>
      <w:r w:rsidRPr="00E5086A">
        <w:t>This unit replaces and is equivalent to TLIW3042A Grind rail on tram/light rail systems.</w:t>
      </w:r>
    </w:p>
    <w:p w:rsidR="00000000" w:rsidRPr="00E5086A" w:rsidP="00E5086A">
      <w:pPr>
        <w:pStyle w:val="Heading1"/>
      </w:pPr>
      <w:bookmarkStart w:id="10" w:name="O_754331"/>
      <w:bookmarkEnd w:id="10"/>
      <w:r w:rsidRPr="00E5086A">
        <w:t>Links</w:t>
      </w:r>
    </w:p>
    <w:p w:rsidR="00000000" w:rsidRPr="00E5086A" w:rsidP="004A539C">
      <w:pPr>
        <w:pStyle w:val="BodyText"/>
      </w:pPr>
      <w:r w:rsidRPr="00E508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6261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5086A" w:rsidP="00E5086A"/>
    <w:sectPr w:rsidSect="00E5086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8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86A" w:rsidRPr="004A539C" w:rsidP="004A53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8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39C" w:rsidP="00E508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539C" w:rsidP="00E508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A539C" w:rsidP="00E508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8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3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086A" w:rsidRPr="004A539C" w:rsidP="004A53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8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39C" w:rsidRPr="002D2AF8" w:rsidP="00E508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TLIW3042 Grind rail on tram/light rail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4A539C" w:rsidP="00E508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08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08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08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08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08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08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08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08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08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08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08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086A"/>
  </w:style>
  <w:style w:type="character" w:customStyle="1" w:styleId="Heading1Char">
    <w:name w:val="Heading 1 Char"/>
    <w:basedOn w:val="DefaultParagraphFont"/>
    <w:link w:val="Heading1"/>
    <w:rsid w:val="00E508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08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086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5086A"/>
    <w:rPr>
      <w:b/>
      <w:spacing w:val="0"/>
    </w:rPr>
  </w:style>
  <w:style w:type="paragraph" w:customStyle="1" w:styleId="SuperHeading">
    <w:name w:val="SuperHeading"/>
    <w:basedOn w:val="Normal"/>
    <w:rsid w:val="00E508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08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08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08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08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08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08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08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08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08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08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08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08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08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08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08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08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08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08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08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086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5086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508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08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08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08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086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08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08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08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08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08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08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08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08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08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086A"/>
    <w:rPr>
      <w:i/>
    </w:rPr>
  </w:style>
  <w:style w:type="paragraph" w:styleId="Caption">
    <w:name w:val="caption"/>
    <w:basedOn w:val="BodyText"/>
    <w:next w:val="Normal"/>
    <w:qFormat/>
    <w:rsid w:val="00E508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08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08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086A"/>
  </w:style>
  <w:style w:type="paragraph" w:styleId="TableofFigures">
    <w:name w:val="table of figures"/>
    <w:basedOn w:val="Normal"/>
    <w:next w:val="Normal"/>
    <w:semiHidden/>
    <w:rsid w:val="00E508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086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5086A"/>
    <w:rPr>
      <w:rFonts w:ascii="Wingdings" w:hAnsi="Wingdings"/>
    </w:rPr>
  </w:style>
  <w:style w:type="paragraph" w:customStyle="1" w:styleId="TableHeading">
    <w:name w:val="Table Heading"/>
    <w:basedOn w:val="HeadingBase"/>
    <w:rsid w:val="00E508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086A"/>
    <w:rPr>
      <w:color w:val="0033CC"/>
      <w:u w:val="none"/>
    </w:rPr>
  </w:style>
  <w:style w:type="paragraph" w:customStyle="1" w:styleId="BodyTextRight">
    <w:name w:val="Body Text Right"/>
    <w:basedOn w:val="BodyText"/>
    <w:rsid w:val="00E508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08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086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08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08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08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086A"/>
    <w:rPr>
      <w:sz w:val="32"/>
    </w:rPr>
  </w:style>
  <w:style w:type="paragraph" w:customStyle="1" w:styleId="HeadingProcedure">
    <w:name w:val="Heading Procedure"/>
    <w:basedOn w:val="HeadingBase"/>
    <w:next w:val="Normal"/>
    <w:rsid w:val="00E508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086A"/>
    <w:pPr>
      <w:spacing w:before="60" w:after="60"/>
    </w:pPr>
  </w:style>
  <w:style w:type="paragraph" w:styleId="ListContinue">
    <w:name w:val="List Continue"/>
    <w:basedOn w:val="List"/>
    <w:rsid w:val="00E5086A"/>
    <w:pPr>
      <w:ind w:firstLine="0"/>
    </w:pPr>
  </w:style>
  <w:style w:type="paragraph" w:customStyle="1" w:styleId="ListNote">
    <w:name w:val="List Note"/>
    <w:basedOn w:val="List"/>
    <w:rsid w:val="00E508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08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08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086A"/>
    <w:rPr>
      <w:rFonts w:ascii="Courier New" w:hAnsi="Courier New"/>
    </w:rPr>
  </w:style>
  <w:style w:type="paragraph" w:customStyle="1" w:styleId="NoteBullet">
    <w:name w:val="Note Bullet"/>
    <w:basedOn w:val="Note"/>
    <w:rsid w:val="00E508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08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08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08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086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508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08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086A"/>
    <w:rPr>
      <w:b/>
      <w:smallCaps/>
    </w:rPr>
  </w:style>
  <w:style w:type="paragraph" w:customStyle="1" w:styleId="TableListNumber">
    <w:name w:val="Table List Number"/>
    <w:basedOn w:val="ListNumber"/>
    <w:rsid w:val="00E508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08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086A"/>
    <w:pPr>
      <w:numPr>
        <w:numId w:val="7"/>
      </w:numPr>
    </w:pPr>
  </w:style>
  <w:style w:type="paragraph" w:customStyle="1" w:styleId="ListAlpha2">
    <w:name w:val="List Alpha 2"/>
    <w:basedOn w:val="List2"/>
    <w:rsid w:val="00E5086A"/>
    <w:pPr>
      <w:numPr>
        <w:numId w:val="6"/>
      </w:numPr>
    </w:pPr>
  </w:style>
  <w:style w:type="paragraph" w:styleId="List2">
    <w:name w:val="List 2"/>
    <w:basedOn w:val="BodyText"/>
    <w:rsid w:val="00E508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08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08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08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086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086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5086A"/>
    <w:pPr>
      <w:numPr>
        <w:numId w:val="2"/>
      </w:numPr>
    </w:pPr>
  </w:style>
  <w:style w:type="paragraph" w:styleId="ListContinue2">
    <w:name w:val="List Continue 2"/>
    <w:basedOn w:val="List2"/>
    <w:rsid w:val="00E5086A"/>
    <w:pPr>
      <w:ind w:firstLine="0"/>
    </w:pPr>
  </w:style>
  <w:style w:type="paragraph" w:styleId="ListContinue3">
    <w:name w:val="List Continue 3"/>
    <w:basedOn w:val="List3"/>
    <w:rsid w:val="00E5086A"/>
    <w:pPr>
      <w:ind w:left="1021" w:firstLine="0"/>
    </w:pPr>
  </w:style>
  <w:style w:type="paragraph" w:styleId="ListContinue4">
    <w:name w:val="List Continue 4"/>
    <w:basedOn w:val="List4"/>
    <w:rsid w:val="00E5086A"/>
    <w:pPr>
      <w:ind w:firstLine="0"/>
    </w:pPr>
  </w:style>
  <w:style w:type="paragraph" w:styleId="ListContinue5">
    <w:name w:val="List Continue 5"/>
    <w:basedOn w:val="List5"/>
    <w:rsid w:val="00E5086A"/>
    <w:pPr>
      <w:ind w:firstLine="0"/>
    </w:pPr>
  </w:style>
  <w:style w:type="paragraph" w:styleId="ListNumber3">
    <w:name w:val="List Number 3"/>
    <w:basedOn w:val="List3"/>
    <w:rsid w:val="00E5086A"/>
    <w:pPr>
      <w:numPr>
        <w:numId w:val="3"/>
      </w:numPr>
    </w:pPr>
  </w:style>
  <w:style w:type="paragraph" w:styleId="ListNumber4">
    <w:name w:val="List Number 4"/>
    <w:basedOn w:val="List4"/>
    <w:rsid w:val="00E5086A"/>
    <w:pPr>
      <w:numPr>
        <w:numId w:val="4"/>
      </w:numPr>
    </w:pPr>
  </w:style>
  <w:style w:type="paragraph" w:styleId="ListNumber5">
    <w:name w:val="List Number 5"/>
    <w:basedOn w:val="List5"/>
    <w:rsid w:val="00E5086A"/>
    <w:pPr>
      <w:numPr>
        <w:numId w:val="5"/>
      </w:numPr>
    </w:pPr>
  </w:style>
  <w:style w:type="paragraph" w:styleId="BlockText">
    <w:name w:val="Block Text"/>
    <w:basedOn w:val="Normal"/>
    <w:rsid w:val="00E508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08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086A"/>
    <w:rPr>
      <w:sz w:val="16"/>
      <w:vertAlign w:val="superscript"/>
    </w:rPr>
  </w:style>
  <w:style w:type="character" w:customStyle="1" w:styleId="Symbols">
    <w:name w:val="Symbols"/>
    <w:basedOn w:val="DefaultParagraphFont"/>
    <w:rsid w:val="00E5086A"/>
    <w:rPr>
      <w:rFonts w:ascii="Symbol" w:hAnsi="Symbol"/>
    </w:rPr>
  </w:style>
  <w:style w:type="character" w:customStyle="1" w:styleId="MenuOptions">
    <w:name w:val="Menu Options"/>
    <w:basedOn w:val="DefaultParagraphFont"/>
    <w:rsid w:val="00E508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086A"/>
    <w:rPr>
      <w:b/>
    </w:rPr>
  </w:style>
  <w:style w:type="character" w:customStyle="1" w:styleId="Underlined">
    <w:name w:val="Underlined"/>
    <w:basedOn w:val="DefaultParagraphFont"/>
    <w:rsid w:val="00E5086A"/>
    <w:rPr>
      <w:u w:val="single"/>
    </w:rPr>
  </w:style>
  <w:style w:type="paragraph" w:customStyle="1" w:styleId="TableBodyTextRight">
    <w:name w:val="Table Body Text Right"/>
    <w:basedOn w:val="TableBodyText"/>
    <w:rsid w:val="00E508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086A"/>
    <w:rPr>
      <w:sz w:val="18"/>
    </w:rPr>
  </w:style>
  <w:style w:type="paragraph" w:customStyle="1" w:styleId="BodySmallRight">
    <w:name w:val="Body Small Right"/>
    <w:basedOn w:val="BodyTextRight"/>
    <w:rsid w:val="00E5086A"/>
    <w:rPr>
      <w:sz w:val="18"/>
      <w:szCs w:val="18"/>
    </w:rPr>
  </w:style>
  <w:style w:type="paragraph" w:customStyle="1" w:styleId="MarginEdition">
    <w:name w:val="Margin Edition"/>
    <w:basedOn w:val="MarginNote"/>
    <w:rsid w:val="00E508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086A"/>
    <w:rPr>
      <w:sz w:val="2"/>
      <w:szCs w:val="2"/>
    </w:rPr>
  </w:style>
  <w:style w:type="character" w:customStyle="1" w:styleId="Small">
    <w:name w:val="Small"/>
    <w:basedOn w:val="DefaultParagraphFont"/>
    <w:rsid w:val="00E5086A"/>
    <w:rPr>
      <w:sz w:val="16"/>
    </w:rPr>
  </w:style>
  <w:style w:type="paragraph" w:customStyle="1" w:styleId="WideTable">
    <w:name w:val="Wide Table"/>
    <w:basedOn w:val="Normal"/>
    <w:rsid w:val="00E508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086A"/>
  </w:style>
  <w:style w:type="paragraph" w:styleId="Quote">
    <w:name w:val="Quote"/>
    <w:basedOn w:val="Heading1"/>
    <w:link w:val="QuoteChar"/>
    <w:qFormat/>
    <w:rsid w:val="00E508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08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086A"/>
    <w:pPr>
      <w:pageBreakBefore/>
    </w:pPr>
  </w:style>
  <w:style w:type="paragraph" w:customStyle="1" w:styleId="Border">
    <w:name w:val="Border"/>
    <w:basedOn w:val="Normal"/>
    <w:qFormat/>
    <w:rsid w:val="00E508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08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08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08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08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08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08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08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08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086A"/>
    <w:rPr>
      <w:u w:val="single"/>
    </w:rPr>
  </w:style>
  <w:style w:type="character" w:customStyle="1" w:styleId="BoldandItalics">
    <w:name w:val="Bold and Italics"/>
    <w:qFormat/>
    <w:rsid w:val="00E5086A"/>
    <w:rPr>
      <w:b/>
      <w:i/>
      <w:u w:val="none"/>
    </w:rPr>
  </w:style>
  <w:style w:type="paragraph" w:styleId="BalloonText">
    <w:name w:val="Balloon Text"/>
    <w:basedOn w:val="Normal"/>
    <w:link w:val="BalloonTextChar"/>
    <w:rsid w:val="00E508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08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08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08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08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08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086A"/>
    <w:pPr>
      <w:spacing w:before="0" w:after="0"/>
    </w:pPr>
  </w:style>
  <w:style w:type="paragraph" w:customStyle="1" w:styleId="BodyTextBold">
    <w:name w:val="Body Text Bold"/>
    <w:basedOn w:val="BodyText"/>
    <w:qFormat/>
    <w:rsid w:val="00E5086A"/>
    <w:rPr>
      <w:b/>
    </w:rPr>
  </w:style>
  <w:style w:type="character" w:styleId="Hyperlink">
    <w:name w:val="Hyperlink"/>
    <w:basedOn w:val="DefaultParagraphFont"/>
    <w:uiPriority w:val="99"/>
    <w:unhideWhenUsed/>
    <w:rsid w:val="004A53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513</Words>
  <Characters>3218</Characters>
  <Application>Microsoft Office Word</Application>
  <DocSecurity>0</DocSecurity>
  <Lines>146</Lines>
  <Paragraphs>93</Paragraphs>
  <ScaleCrop>false</ScaleCrop>
  <Company>Author-it Software Corporation Ltd.</Company>
  <LinksUpToDate>false</LinksUpToDate>
  <CharactersWithSpaces>3638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TLIW3042 Grind rail on tram/light rail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2020-10-27T04:41:00Z</dcterms:created>
  <dcterms:modified xsi:type="dcterms:W3CDTF">2020-10-27T04:41:00Z</dcterms:modified>
</cp:coreProperties>
</file>