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81B" w:rsidP="004E0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TLIW3035 Heat and cut materials using oxy-LPG equipment for the rail industry</w:t>
      </w:r>
      <w:r>
        <w:fldChar w:fldCharType="end"/>
      </w:r>
    </w:p>
    <w:p w:rsidR="004E081B" w:rsidP="004E081B">
      <w:pPr>
        <w:pStyle w:val="Version"/>
        <w:sectPr w:rsidSect="00147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DC8" w:rsidP="00147DC8">
      <w:pPr>
        <w:pStyle w:val="SuperHeading"/>
      </w:pPr>
      <w:r w:rsidRPr="00147DC8">
        <w:t>TLIW3035 Heat and cut materials using oxy-LPG equipment for the rail industry</w:t>
      </w:r>
    </w:p>
    <w:p w:rsidR="00000000" w:rsidRPr="00147DC8" w:rsidP="00147DC8">
      <w:pPr>
        <w:pStyle w:val="Heading1"/>
      </w:pPr>
      <w:bookmarkStart w:id="1" w:name="O_754297"/>
      <w:bookmarkEnd w:id="1"/>
      <w:r w:rsidRPr="00147DC8">
        <w:t>Modification History</w:t>
      </w:r>
    </w:p>
    <w:p w:rsidR="004E081B" w:rsidP="004E081B">
      <w:pPr>
        <w:pStyle w:val="BodyText"/>
      </w:pPr>
      <w:r w:rsidRPr="00147DC8">
        <w:t>Release 1. This is the first release of this unit of competency in the TLI Transport and Logistics Training Package.</w:t>
      </w:r>
    </w:p>
    <w:p w:rsidR="00000000" w:rsidRPr="00147DC8" w:rsidP="00147DC8">
      <w:pPr>
        <w:pStyle w:val="Heading1"/>
      </w:pPr>
      <w:bookmarkStart w:id="2" w:name="O_754298"/>
      <w:bookmarkEnd w:id="2"/>
      <w:r w:rsidRPr="00147DC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t>This unit involves the skills and knowledge required to heat and cut materials for the rail industry using oxy-LPG equipment.</w:t>
            </w:r>
          </w:p>
          <w:p w:rsidR="00000000" w:rsidRPr="00147DC8" w:rsidP="00147DC8">
            <w:pPr>
              <w:pStyle w:val="BodyText"/>
            </w:pPr>
            <w:r w:rsidRPr="00147DC8">
              <w:t>It includes planning and preparing for work, setting up and testing the equipment, heating and cutting materials, shut</w:t>
            </w:r>
            <w:r w:rsidRPr="00147DC8">
              <w:t>ting down equipment and completing clean-up activities.</w:t>
            </w:r>
          </w:p>
          <w:p w:rsidR="00000000" w:rsidRPr="00147DC8" w:rsidP="00147DC8">
            <w:pPr>
              <w:pStyle w:val="BodyText"/>
            </w:pPr>
            <w:r w:rsidRPr="00147DC8">
              <w:t>People achieving competence in this unit will need to fulfil applicable state/territory legislated work health and safety (WHS)/occupational health and safety (OHS) requirements and rail safety requir</w:t>
            </w:r>
            <w:r w:rsidRPr="00147DC8">
              <w:t>ements, and to comply with relevant codes of practice and/or guidelines.</w:t>
            </w:r>
          </w:p>
          <w:p w:rsidR="00000000" w:rsidRPr="00147DC8" w:rsidP="00147DC8">
            <w:pPr>
              <w:pStyle w:val="BodyText"/>
            </w:pPr>
            <w:r w:rsidRPr="00147DC8">
              <w:t>Work involves heating and cutting steel and includes cutting up waste for salvage; cutting steel, rails and bolts; and cutting holes in plate (with the exception of structural steel m</w:t>
            </w:r>
            <w:r w:rsidRPr="00147DC8">
              <w:t>embers). Heating activities include steel and bolts (excluding structural steel members).</w:t>
            </w:r>
          </w:p>
          <w:p w:rsidR="00000000" w:rsidRPr="00147DC8" w:rsidP="00147DC8">
            <w:pPr>
              <w:pStyle w:val="BodyText"/>
            </w:pPr>
            <w:r w:rsidRPr="00147DC8">
              <w:t>No licensing, legislative or certification requirements apply to this unit at the time of publication.</w:t>
            </w:r>
          </w:p>
        </w:tc>
      </w:tr>
    </w:tbl>
    <w:p w:rsidR="004E081B" w:rsidP="00147DC8">
      <w:pPr>
        <w:pStyle w:val="BodyText"/>
      </w:pPr>
    </w:p>
    <w:p w:rsidR="004E081B" w:rsidP="00147DC8">
      <w:pPr>
        <w:pStyle w:val="BodyText"/>
      </w:pPr>
    </w:p>
    <w:p w:rsidR="00000000" w:rsidRPr="00147DC8" w:rsidP="00147DC8">
      <w:pPr>
        <w:pStyle w:val="Heading1"/>
      </w:pPr>
      <w:bookmarkStart w:id="3" w:name="O_754299"/>
      <w:bookmarkEnd w:id="3"/>
      <w:r w:rsidRPr="00147DC8">
        <w:t>Pre-requisite Unit</w:t>
      </w:r>
    </w:p>
    <w:p w:rsidR="004E081B" w:rsidP="004E081B">
      <w:pPr>
        <w:pStyle w:val="BodyText"/>
      </w:pPr>
      <w:r w:rsidRPr="00147DC8">
        <w:t>Not applicable.</w:t>
      </w:r>
    </w:p>
    <w:p w:rsidR="00000000" w:rsidRPr="00147DC8" w:rsidP="00147DC8">
      <w:pPr>
        <w:pStyle w:val="Heading1"/>
      </w:pPr>
      <w:bookmarkStart w:id="4" w:name="O_754300"/>
      <w:bookmarkEnd w:id="4"/>
      <w:r w:rsidRPr="00147DC8">
        <w:t>Competency Field</w:t>
      </w:r>
    </w:p>
    <w:p w:rsidR="004E081B" w:rsidP="004E081B">
      <w:pPr>
        <w:pStyle w:val="BodyText"/>
      </w:pPr>
      <w:r w:rsidRPr="00147DC8">
        <w:t>W – Equipment and Systems Operations</w:t>
      </w:r>
    </w:p>
    <w:p w:rsidR="00000000" w:rsidRPr="00147DC8" w:rsidP="00147DC8">
      <w:pPr>
        <w:pStyle w:val="Heading1"/>
      </w:pPr>
      <w:bookmarkStart w:id="5" w:name="O_754301"/>
      <w:bookmarkEnd w:id="5"/>
      <w:r w:rsidRPr="00147DC8">
        <w:t>Unit Sector</w:t>
      </w:r>
    </w:p>
    <w:p w:rsidR="004E081B" w:rsidP="004E081B">
      <w:pPr>
        <w:pStyle w:val="BodyText"/>
      </w:pPr>
      <w:r w:rsidRPr="00147DC8">
        <w:t>Not applicable.</w:t>
      </w:r>
    </w:p>
    <w:p w:rsidR="00000000" w:rsidRPr="00147DC8" w:rsidP="00147DC8">
      <w:pPr>
        <w:pStyle w:val="Heading1"/>
      </w:pPr>
      <w:bookmarkStart w:id="6" w:name="O_754302"/>
      <w:bookmarkEnd w:id="6"/>
      <w:r w:rsidRPr="00147D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Performance criteria describe t</w:t>
            </w:r>
            <w:r w:rsidRPr="00147DC8">
              <w:t>he performance needed to demonstrate achievement of the element.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rPr>
                <w:rStyle w:val="SpecialBold"/>
              </w:rPr>
              <w:t>Plan and prepare for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 xml:space="preserve">Work instructions, including plans, specifications, quality requirements and operational details are obtained, confirmed and applied to the scope of work to </w:t>
            </w:r>
            <w:r w:rsidRPr="00147DC8">
              <w:t>be performed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Safety and WHS/OHS requirements are followed in accordance with safety plans and organisational policies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Signage and barricade requirements are identified and implemented as required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Plant, tools and equipment consistent with the requirements of the job are selected, checked for serviceability, and faults are rectified or reported prior to commencement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Materials appropria</w:t>
            </w:r>
            <w:r w:rsidRPr="00147DC8">
              <w:t>te to the work application are identified, obtained, prepared, safely handled and located ready for use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Environmental requirements are identified and work is carried out in accordance with environmental plans, and statutory and legislative authority</w:t>
            </w:r>
            <w:r w:rsidRPr="00147DC8">
              <w:t xml:space="preserve"> obligations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rPr>
                <w:rStyle w:val="SpecialBold"/>
              </w:rPr>
              <w:t>Set up and test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Appropriate type of fire extinguisher is selected and located to be readily accessible prior to and during operations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Regulators are attached to oxy-LPG bottles in accordance with manufacturer specifications and WHS/OHS regulations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Lines are purged to manufacturer recommendations prior to lighting up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Equipment is tested for leaks and corrective action is und</w:t>
            </w:r>
            <w:r w:rsidRPr="00147DC8">
              <w:t>ertaken or faults are reported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Correct pressures and cutting tips are selected in accordance with material to be heated or cut and manufacturer specifications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rPr>
                <w:rStyle w:val="SpecialBold"/>
              </w:rPr>
              <w:t>Heat and cut material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Material is accurately marked and secured or clamped ready for cutting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Torch is lit correctly and safely in accordance with manufacturer specifications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Setting of flame is adjusted for cutting in accordance with manufacturer recommendations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Heat is applied to specified material and weakening effects of the heating process are minimised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Correct cutting position is adopted during cutting to set out mark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Material is correctly cooled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rPr>
                <w:rStyle w:val="SpecialBold"/>
              </w:rPr>
              <w:t>Shut down equipment and clean 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Torch is switched off in accordance with manufacturer specifications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Gas supply is shut off in accordance with manufacturer specifications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Work area is cleared and materials disposed of, reused or recycled in accordance with legislation, regu</w:t>
            </w:r>
            <w:r w:rsidRPr="00147DC8">
              <w:t>lations, codes of practice and job specification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Plant, tools and equipment are cleaned, checked, maintained and stored in accordance with manufacturer recommendations and organisational policies and procedures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Required documentation procedures and processes are confirmed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 xml:space="preserve">Documentation is filled in legibly and proofread </w:t>
            </w:r>
          </w:p>
        </w:tc>
      </w:tr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C8">
            <w:pPr>
              <w:pStyle w:val="BodyText"/>
              <w:rPr>
                <w:lang w:val="en-NZ"/>
              </w:rPr>
            </w:pPr>
            <w:r w:rsidRPr="00147DC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t>Documentation is processed in accordance with workplace procedures</w:t>
            </w:r>
          </w:p>
        </w:tc>
      </w:tr>
    </w:tbl>
    <w:p w:rsidR="004E081B" w:rsidP="00147DC8">
      <w:pPr>
        <w:pStyle w:val="BodyText"/>
      </w:pPr>
    </w:p>
    <w:p w:rsidR="004E081B" w:rsidP="00147DC8">
      <w:pPr>
        <w:pStyle w:val="BodyText"/>
      </w:pPr>
    </w:p>
    <w:p w:rsidR="00000000" w:rsidRPr="00147DC8" w:rsidP="00147DC8">
      <w:pPr>
        <w:pStyle w:val="Heading1"/>
      </w:pPr>
      <w:bookmarkStart w:id="7" w:name="O_754303"/>
      <w:bookmarkEnd w:id="7"/>
      <w:r w:rsidRPr="00147DC8">
        <w:t>Foundation Skills</w:t>
      </w:r>
    </w:p>
    <w:p w:rsidR="004E081B" w:rsidP="004E081B">
      <w:pPr>
        <w:pStyle w:val="BodyText"/>
      </w:pPr>
      <w:r w:rsidRPr="00147DC8">
        <w:t>Foundation skills essent</w:t>
      </w:r>
      <w:r w:rsidRPr="00147DC8">
        <w:t>ial to performance are explicit in the performance criteria of this unit of competency.</w:t>
      </w:r>
    </w:p>
    <w:p w:rsidR="00000000" w:rsidRPr="00147DC8" w:rsidP="00147DC8">
      <w:pPr>
        <w:pStyle w:val="Heading1"/>
      </w:pPr>
      <w:bookmarkStart w:id="8" w:name="O_754304"/>
      <w:bookmarkEnd w:id="8"/>
      <w:r w:rsidRPr="00147DC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E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C8" w:rsidP="00147DC8">
            <w:pPr>
              <w:pStyle w:val="BodyText"/>
            </w:pPr>
            <w:r w:rsidRPr="00147DC8">
              <w:t>Range is restricted to essential operating conditions and any other variables essential to the work environment.</w:t>
            </w:r>
          </w:p>
          <w:p w:rsidR="00000000" w:rsidRPr="00147DC8" w:rsidP="00147DC8">
            <w:pPr>
              <w:pStyle w:val="BodyText"/>
            </w:pPr>
            <w:r w:rsidRPr="00147DC8">
              <w:t>Non-essential con</w:t>
            </w:r>
            <w:r w:rsidRPr="00147DC8">
              <w:t>ditions can be found in the Companion Volume Implementation Guide.</w:t>
            </w:r>
          </w:p>
        </w:tc>
      </w:tr>
    </w:tbl>
    <w:p w:rsidR="004E081B" w:rsidP="00147DC8">
      <w:pPr>
        <w:pStyle w:val="BodyText"/>
      </w:pPr>
    </w:p>
    <w:p w:rsidR="004E081B" w:rsidP="00147DC8">
      <w:pPr>
        <w:pStyle w:val="BodyText"/>
      </w:pPr>
    </w:p>
    <w:p w:rsidR="00000000" w:rsidRPr="00147DC8" w:rsidP="00147DC8">
      <w:pPr>
        <w:pStyle w:val="Heading1"/>
      </w:pPr>
      <w:bookmarkStart w:id="9" w:name="O_754305"/>
      <w:bookmarkEnd w:id="9"/>
      <w:r w:rsidRPr="00147DC8">
        <w:t>Unit Mapping Information</w:t>
      </w:r>
    </w:p>
    <w:p w:rsidR="004E081B" w:rsidP="004E081B">
      <w:pPr>
        <w:pStyle w:val="BodyText"/>
      </w:pPr>
      <w:r w:rsidRPr="00147DC8">
        <w:t>This unit replaces and is equivalent to TLIW3035A Heat and cut materials using oxy-LPG equipment for the rail industry.</w:t>
      </w:r>
    </w:p>
    <w:p w:rsidR="00000000" w:rsidRPr="00147DC8" w:rsidP="00147DC8">
      <w:pPr>
        <w:pStyle w:val="Heading1"/>
      </w:pPr>
      <w:bookmarkStart w:id="10" w:name="O_754312"/>
      <w:bookmarkEnd w:id="10"/>
      <w:r w:rsidRPr="00147DC8">
        <w:t>Links</w:t>
      </w:r>
    </w:p>
    <w:p w:rsidR="00000000" w:rsidRPr="00147DC8" w:rsidP="004E081B">
      <w:pPr>
        <w:pStyle w:val="BodyText"/>
      </w:pPr>
      <w:r w:rsidRPr="00147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D1E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7DC8" w:rsidP="00147DC8"/>
    <w:sectPr w:rsidSect="00147D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C8" w:rsidRPr="004E081B" w:rsidP="004E0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1B" w:rsidP="00147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81B" w:rsidP="00147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081B" w:rsidP="00147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DC8" w:rsidRPr="004E081B" w:rsidP="004E0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1B" w:rsidRPr="002D2AF8" w:rsidP="00147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TLIW3035 Heat and cut materials using oxy-LPG equipment for the rail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E081B" w:rsidP="00147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DC8"/>
  </w:style>
  <w:style w:type="character" w:customStyle="1" w:styleId="Heading1Char">
    <w:name w:val="Heading 1 Char"/>
    <w:basedOn w:val="DefaultParagraphFont"/>
    <w:link w:val="Heading1"/>
    <w:rsid w:val="00147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D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7DC8"/>
    <w:rPr>
      <w:b/>
      <w:spacing w:val="0"/>
    </w:rPr>
  </w:style>
  <w:style w:type="paragraph" w:customStyle="1" w:styleId="SuperHeading">
    <w:name w:val="SuperHeading"/>
    <w:basedOn w:val="Normal"/>
    <w:rsid w:val="00147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D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7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D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DC8"/>
    <w:rPr>
      <w:i/>
    </w:rPr>
  </w:style>
  <w:style w:type="paragraph" w:styleId="Caption">
    <w:name w:val="caption"/>
    <w:basedOn w:val="BodyText"/>
    <w:next w:val="Normal"/>
    <w:qFormat/>
    <w:rsid w:val="00147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DC8"/>
  </w:style>
  <w:style w:type="paragraph" w:styleId="TableofFigures">
    <w:name w:val="table of figures"/>
    <w:basedOn w:val="Normal"/>
    <w:next w:val="Normal"/>
    <w:semiHidden/>
    <w:rsid w:val="00147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D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7DC8"/>
    <w:rPr>
      <w:rFonts w:ascii="Wingdings" w:hAnsi="Wingdings"/>
    </w:rPr>
  </w:style>
  <w:style w:type="paragraph" w:customStyle="1" w:styleId="TableHeading">
    <w:name w:val="Table Heading"/>
    <w:basedOn w:val="HeadingBase"/>
    <w:rsid w:val="00147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DC8"/>
    <w:rPr>
      <w:color w:val="0033CC"/>
      <w:u w:val="none"/>
    </w:rPr>
  </w:style>
  <w:style w:type="paragraph" w:customStyle="1" w:styleId="BodyTextRight">
    <w:name w:val="Body Text Right"/>
    <w:basedOn w:val="BodyText"/>
    <w:rsid w:val="00147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D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DC8"/>
    <w:rPr>
      <w:sz w:val="32"/>
    </w:rPr>
  </w:style>
  <w:style w:type="paragraph" w:customStyle="1" w:styleId="HeadingProcedure">
    <w:name w:val="Heading Procedure"/>
    <w:basedOn w:val="HeadingBase"/>
    <w:next w:val="Normal"/>
    <w:rsid w:val="00147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DC8"/>
    <w:pPr>
      <w:spacing w:before="60" w:after="60"/>
    </w:pPr>
  </w:style>
  <w:style w:type="paragraph" w:styleId="ListContinue">
    <w:name w:val="List Continue"/>
    <w:basedOn w:val="List"/>
    <w:rsid w:val="00147DC8"/>
    <w:pPr>
      <w:ind w:firstLine="0"/>
    </w:pPr>
  </w:style>
  <w:style w:type="paragraph" w:customStyle="1" w:styleId="ListNote">
    <w:name w:val="List Note"/>
    <w:basedOn w:val="List"/>
    <w:rsid w:val="00147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DC8"/>
    <w:rPr>
      <w:rFonts w:ascii="Courier New" w:hAnsi="Courier New"/>
    </w:rPr>
  </w:style>
  <w:style w:type="paragraph" w:customStyle="1" w:styleId="NoteBullet">
    <w:name w:val="Note Bullet"/>
    <w:basedOn w:val="Note"/>
    <w:rsid w:val="00147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D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7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DC8"/>
    <w:rPr>
      <w:b/>
      <w:smallCaps/>
    </w:rPr>
  </w:style>
  <w:style w:type="paragraph" w:customStyle="1" w:styleId="TableListNumber">
    <w:name w:val="Table List Number"/>
    <w:basedOn w:val="ListNumber"/>
    <w:rsid w:val="00147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DC8"/>
    <w:pPr>
      <w:numPr>
        <w:numId w:val="7"/>
      </w:numPr>
    </w:pPr>
  </w:style>
  <w:style w:type="paragraph" w:customStyle="1" w:styleId="ListAlpha2">
    <w:name w:val="List Alpha 2"/>
    <w:basedOn w:val="List2"/>
    <w:rsid w:val="00147DC8"/>
    <w:pPr>
      <w:numPr>
        <w:numId w:val="6"/>
      </w:numPr>
    </w:pPr>
  </w:style>
  <w:style w:type="paragraph" w:styleId="List2">
    <w:name w:val="List 2"/>
    <w:basedOn w:val="BodyText"/>
    <w:rsid w:val="00147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D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D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7DC8"/>
    <w:pPr>
      <w:numPr>
        <w:numId w:val="2"/>
      </w:numPr>
    </w:pPr>
  </w:style>
  <w:style w:type="paragraph" w:styleId="ListContinue2">
    <w:name w:val="List Continue 2"/>
    <w:basedOn w:val="List2"/>
    <w:rsid w:val="00147DC8"/>
    <w:pPr>
      <w:ind w:firstLine="0"/>
    </w:pPr>
  </w:style>
  <w:style w:type="paragraph" w:styleId="ListContinue3">
    <w:name w:val="List Continue 3"/>
    <w:basedOn w:val="List3"/>
    <w:rsid w:val="00147DC8"/>
    <w:pPr>
      <w:ind w:left="1021" w:firstLine="0"/>
    </w:pPr>
  </w:style>
  <w:style w:type="paragraph" w:styleId="ListContinue4">
    <w:name w:val="List Continue 4"/>
    <w:basedOn w:val="List4"/>
    <w:rsid w:val="00147DC8"/>
    <w:pPr>
      <w:ind w:firstLine="0"/>
    </w:pPr>
  </w:style>
  <w:style w:type="paragraph" w:styleId="ListContinue5">
    <w:name w:val="List Continue 5"/>
    <w:basedOn w:val="List5"/>
    <w:rsid w:val="00147DC8"/>
    <w:pPr>
      <w:ind w:firstLine="0"/>
    </w:pPr>
  </w:style>
  <w:style w:type="paragraph" w:styleId="ListNumber3">
    <w:name w:val="List Number 3"/>
    <w:basedOn w:val="List3"/>
    <w:rsid w:val="00147DC8"/>
    <w:pPr>
      <w:numPr>
        <w:numId w:val="3"/>
      </w:numPr>
    </w:pPr>
  </w:style>
  <w:style w:type="paragraph" w:styleId="ListNumber4">
    <w:name w:val="List Number 4"/>
    <w:basedOn w:val="List4"/>
    <w:rsid w:val="00147DC8"/>
    <w:pPr>
      <w:numPr>
        <w:numId w:val="4"/>
      </w:numPr>
    </w:pPr>
  </w:style>
  <w:style w:type="paragraph" w:styleId="ListNumber5">
    <w:name w:val="List Number 5"/>
    <w:basedOn w:val="List5"/>
    <w:rsid w:val="00147DC8"/>
    <w:pPr>
      <w:numPr>
        <w:numId w:val="5"/>
      </w:numPr>
    </w:pPr>
  </w:style>
  <w:style w:type="paragraph" w:styleId="BlockText">
    <w:name w:val="Block Text"/>
    <w:basedOn w:val="Normal"/>
    <w:rsid w:val="00147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DC8"/>
    <w:rPr>
      <w:sz w:val="16"/>
      <w:vertAlign w:val="superscript"/>
    </w:rPr>
  </w:style>
  <w:style w:type="character" w:customStyle="1" w:styleId="Symbols">
    <w:name w:val="Symbols"/>
    <w:basedOn w:val="DefaultParagraphFont"/>
    <w:rsid w:val="00147DC8"/>
    <w:rPr>
      <w:rFonts w:ascii="Symbol" w:hAnsi="Symbol"/>
    </w:rPr>
  </w:style>
  <w:style w:type="character" w:customStyle="1" w:styleId="MenuOptions">
    <w:name w:val="Menu Options"/>
    <w:basedOn w:val="DefaultParagraphFont"/>
    <w:rsid w:val="00147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DC8"/>
    <w:rPr>
      <w:b/>
    </w:rPr>
  </w:style>
  <w:style w:type="character" w:customStyle="1" w:styleId="Underlined">
    <w:name w:val="Underlined"/>
    <w:basedOn w:val="DefaultParagraphFont"/>
    <w:rsid w:val="00147DC8"/>
    <w:rPr>
      <w:u w:val="single"/>
    </w:rPr>
  </w:style>
  <w:style w:type="paragraph" w:customStyle="1" w:styleId="TableBodyTextRight">
    <w:name w:val="Table Body Text Right"/>
    <w:basedOn w:val="TableBodyText"/>
    <w:rsid w:val="00147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DC8"/>
    <w:rPr>
      <w:sz w:val="18"/>
    </w:rPr>
  </w:style>
  <w:style w:type="paragraph" w:customStyle="1" w:styleId="BodySmallRight">
    <w:name w:val="Body Small Right"/>
    <w:basedOn w:val="BodyTextRight"/>
    <w:rsid w:val="00147DC8"/>
    <w:rPr>
      <w:sz w:val="18"/>
      <w:szCs w:val="18"/>
    </w:rPr>
  </w:style>
  <w:style w:type="paragraph" w:customStyle="1" w:styleId="MarginEdition">
    <w:name w:val="Margin Edition"/>
    <w:basedOn w:val="MarginNote"/>
    <w:rsid w:val="00147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DC8"/>
    <w:rPr>
      <w:sz w:val="2"/>
      <w:szCs w:val="2"/>
    </w:rPr>
  </w:style>
  <w:style w:type="character" w:customStyle="1" w:styleId="Small">
    <w:name w:val="Small"/>
    <w:basedOn w:val="DefaultParagraphFont"/>
    <w:rsid w:val="00147DC8"/>
    <w:rPr>
      <w:sz w:val="16"/>
    </w:rPr>
  </w:style>
  <w:style w:type="paragraph" w:customStyle="1" w:styleId="WideTable">
    <w:name w:val="Wide Table"/>
    <w:basedOn w:val="Normal"/>
    <w:rsid w:val="00147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DC8"/>
  </w:style>
  <w:style w:type="paragraph" w:styleId="Quote">
    <w:name w:val="Quote"/>
    <w:basedOn w:val="Heading1"/>
    <w:link w:val="QuoteChar"/>
    <w:qFormat/>
    <w:rsid w:val="00147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DC8"/>
    <w:pPr>
      <w:pageBreakBefore/>
    </w:pPr>
  </w:style>
  <w:style w:type="paragraph" w:customStyle="1" w:styleId="Border">
    <w:name w:val="Border"/>
    <w:basedOn w:val="Normal"/>
    <w:qFormat/>
    <w:rsid w:val="00147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DC8"/>
    <w:rPr>
      <w:u w:val="single"/>
    </w:rPr>
  </w:style>
  <w:style w:type="character" w:customStyle="1" w:styleId="BoldandItalics">
    <w:name w:val="Bold and Italics"/>
    <w:qFormat/>
    <w:rsid w:val="00147DC8"/>
    <w:rPr>
      <w:b/>
      <w:i/>
      <w:u w:val="none"/>
    </w:rPr>
  </w:style>
  <w:style w:type="paragraph" w:styleId="BalloonText">
    <w:name w:val="Balloon Text"/>
    <w:basedOn w:val="Normal"/>
    <w:link w:val="BalloonTextChar"/>
    <w:rsid w:val="00147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DC8"/>
    <w:pPr>
      <w:spacing w:before="0" w:after="0"/>
    </w:pPr>
  </w:style>
  <w:style w:type="paragraph" w:customStyle="1" w:styleId="BodyTextBold">
    <w:name w:val="Body Text Bold"/>
    <w:basedOn w:val="BodyText"/>
    <w:qFormat/>
    <w:rsid w:val="00147DC8"/>
    <w:rPr>
      <w:b/>
    </w:rPr>
  </w:style>
  <w:style w:type="character" w:styleId="Hyperlink">
    <w:name w:val="Hyperlink"/>
    <w:basedOn w:val="DefaultParagraphFont"/>
    <w:uiPriority w:val="99"/>
    <w:unhideWhenUsed/>
    <w:rsid w:val="004E0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4350</Characters>
  <Application>Microsoft Office Word</Application>
  <DocSecurity>0</DocSecurity>
  <Lines>181</Lines>
  <Paragraphs>105</Paragraphs>
  <ScaleCrop>false</ScaleCrop>
  <Company>Author-it Software Corporation Ltd.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TLIW3035 Heat and cut materials using oxy-LPG equipment for the rail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2020-10-27T05:27:00Z</dcterms:created>
  <dcterms:modified xsi:type="dcterms:W3CDTF">2020-10-27T05:27:00Z</dcterms:modified>
</cp:coreProperties>
</file>