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DA5" w:rsidP="00020D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TLIW3034 Apply protective coating systems to structures</w:t>
      </w:r>
      <w:r>
        <w:fldChar w:fldCharType="end"/>
      </w:r>
    </w:p>
    <w:p w:rsidR="00020DA5" w:rsidP="00020DA5">
      <w:pPr>
        <w:pStyle w:val="Version"/>
        <w:sectPr w:rsidSect="005709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70943" w:rsidP="00570943">
      <w:pPr>
        <w:pStyle w:val="SuperHeading"/>
      </w:pPr>
      <w:r w:rsidRPr="00570943">
        <w:t>TLIW3034 Apply protective coating systems to structures</w:t>
      </w:r>
    </w:p>
    <w:p w:rsidR="00000000" w:rsidRPr="00570943" w:rsidP="00570943">
      <w:pPr>
        <w:pStyle w:val="Heading1"/>
      </w:pPr>
      <w:bookmarkStart w:id="1" w:name="O_1121381"/>
      <w:bookmarkEnd w:id="1"/>
      <w:r w:rsidRPr="005709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 w:rsidP="00570943">
            <w:pPr>
              <w:pStyle w:val="BodyText"/>
            </w:pPr>
            <w:r w:rsidRPr="00570943">
              <w:t>Release 2. This is the second release of this unit of competency in the TLI Transport and Logistics Training Package:</w:t>
            </w:r>
          </w:p>
          <w:p w:rsidR="00000000" w:rsidRPr="00570943" w:rsidP="00570943">
            <w:pPr>
              <w:pStyle w:val="ListBullet"/>
            </w:pPr>
            <w:r w:rsidRPr="00570943">
              <w:t>Minor statement change in Performance Evidence</w:t>
            </w:r>
          </w:p>
          <w:p w:rsidR="00000000" w:rsidRPr="00570943" w:rsidP="00570943">
            <w:pPr>
              <w:pStyle w:val="ListBullet"/>
            </w:pPr>
            <w:r w:rsidRPr="00570943">
              <w:t>Minor statement change in Knowledge Evidence</w:t>
            </w:r>
          </w:p>
          <w:p w:rsidR="00000000" w:rsidP="00570943">
            <w:pPr>
              <w:pStyle w:val="ListBullet"/>
              <w:rPr>
                <w:lang w:val="en-NZ"/>
              </w:rPr>
            </w:pPr>
            <w:r w:rsidRPr="00570943">
              <w:t xml:space="preserve">Minor </w:t>
            </w:r>
            <w:r w:rsidRPr="00570943">
              <w:t>statement changes in Assessment Conditions.</w:t>
            </w:r>
          </w:p>
        </w:tc>
      </w:tr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 w:rsidP="00570943">
            <w:pPr>
              <w:pStyle w:val="BodyText"/>
            </w:pPr>
            <w:r w:rsidRPr="00570943">
              <w:t>Release 1. This is the first release of this unit of competency in the TLI Transport and Logistics Training Package.</w:t>
            </w:r>
          </w:p>
        </w:tc>
      </w:tr>
    </w:tbl>
    <w:p w:rsidR="00000000" w:rsidRPr="00570943" w:rsidP="00570943">
      <w:pPr>
        <w:pStyle w:val="NoPaddingFontSize1"/>
      </w:pPr>
    </w:p>
    <w:p w:rsidR="00000000" w:rsidRPr="00570943" w:rsidP="00570943">
      <w:pPr>
        <w:pStyle w:val="AllowPageBreak"/>
      </w:pPr>
    </w:p>
    <w:p w:rsidR="00000000" w:rsidRPr="00570943" w:rsidP="00570943">
      <w:pPr>
        <w:pStyle w:val="Heading1"/>
      </w:pPr>
      <w:bookmarkStart w:id="2" w:name="O_1121380"/>
      <w:bookmarkEnd w:id="2"/>
      <w:r w:rsidRPr="00570943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20D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 w:rsidP="00570943">
            <w:pPr>
              <w:pStyle w:val="BodyText"/>
            </w:pPr>
            <w:r w:rsidRPr="00570943">
              <w:t>This unit involves the skills and knowledge required to apply</w:t>
            </w:r>
            <w:r w:rsidRPr="00570943">
              <w:t xml:space="preserve"> protective coating systems to structures using manual or mechanical methods in accordance with organisational requirements. </w:t>
            </w:r>
          </w:p>
          <w:p w:rsidR="00000000" w:rsidRPr="00570943" w:rsidP="00570943">
            <w:pPr>
              <w:pStyle w:val="BodyText"/>
            </w:pPr>
            <w:r w:rsidRPr="00570943">
              <w:t xml:space="preserve">It includes planning, preparing the surface, applying surface coatings and completing required documentation. </w:t>
            </w:r>
          </w:p>
          <w:p w:rsidR="00000000" w:rsidRPr="00570943" w:rsidP="00570943">
            <w:pPr>
              <w:pStyle w:val="BodyText"/>
            </w:pPr>
            <w:r w:rsidRPr="00570943">
              <w:t>People achieving competence in this unit will need to fulfil any legislated work health and safety (WHS)/occupational health and safety (OHS) requirements and applicable state/territory rail safety requirements, and to comply with relevant codes of practic</w:t>
            </w:r>
            <w:r w:rsidRPr="00570943">
              <w:t>e and/or guidelines.</w:t>
            </w:r>
          </w:p>
          <w:p w:rsidR="00000000" w:rsidRPr="00570943" w:rsidP="00570943">
            <w:pPr>
              <w:pStyle w:val="BodyText"/>
            </w:pPr>
            <w:r w:rsidRPr="00570943">
              <w:t>Work involves applying routine operational principles and procedures when applying protective coating systems to structures, as part of workplace activities across a variety of contexts within the Australian rail system.</w:t>
            </w:r>
          </w:p>
          <w:p w:rsidR="00000000" w:rsidRPr="00570943" w:rsidP="00570943">
            <w:pPr>
              <w:pStyle w:val="BodyText"/>
            </w:pPr>
            <w:r w:rsidRPr="00570943">
              <w:t xml:space="preserve">No licensing, </w:t>
            </w:r>
            <w:r w:rsidRPr="00570943">
              <w:t>legislative or certification requirements apply to this unit at the time of publication.</w:t>
            </w:r>
          </w:p>
        </w:tc>
      </w:tr>
    </w:tbl>
    <w:p w:rsidR="00020DA5" w:rsidP="00570943">
      <w:pPr>
        <w:pStyle w:val="BodyText"/>
      </w:pPr>
    </w:p>
    <w:p w:rsidR="00020DA5" w:rsidP="00570943">
      <w:pPr>
        <w:pStyle w:val="BodyText"/>
      </w:pPr>
    </w:p>
    <w:p w:rsidR="00000000" w:rsidRPr="00570943" w:rsidP="00570943">
      <w:pPr>
        <w:pStyle w:val="Heading1"/>
      </w:pPr>
      <w:bookmarkStart w:id="3" w:name="O_1121379"/>
      <w:bookmarkEnd w:id="3"/>
      <w:r w:rsidRPr="00570943">
        <w:t>Pre-requisite Unit</w:t>
      </w:r>
    </w:p>
    <w:p w:rsidR="00020DA5" w:rsidP="00020DA5">
      <w:pPr>
        <w:pStyle w:val="BodyText"/>
      </w:pPr>
      <w:r w:rsidRPr="00570943">
        <w:t>Not applicable.</w:t>
      </w:r>
    </w:p>
    <w:p w:rsidR="00000000" w:rsidRPr="00570943" w:rsidP="00570943">
      <w:pPr>
        <w:pStyle w:val="Heading1"/>
      </w:pPr>
      <w:bookmarkStart w:id="4" w:name="O_1121378"/>
      <w:bookmarkEnd w:id="4"/>
      <w:r w:rsidRPr="00570943">
        <w:t>Competency Field</w:t>
      </w:r>
    </w:p>
    <w:p w:rsidR="00020DA5" w:rsidP="00020DA5">
      <w:pPr>
        <w:pStyle w:val="BodyText"/>
      </w:pPr>
      <w:r w:rsidRPr="00570943">
        <w:t>W – Equipment and Systems Operations</w:t>
      </w:r>
    </w:p>
    <w:p w:rsidR="00000000" w:rsidRPr="00570943" w:rsidP="00570943">
      <w:pPr>
        <w:pStyle w:val="Heading1"/>
      </w:pPr>
      <w:bookmarkStart w:id="5" w:name="O_1121377"/>
      <w:bookmarkEnd w:id="5"/>
      <w:r w:rsidRPr="0057094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 w:rsidP="00570943">
            <w:pPr>
              <w:pStyle w:val="BodyText"/>
            </w:pPr>
            <w:r w:rsidRPr="00570943">
              <w:t>Rail</w:t>
            </w:r>
            <w:r w:rsidRPr="00570943">
              <w:t xml:space="preserve"> sector.</w:t>
            </w:r>
          </w:p>
        </w:tc>
      </w:tr>
    </w:tbl>
    <w:p w:rsidR="00000000" w:rsidRPr="00570943" w:rsidP="00570943">
      <w:pPr>
        <w:pStyle w:val="NoPaddingFontSize1"/>
      </w:pPr>
    </w:p>
    <w:p w:rsidR="00000000" w:rsidRPr="00570943" w:rsidP="00570943">
      <w:pPr>
        <w:pStyle w:val="AllowPageBreak"/>
      </w:pPr>
    </w:p>
    <w:p w:rsidR="00000000" w:rsidRPr="00570943" w:rsidP="00570943">
      <w:pPr>
        <w:pStyle w:val="Heading1"/>
      </w:pPr>
      <w:bookmarkStart w:id="6" w:name="O_1121376"/>
      <w:bookmarkEnd w:id="6"/>
      <w:r w:rsidRPr="0057094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 w:rsidP="00570943">
            <w:pPr>
              <w:pStyle w:val="BodyText"/>
            </w:pPr>
            <w:r w:rsidRPr="0057094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rPr>
                <w:rStyle w:val="SpecialBold"/>
              </w:rPr>
              <w:t>PERFORMANCE CRITERIA</w:t>
            </w:r>
          </w:p>
        </w:tc>
      </w:tr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t>Performance criteria describe the performance needed to demonstrate achievement of the element.</w:t>
            </w:r>
          </w:p>
        </w:tc>
      </w:tr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 w:rsidP="00570943">
            <w:pPr>
              <w:pStyle w:val="BodyText"/>
            </w:pPr>
            <w:r w:rsidRPr="0057094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 w:rsidP="00570943">
            <w:pPr>
              <w:pStyle w:val="BodyText"/>
            </w:pPr>
            <w:r w:rsidRPr="00570943">
              <w:rPr>
                <w:rStyle w:val="SpecialBold"/>
              </w:rPr>
              <w:t>Plan surface coating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t>Equipment, accessories and consumables are assembled and checked for applicability to the surface coating tasks</w:t>
            </w:r>
          </w:p>
        </w:tc>
      </w:tr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t>Safety data sheets (SDS)/mate</w:t>
            </w:r>
            <w:r w:rsidRPr="00570943">
              <w:t>rial safety data sheets (MSDS), product application and safety information are read and used to inform work practices</w:t>
            </w:r>
          </w:p>
        </w:tc>
      </w:tr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t>Hazards are identified, risks are assessed and control measures are implemented</w:t>
            </w:r>
          </w:p>
        </w:tc>
      </w:tr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t>Particular process techniques, time and safe</w:t>
            </w:r>
            <w:r w:rsidRPr="00570943">
              <w:t>ty requirements are noted and used to inform work planning</w:t>
            </w:r>
          </w:p>
        </w:tc>
      </w:tr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 w:rsidP="00570943">
            <w:pPr>
              <w:pStyle w:val="BodyText"/>
            </w:pPr>
            <w:r w:rsidRPr="0057094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 w:rsidP="00570943">
            <w:pPr>
              <w:pStyle w:val="BodyText"/>
            </w:pPr>
            <w:r w:rsidRPr="00570943">
              <w:rPr>
                <w:rStyle w:val="SpecialBold"/>
              </w:rPr>
              <w:t>Undertake surface preparation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t>Characteristics of uncoated surfaces and problems to be rectified are identified</w:t>
            </w:r>
          </w:p>
        </w:tc>
      </w:tr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t>Appropriate surface preparation is carried out in accordance with identified problems and organisational standards</w:t>
            </w:r>
          </w:p>
        </w:tc>
      </w:tr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t>Surface preparation is checked for compliance with required organisational standards</w:t>
            </w:r>
          </w:p>
        </w:tc>
      </w:tr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 w:rsidP="00570943">
            <w:pPr>
              <w:pStyle w:val="BodyText"/>
            </w:pPr>
            <w:r w:rsidRPr="0057094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 w:rsidP="00570943">
            <w:pPr>
              <w:pStyle w:val="BodyText"/>
            </w:pPr>
            <w:r w:rsidRPr="00570943">
              <w:rPr>
                <w:rStyle w:val="SpecialBold"/>
              </w:rPr>
              <w:t>Apply surface coating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t>Required surface coa</w:t>
            </w:r>
            <w:r w:rsidRPr="00570943">
              <w:t>ting materials and methods to be used are identified and appropriate tools, equipment and materials are selected</w:t>
            </w:r>
          </w:p>
        </w:tc>
      </w:tr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t>Sequence of work is identified, maximising potential of the applied finish</w:t>
            </w:r>
          </w:p>
        </w:tc>
      </w:tr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t>Equipment and accessories are used in line with manufacturer and organisational specifications</w:t>
            </w:r>
          </w:p>
        </w:tc>
      </w:tr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t>Surface coating depth and coverage are checked for compliance with specifications</w:t>
            </w:r>
          </w:p>
        </w:tc>
      </w:tr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t>Surfaces are kept free of contamination</w:t>
            </w:r>
          </w:p>
        </w:tc>
      </w:tr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t>Faults and problems are identified and action is taken to rectify them in accordance with manufacturer specifications and organisational procedures</w:t>
            </w:r>
          </w:p>
        </w:tc>
      </w:tr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 w:rsidP="00570943">
            <w:pPr>
              <w:pStyle w:val="BodyText"/>
            </w:pPr>
            <w:r w:rsidRPr="0057094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 w:rsidP="00570943">
            <w:pPr>
              <w:pStyle w:val="BodyText"/>
            </w:pPr>
            <w:r w:rsidRPr="00570943">
              <w:rPr>
                <w:rStyle w:val="SpecialBold"/>
              </w:rPr>
              <w:t>Complete workplace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t>Tools and equipment are cleaned prior to storage</w:t>
            </w:r>
          </w:p>
        </w:tc>
      </w:tr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t>Tools, equipment and unused materials are relocated to storage or next operational location as required</w:t>
            </w:r>
          </w:p>
        </w:tc>
      </w:tr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t>Waste materials are disposed of correctly following organisational and environmental policies and procedures</w:t>
            </w:r>
          </w:p>
        </w:tc>
      </w:tr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43">
            <w:pPr>
              <w:pStyle w:val="BodyText"/>
              <w:rPr>
                <w:lang w:val="en-NZ"/>
              </w:rPr>
            </w:pPr>
            <w:r w:rsidRPr="00570943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 w:rsidP="00570943">
            <w:pPr>
              <w:pStyle w:val="BodyText"/>
            </w:pPr>
            <w:r w:rsidRPr="00570943">
              <w:t>Documentation and records are</w:t>
            </w:r>
            <w:r w:rsidRPr="00570943">
              <w:t xml:space="preserve"> completed in accordance with organisational procedures</w:t>
            </w:r>
          </w:p>
        </w:tc>
      </w:tr>
    </w:tbl>
    <w:p w:rsidR="00000000" w:rsidRPr="00570943" w:rsidP="00570943">
      <w:pPr>
        <w:pStyle w:val="NoPaddingFontSize1"/>
      </w:pPr>
    </w:p>
    <w:p w:rsidR="00000000" w:rsidRPr="00570943" w:rsidP="00570943">
      <w:pPr>
        <w:pStyle w:val="AllowPageBreak"/>
      </w:pPr>
    </w:p>
    <w:p w:rsidR="00000000" w:rsidRPr="00570943" w:rsidP="00570943">
      <w:pPr>
        <w:pStyle w:val="Heading1"/>
      </w:pPr>
      <w:bookmarkStart w:id="7" w:name="O_1121375"/>
      <w:bookmarkEnd w:id="7"/>
      <w:r w:rsidRPr="00570943">
        <w:t>Foundation Skills</w:t>
      </w:r>
    </w:p>
    <w:p w:rsidR="00020DA5" w:rsidP="00020DA5">
      <w:pPr>
        <w:pStyle w:val="BodyText"/>
      </w:pPr>
      <w:r w:rsidRPr="00570943">
        <w:t>Foundation skills essential to performance are explicit in the performance criteria of this unit of competency.</w:t>
      </w:r>
    </w:p>
    <w:p w:rsidR="00000000" w:rsidRPr="00570943" w:rsidP="00570943">
      <w:pPr>
        <w:pStyle w:val="Heading1"/>
      </w:pPr>
      <w:bookmarkStart w:id="8" w:name="O_1121374"/>
      <w:bookmarkEnd w:id="8"/>
      <w:r w:rsidRPr="0057094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 w:rsidP="00570943">
            <w:pPr>
              <w:pStyle w:val="BodyText"/>
            </w:pPr>
            <w:r w:rsidRPr="00570943">
              <w:t>Range is restricted to essential operating conditions and any other variables essential to the work environment.</w:t>
            </w:r>
          </w:p>
          <w:p w:rsidR="00000000" w:rsidRPr="00570943" w:rsidP="00570943">
            <w:pPr>
              <w:pStyle w:val="BodyText"/>
            </w:pPr>
            <w:r w:rsidRPr="00570943">
              <w:t>Non-essential conditions can be found in the TLI Transport and Logistics Training Package Companion Volume Implementation Guide.</w:t>
            </w:r>
          </w:p>
        </w:tc>
      </w:tr>
    </w:tbl>
    <w:p w:rsidR="00000000" w:rsidRPr="00570943" w:rsidP="00570943">
      <w:pPr>
        <w:pStyle w:val="NoPaddingFontSize1"/>
      </w:pPr>
    </w:p>
    <w:p w:rsidR="00000000" w:rsidRPr="00570943" w:rsidP="00570943">
      <w:pPr>
        <w:pStyle w:val="AllowPageBreak"/>
      </w:pPr>
    </w:p>
    <w:p w:rsidR="00000000" w:rsidRPr="00570943" w:rsidP="00570943">
      <w:pPr>
        <w:pStyle w:val="Heading1"/>
      </w:pPr>
      <w:bookmarkStart w:id="9" w:name="O_1121373"/>
      <w:bookmarkEnd w:id="9"/>
      <w:r w:rsidRPr="00570943">
        <w:t>Unit Mapping Information</w:t>
      </w:r>
    </w:p>
    <w:p w:rsidR="00020DA5" w:rsidP="00020DA5">
      <w:pPr>
        <w:pStyle w:val="BodyText"/>
      </w:pPr>
      <w:r w:rsidRPr="00570943">
        <w:t>This unit replaces and is equivalent to TLIW3034A Apply protective coating systems to structures.</w:t>
      </w:r>
    </w:p>
    <w:p w:rsidR="00000000" w:rsidRPr="00570943" w:rsidP="00570943">
      <w:pPr>
        <w:pStyle w:val="Heading1"/>
      </w:pPr>
      <w:bookmarkStart w:id="10" w:name="O_1121382"/>
      <w:bookmarkEnd w:id="10"/>
      <w:r w:rsidRPr="00570943">
        <w:t>Links</w:t>
      </w:r>
    </w:p>
    <w:p w:rsidR="00000000" w:rsidRPr="00570943" w:rsidP="00020DA5">
      <w:pPr>
        <w:pStyle w:val="BodyText"/>
      </w:pPr>
      <w:r w:rsidRPr="005709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F016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70943" w:rsidP="00020DA5">
      <w:pPr>
        <w:pStyle w:val="BodyText"/>
        <w:sectPr w:rsidSect="005709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0943" w:rsidP="00570943">
      <w:pPr>
        <w:pStyle w:val="SuperHeading"/>
      </w:pPr>
      <w:r w:rsidRPr="00570943">
        <w:t>Assessment Requirements for TLIW3034 Apply protective coating systems to structures</w:t>
      </w:r>
    </w:p>
    <w:p w:rsidR="00000000" w:rsidRPr="00570943" w:rsidP="00570943">
      <w:pPr>
        <w:pStyle w:val="Heading1"/>
      </w:pPr>
      <w:bookmarkStart w:id="11" w:name="O_1121371"/>
      <w:bookmarkEnd w:id="11"/>
      <w:r w:rsidRPr="005709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 w:rsidP="00570943">
            <w:pPr>
              <w:pStyle w:val="BodyText"/>
            </w:pPr>
            <w:r w:rsidRPr="00570943">
              <w:t>Release 2. This is the second release of</w:t>
            </w:r>
            <w:r w:rsidRPr="00570943">
              <w:t xml:space="preserve"> this unit of competency in the TLI Transport and Logistics Training Package:</w:t>
            </w:r>
          </w:p>
          <w:p w:rsidR="00000000" w:rsidRPr="00570943" w:rsidP="00570943">
            <w:pPr>
              <w:pStyle w:val="ListBullet"/>
            </w:pPr>
            <w:r w:rsidRPr="00570943">
              <w:t>Minor statement change in Performance Evidence</w:t>
            </w:r>
          </w:p>
          <w:p w:rsidR="00000000" w:rsidRPr="00570943" w:rsidP="00570943">
            <w:pPr>
              <w:pStyle w:val="ListBullet"/>
            </w:pPr>
            <w:r w:rsidRPr="00570943">
              <w:t>Minor statement change in Knowledge Evidence</w:t>
            </w:r>
          </w:p>
          <w:p w:rsidR="00000000" w:rsidP="00570943">
            <w:pPr>
              <w:pStyle w:val="ListBullet"/>
              <w:rPr>
                <w:lang w:val="en-NZ"/>
              </w:rPr>
            </w:pPr>
            <w:r w:rsidRPr="00570943">
              <w:t>Minor statement changes in Assessment Conditions.</w:t>
            </w:r>
          </w:p>
        </w:tc>
      </w:tr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 w:rsidP="00570943">
            <w:pPr>
              <w:pStyle w:val="BodyText"/>
            </w:pPr>
            <w:r w:rsidRPr="00570943">
              <w:t>Release 1. This is the first release of this unit of competency in the TLI Transport and Logistics Training Package.</w:t>
            </w:r>
          </w:p>
        </w:tc>
      </w:tr>
    </w:tbl>
    <w:p w:rsidR="00000000" w:rsidRPr="00570943" w:rsidP="00570943">
      <w:pPr>
        <w:pStyle w:val="NoPaddingFontSize1"/>
      </w:pPr>
    </w:p>
    <w:p w:rsidR="00000000" w:rsidRPr="00570943" w:rsidP="00570943">
      <w:pPr>
        <w:pStyle w:val="AllowPageBreak"/>
      </w:pPr>
    </w:p>
    <w:p w:rsidR="00000000" w:rsidRPr="00570943" w:rsidP="00570943">
      <w:pPr>
        <w:pStyle w:val="Heading1"/>
      </w:pPr>
      <w:bookmarkStart w:id="12" w:name="O_1121370"/>
      <w:bookmarkEnd w:id="12"/>
      <w:r w:rsidRPr="0057094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 w:rsidP="00570943">
            <w:pPr>
              <w:pStyle w:val="BodyText"/>
            </w:pPr>
            <w:r w:rsidRPr="00570943">
              <w:t>Evidence required to demonstrate competence in this unit must be relevant to and satisfy all of t</w:t>
            </w:r>
            <w:r w:rsidRPr="00570943">
              <w:t>he requirements of the elements and performance criteria on at least one occasion and include:</w:t>
            </w:r>
          </w:p>
          <w:p w:rsidR="00000000" w:rsidRPr="00570943" w:rsidP="00570943">
            <w:pPr>
              <w:pStyle w:val="ListBullet"/>
            </w:pPr>
            <w:r w:rsidRPr="00570943">
              <w:t>adapting to differences in equipment in accordance with operating procedures</w:t>
            </w:r>
          </w:p>
          <w:p w:rsidR="00000000" w:rsidRPr="00570943" w:rsidP="00570943">
            <w:pPr>
              <w:pStyle w:val="ListBullet"/>
            </w:pPr>
            <w:r w:rsidRPr="00570943">
              <w:t>applying a protective coating to component using manual or mechanical methods in ac</w:t>
            </w:r>
            <w:r w:rsidRPr="00570943">
              <w:t>cordance with safety data sheets (SDS)/material safety data sheets (MSDS) and/or manufacturer instructions and workplace procedures</w:t>
            </w:r>
          </w:p>
          <w:p w:rsidR="00000000" w:rsidRPr="00570943" w:rsidP="00570943">
            <w:pPr>
              <w:pStyle w:val="ListBullet"/>
            </w:pPr>
            <w:r w:rsidRPr="00570943">
              <w:t>applying workplace procedures</w:t>
            </w:r>
          </w:p>
          <w:p w:rsidR="00000000" w:rsidRPr="00570943" w:rsidP="00570943">
            <w:pPr>
              <w:pStyle w:val="ListBullet"/>
            </w:pPr>
            <w:r w:rsidRPr="00570943">
              <w:t>identifying job hazards and taking required action to minimise, control or eliminate identified hazards</w:t>
            </w:r>
          </w:p>
          <w:p w:rsidR="00000000" w:rsidRPr="00570943" w:rsidP="00570943">
            <w:pPr>
              <w:pStyle w:val="ListBullet"/>
            </w:pPr>
            <w:r w:rsidRPr="00570943">
              <w:t>identifying problems and faults</w:t>
            </w:r>
          </w:p>
          <w:p w:rsidR="00000000" w:rsidRPr="00570943" w:rsidP="00570943">
            <w:pPr>
              <w:pStyle w:val="ListBullet"/>
            </w:pPr>
            <w:r w:rsidRPr="00570943">
              <w:t>identifying required resources</w:t>
            </w:r>
          </w:p>
          <w:p w:rsidR="00000000" w:rsidRPr="00570943" w:rsidP="00570943">
            <w:pPr>
              <w:pStyle w:val="ListBullet"/>
            </w:pPr>
            <w:r w:rsidRPr="00570943">
              <w:t>interpreting and following operational instructions and prioritising work</w:t>
            </w:r>
          </w:p>
          <w:p w:rsidR="00000000" w:rsidRPr="00570943" w:rsidP="00570943">
            <w:pPr>
              <w:pStyle w:val="ListBullet"/>
            </w:pPr>
            <w:r w:rsidRPr="00570943">
              <w:t>maintaining and</w:t>
            </w:r>
            <w:r w:rsidRPr="00570943">
              <w:t xml:space="preserve"> checking equipment to manufacturer specifications and workplace procedures</w:t>
            </w:r>
          </w:p>
          <w:p w:rsidR="00000000" w:rsidRPr="00570943" w:rsidP="00570943">
            <w:pPr>
              <w:pStyle w:val="ListBullet"/>
            </w:pPr>
            <w:r w:rsidRPr="00570943">
              <w:t>modifying activities depending on operational contingencies, risk situations and environments</w:t>
            </w:r>
          </w:p>
          <w:p w:rsidR="00000000" w:rsidRPr="00570943" w:rsidP="00570943">
            <w:pPr>
              <w:pStyle w:val="ListBullet"/>
            </w:pPr>
            <w:r w:rsidRPr="00570943">
              <w:t>monitoring work activities in terms of planned schedule</w:t>
            </w:r>
          </w:p>
          <w:p w:rsidR="00000000" w:rsidRPr="00570943" w:rsidP="00570943">
            <w:pPr>
              <w:pStyle w:val="ListBullet"/>
            </w:pPr>
            <w:r w:rsidRPr="00570943">
              <w:t>planning own work, including p</w:t>
            </w:r>
            <w:r w:rsidRPr="00570943">
              <w:t>redicting consequences and identifying improvements</w:t>
            </w:r>
          </w:p>
          <w:p w:rsidR="00000000" w:rsidRPr="00570943" w:rsidP="00570943">
            <w:pPr>
              <w:pStyle w:val="ListBullet"/>
            </w:pPr>
            <w:r w:rsidRPr="00570943">
              <w:t>reading and interpreting relevant instructions, procedures, information and labels</w:t>
            </w:r>
          </w:p>
          <w:p w:rsidR="00000000" w:rsidRPr="00570943" w:rsidP="00570943">
            <w:pPr>
              <w:pStyle w:val="ListBullet"/>
            </w:pPr>
            <w:r w:rsidRPr="00570943">
              <w:t>reporting and rectifying problems, faults and malfunctions within limits of own role, in accordance with workplace proced</w:t>
            </w:r>
            <w:r w:rsidRPr="00570943">
              <w:t>ures</w:t>
            </w:r>
          </w:p>
          <w:p w:rsidR="00000000" w:rsidRPr="00570943" w:rsidP="00570943">
            <w:pPr>
              <w:pStyle w:val="ListBullet"/>
            </w:pPr>
            <w:r w:rsidRPr="00570943">
              <w:t>working systematically with required attention to detail without injury to self or others, or damage to goods or equipment.</w:t>
            </w:r>
          </w:p>
        </w:tc>
      </w:tr>
    </w:tbl>
    <w:p w:rsidR="00000000" w:rsidRPr="00570943" w:rsidP="00570943">
      <w:pPr>
        <w:pStyle w:val="NoPaddingFontSize1"/>
      </w:pPr>
    </w:p>
    <w:p w:rsidR="00000000" w:rsidRPr="00570943" w:rsidP="00570943">
      <w:pPr>
        <w:pStyle w:val="AllowPageBreak"/>
      </w:pPr>
    </w:p>
    <w:p w:rsidR="00000000" w:rsidRPr="00570943" w:rsidP="00570943">
      <w:pPr>
        <w:pStyle w:val="Heading1"/>
      </w:pPr>
      <w:bookmarkStart w:id="13" w:name="O_1121369"/>
      <w:bookmarkEnd w:id="13"/>
      <w:r w:rsidRPr="0057094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 w:rsidP="00570943">
            <w:pPr>
              <w:pStyle w:val="BodyText"/>
            </w:pPr>
            <w:r w:rsidRPr="00570943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570943" w:rsidP="00570943">
            <w:pPr>
              <w:pStyle w:val="ListBullet"/>
            </w:pPr>
            <w:r w:rsidRPr="00570943">
              <w:t>hazards that may occur when applying surface coatings, and ways of controll</w:t>
            </w:r>
            <w:r w:rsidRPr="00570943">
              <w:t>ing the risks involved</w:t>
            </w:r>
          </w:p>
          <w:p w:rsidR="00000000" w:rsidRPr="00570943" w:rsidP="00570943">
            <w:pPr>
              <w:pStyle w:val="ListBullet"/>
            </w:pPr>
            <w:r w:rsidRPr="00570943">
              <w:t>housekeeping standards and procedures</w:t>
            </w:r>
          </w:p>
          <w:p w:rsidR="00000000" w:rsidRPr="00570943" w:rsidP="00570943">
            <w:pPr>
              <w:pStyle w:val="ListBullet"/>
            </w:pPr>
            <w:r w:rsidRPr="00570943">
              <w:t>methods for preventing contamination of surfaces during and after surface coating</w:t>
            </w:r>
          </w:p>
          <w:p w:rsidR="00000000" w:rsidRPr="00570943" w:rsidP="00570943">
            <w:pPr>
              <w:pStyle w:val="ListBullet"/>
            </w:pPr>
            <w:r w:rsidRPr="00570943">
              <w:t>organisational procedures and policies for applying surface coatings to structures</w:t>
            </w:r>
          </w:p>
          <w:p w:rsidR="00000000" w:rsidRPr="00570943" w:rsidP="00570943">
            <w:pPr>
              <w:pStyle w:val="ListBullet"/>
            </w:pPr>
            <w:r w:rsidRPr="00570943">
              <w:t>problems that may occur when a</w:t>
            </w:r>
            <w:r w:rsidRPr="00570943">
              <w:t>pplying surface coatings and action that can be taken to resolve these problems</w:t>
            </w:r>
          </w:p>
          <w:p w:rsidR="00000000" w:rsidRPr="00570943" w:rsidP="00570943">
            <w:pPr>
              <w:pStyle w:val="ListBullet"/>
            </w:pPr>
            <w:r w:rsidRPr="00570943">
              <w:t>relevant work health and safety (WHS)/occupational health and safety (OHS) and environmental protection procedures and guidelines</w:t>
            </w:r>
          </w:p>
          <w:p w:rsidR="00000000" w:rsidRPr="00570943" w:rsidP="00570943">
            <w:pPr>
              <w:pStyle w:val="ListBullet"/>
            </w:pPr>
            <w:r w:rsidRPr="00570943">
              <w:t>SDS/MSDS, manufacturer instructions and workpl</w:t>
            </w:r>
            <w:r w:rsidRPr="00570943">
              <w:t>ace procedures</w:t>
            </w:r>
          </w:p>
          <w:p w:rsidR="00000000" w:rsidRPr="00570943" w:rsidP="00570943">
            <w:pPr>
              <w:pStyle w:val="ListBullet"/>
            </w:pPr>
            <w:r w:rsidRPr="00570943">
              <w:t>workplace procedures relating to applying surface coatings.</w:t>
            </w:r>
          </w:p>
        </w:tc>
      </w:tr>
    </w:tbl>
    <w:p w:rsidR="00000000" w:rsidRPr="00570943" w:rsidP="00570943">
      <w:pPr>
        <w:pStyle w:val="NoPaddingFontSize1"/>
      </w:pPr>
    </w:p>
    <w:p w:rsidR="00000000" w:rsidRPr="00570943" w:rsidP="00570943">
      <w:pPr>
        <w:pStyle w:val="AllowPageBreak"/>
      </w:pPr>
    </w:p>
    <w:p w:rsidR="00000000" w:rsidRPr="00570943" w:rsidP="00570943">
      <w:pPr>
        <w:pStyle w:val="Heading1"/>
      </w:pPr>
      <w:bookmarkStart w:id="14" w:name="O_1121368"/>
      <w:bookmarkEnd w:id="14"/>
      <w:r w:rsidRPr="0057094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43" w:rsidP="00570943">
            <w:pPr>
              <w:pStyle w:val="BodyText"/>
            </w:pPr>
            <w:r w:rsidRPr="00570943">
              <w:t xml:space="preserve">Assessors must hold credentials specified within the Standards for Registered Training Organisations current at the time of assessment. </w:t>
            </w:r>
          </w:p>
          <w:p w:rsidR="00000000" w:rsidRPr="00570943" w:rsidP="00570943">
            <w:pPr>
              <w:pStyle w:val="BodyText"/>
            </w:pPr>
            <w:r w:rsidRPr="0057094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70943" w:rsidP="00570943">
            <w:pPr>
              <w:pStyle w:val="BodyText"/>
            </w:pPr>
            <w:r w:rsidRPr="00570943">
              <w:t>Assessment must occur in workplace operational</w:t>
            </w:r>
            <w:r w:rsidRPr="00570943">
              <w:t xml:space="preserve"> situations or, where this is not available, in simulated workplace operational situations that replicate rail corridor workplace conditions.</w:t>
            </w:r>
          </w:p>
          <w:p w:rsidR="00000000" w:rsidRPr="00570943" w:rsidP="00570943">
            <w:pPr>
              <w:pStyle w:val="BodyText"/>
            </w:pPr>
            <w:r w:rsidRPr="00570943">
              <w:t>Assessment processes and techniques must be appropriate to the language, literacy and numeracy requirements of the</w:t>
            </w:r>
            <w:r w:rsidRPr="00570943">
              <w:t xml:space="preserve"> work being performed and the needs of the candidate.</w:t>
            </w:r>
          </w:p>
          <w:p w:rsidR="00000000" w:rsidRPr="00570943" w:rsidP="00570943">
            <w:pPr>
              <w:pStyle w:val="BodyText"/>
            </w:pPr>
            <w:r w:rsidRPr="00570943">
              <w:t>Resources for assessment must include:</w:t>
            </w:r>
          </w:p>
          <w:p w:rsidR="00000000" w:rsidRPr="00570943" w:rsidP="00570943">
            <w:pPr>
              <w:pStyle w:val="ListBullet"/>
            </w:pPr>
            <w:r w:rsidRPr="00570943">
              <w:t>a range of relevant exercises, case studies and/or simulations</w:t>
            </w:r>
          </w:p>
          <w:p w:rsidR="00000000" w:rsidRPr="00570943" w:rsidP="00570943">
            <w:pPr>
              <w:pStyle w:val="ListBullet"/>
            </w:pPr>
            <w:r w:rsidRPr="00570943">
              <w:t>relevant and appropriate materials, tools, equipment and personal protective equipment (PPE) curren</w:t>
            </w:r>
            <w:r w:rsidRPr="00570943">
              <w:t>tly used in industry</w:t>
            </w:r>
          </w:p>
          <w:p w:rsidR="00000000" w:rsidRPr="00570943" w:rsidP="00570943">
            <w:pPr>
              <w:pStyle w:val="ListBullet"/>
            </w:pPr>
            <w:r w:rsidRPr="00570943">
              <w:t>applicable documentation including workplace procedures, regulations, SDS/MSDS, rail industry standards, codes of practice and operation manuals.</w:t>
            </w:r>
          </w:p>
        </w:tc>
      </w:tr>
    </w:tbl>
    <w:p w:rsidR="00000000" w:rsidRPr="00570943" w:rsidP="00570943">
      <w:pPr>
        <w:pStyle w:val="NoPaddingFontSize1"/>
      </w:pPr>
    </w:p>
    <w:p w:rsidR="00000000" w:rsidRPr="00570943" w:rsidP="00570943">
      <w:pPr>
        <w:pStyle w:val="AllowPageBreak"/>
      </w:pPr>
    </w:p>
    <w:p w:rsidR="00000000" w:rsidRPr="00570943" w:rsidP="00570943">
      <w:pPr>
        <w:pStyle w:val="Heading1"/>
      </w:pPr>
      <w:bookmarkStart w:id="15" w:name="O_1121383"/>
      <w:bookmarkEnd w:id="15"/>
      <w:r w:rsidRPr="00570943">
        <w:t>Links</w:t>
      </w:r>
    </w:p>
    <w:p w:rsidR="00000000" w:rsidRPr="00570943" w:rsidP="00020DA5">
      <w:pPr>
        <w:pStyle w:val="BodyText"/>
      </w:pPr>
      <w:r w:rsidRPr="005709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F016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70943" w:rsidP="00570943"/>
    <w:sectPr w:rsidSect="005709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9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943" w:rsidRPr="00020DA5" w:rsidP="00020D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9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DA5" w:rsidP="00570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0DA5" w:rsidP="00570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20DA5" w:rsidP="005709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943" w:rsidP="00570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0DA5">
      <w:t>Approved</w:t>
    </w:r>
    <w:r w:rsidR="00020D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0D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0DA5">
      <w:rPr>
        <w:noProof/>
      </w:rPr>
      <w:t>4</w:t>
    </w:r>
    <w:r>
      <w:rPr>
        <w:noProof/>
      </w:rPr>
      <w:fldChar w:fldCharType="end"/>
    </w:r>
  </w:p>
  <w:p w:rsidR="00570943" w:rsidP="00570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0D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0DA5">
      <w:t>Industry Skills Australia</w:t>
    </w:r>
    <w:r w:rsidR="00020DA5">
      <w:fldChar w:fldCharType="end"/>
    </w:r>
  </w:p>
  <w:p w:rsidR="00570943" w:rsidP="005709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9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D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943" w:rsidRPr="00020DA5" w:rsidP="00020D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9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DA5" w:rsidRPr="002D2AF8" w:rsidP="00570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TLIW3034 Apply protective coating systems to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0DA5" w:rsidP="005709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943" w:rsidRPr="002D2AF8" w:rsidP="00570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0DA5">
      <w:t>TLIW3034 Apply protective coating systems to structures</w:t>
    </w:r>
    <w:r w:rsidR="00020D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0DA5">
      <w:rPr>
        <w:noProof/>
      </w:rPr>
      <w:t>2 March 2025</w:t>
    </w:r>
    <w:r>
      <w:fldChar w:fldCharType="end"/>
    </w:r>
  </w:p>
  <w:p w:rsidR="00570943" w:rsidP="005709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F04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FE9B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9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9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9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9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9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9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9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9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9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9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9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943"/>
  </w:style>
  <w:style w:type="character" w:customStyle="1" w:styleId="Heading1Char">
    <w:name w:val="Heading 1 Char"/>
    <w:basedOn w:val="DefaultParagraphFont"/>
    <w:link w:val="Heading1"/>
    <w:rsid w:val="005709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9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9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9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0943"/>
    <w:rPr>
      <w:b/>
      <w:spacing w:val="0"/>
    </w:rPr>
  </w:style>
  <w:style w:type="paragraph" w:customStyle="1" w:styleId="SuperHeading">
    <w:name w:val="SuperHeading"/>
    <w:basedOn w:val="Normal"/>
    <w:rsid w:val="005709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9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09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9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9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9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9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9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9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9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9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9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9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9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9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9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9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9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9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9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9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09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09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9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9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9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9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9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9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9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9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0943"/>
    <w:rPr>
      <w:i/>
    </w:rPr>
  </w:style>
  <w:style w:type="paragraph" w:styleId="Caption">
    <w:name w:val="caption"/>
    <w:basedOn w:val="BodyText"/>
    <w:next w:val="Normal"/>
    <w:qFormat/>
    <w:rsid w:val="005709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9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9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943"/>
  </w:style>
  <w:style w:type="paragraph" w:styleId="TableofFigures">
    <w:name w:val="table of figures"/>
    <w:basedOn w:val="Normal"/>
    <w:next w:val="Normal"/>
    <w:semiHidden/>
    <w:rsid w:val="005709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9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0943"/>
    <w:rPr>
      <w:rFonts w:ascii="Wingdings" w:hAnsi="Wingdings"/>
    </w:rPr>
  </w:style>
  <w:style w:type="paragraph" w:customStyle="1" w:styleId="TableHeading">
    <w:name w:val="Table Heading"/>
    <w:basedOn w:val="HeadingBase"/>
    <w:rsid w:val="005709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943"/>
    <w:rPr>
      <w:color w:val="0033CC"/>
      <w:u w:val="none"/>
    </w:rPr>
  </w:style>
  <w:style w:type="paragraph" w:customStyle="1" w:styleId="BodyTextRight">
    <w:name w:val="Body Text Right"/>
    <w:basedOn w:val="BodyText"/>
    <w:rsid w:val="005709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9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9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9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9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9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943"/>
    <w:rPr>
      <w:sz w:val="32"/>
    </w:rPr>
  </w:style>
  <w:style w:type="paragraph" w:customStyle="1" w:styleId="HeadingProcedure">
    <w:name w:val="Heading Procedure"/>
    <w:basedOn w:val="HeadingBase"/>
    <w:next w:val="Normal"/>
    <w:rsid w:val="005709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943"/>
    <w:pPr>
      <w:spacing w:before="60" w:after="60"/>
    </w:pPr>
  </w:style>
  <w:style w:type="paragraph" w:styleId="ListContinue">
    <w:name w:val="List Continue"/>
    <w:basedOn w:val="List"/>
    <w:rsid w:val="00570943"/>
    <w:pPr>
      <w:ind w:firstLine="0"/>
    </w:pPr>
  </w:style>
  <w:style w:type="paragraph" w:customStyle="1" w:styleId="ListNote">
    <w:name w:val="List Note"/>
    <w:basedOn w:val="List"/>
    <w:rsid w:val="005709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9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9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943"/>
    <w:rPr>
      <w:rFonts w:ascii="Courier New" w:hAnsi="Courier New"/>
    </w:rPr>
  </w:style>
  <w:style w:type="paragraph" w:customStyle="1" w:styleId="NoteBullet">
    <w:name w:val="Note Bullet"/>
    <w:basedOn w:val="Note"/>
    <w:rsid w:val="005709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9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9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9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9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09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9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943"/>
    <w:rPr>
      <w:b/>
      <w:smallCaps/>
    </w:rPr>
  </w:style>
  <w:style w:type="paragraph" w:customStyle="1" w:styleId="TableListNumber">
    <w:name w:val="Table List Number"/>
    <w:basedOn w:val="ListNumber"/>
    <w:rsid w:val="005709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9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943"/>
    <w:pPr>
      <w:numPr>
        <w:numId w:val="8"/>
      </w:numPr>
    </w:pPr>
  </w:style>
  <w:style w:type="paragraph" w:customStyle="1" w:styleId="ListAlpha2">
    <w:name w:val="List Alpha 2"/>
    <w:basedOn w:val="List2"/>
    <w:rsid w:val="00570943"/>
    <w:pPr>
      <w:numPr>
        <w:numId w:val="7"/>
      </w:numPr>
    </w:pPr>
  </w:style>
  <w:style w:type="paragraph" w:styleId="List2">
    <w:name w:val="List 2"/>
    <w:basedOn w:val="BodyText"/>
    <w:rsid w:val="005709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9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9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9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9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9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0943"/>
    <w:pPr>
      <w:numPr>
        <w:numId w:val="3"/>
      </w:numPr>
    </w:pPr>
  </w:style>
  <w:style w:type="paragraph" w:styleId="ListContinue2">
    <w:name w:val="List Continue 2"/>
    <w:basedOn w:val="List2"/>
    <w:rsid w:val="00570943"/>
    <w:pPr>
      <w:ind w:firstLine="0"/>
    </w:pPr>
  </w:style>
  <w:style w:type="paragraph" w:styleId="ListContinue3">
    <w:name w:val="List Continue 3"/>
    <w:basedOn w:val="List3"/>
    <w:rsid w:val="00570943"/>
    <w:pPr>
      <w:ind w:left="1021" w:firstLine="0"/>
    </w:pPr>
  </w:style>
  <w:style w:type="paragraph" w:styleId="ListContinue4">
    <w:name w:val="List Continue 4"/>
    <w:basedOn w:val="List4"/>
    <w:rsid w:val="00570943"/>
    <w:pPr>
      <w:ind w:firstLine="0"/>
    </w:pPr>
  </w:style>
  <w:style w:type="paragraph" w:styleId="ListContinue5">
    <w:name w:val="List Continue 5"/>
    <w:basedOn w:val="List5"/>
    <w:rsid w:val="00570943"/>
    <w:pPr>
      <w:ind w:firstLine="0"/>
    </w:pPr>
  </w:style>
  <w:style w:type="paragraph" w:styleId="ListNumber3">
    <w:name w:val="List Number 3"/>
    <w:basedOn w:val="List3"/>
    <w:rsid w:val="00570943"/>
    <w:pPr>
      <w:numPr>
        <w:numId w:val="4"/>
      </w:numPr>
    </w:pPr>
  </w:style>
  <w:style w:type="paragraph" w:styleId="ListNumber4">
    <w:name w:val="List Number 4"/>
    <w:basedOn w:val="List4"/>
    <w:rsid w:val="00570943"/>
    <w:pPr>
      <w:numPr>
        <w:numId w:val="5"/>
      </w:numPr>
    </w:pPr>
  </w:style>
  <w:style w:type="paragraph" w:styleId="ListNumber5">
    <w:name w:val="List Number 5"/>
    <w:basedOn w:val="List5"/>
    <w:rsid w:val="00570943"/>
    <w:pPr>
      <w:numPr>
        <w:numId w:val="6"/>
      </w:numPr>
    </w:pPr>
  </w:style>
  <w:style w:type="paragraph" w:styleId="BlockText">
    <w:name w:val="Block Text"/>
    <w:basedOn w:val="Normal"/>
    <w:rsid w:val="005709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9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943"/>
    <w:rPr>
      <w:sz w:val="16"/>
      <w:vertAlign w:val="superscript"/>
    </w:rPr>
  </w:style>
  <w:style w:type="character" w:customStyle="1" w:styleId="Symbols">
    <w:name w:val="Symbols"/>
    <w:basedOn w:val="DefaultParagraphFont"/>
    <w:rsid w:val="00570943"/>
    <w:rPr>
      <w:rFonts w:ascii="Symbol" w:hAnsi="Symbol"/>
    </w:rPr>
  </w:style>
  <w:style w:type="character" w:customStyle="1" w:styleId="MenuOptions">
    <w:name w:val="Menu Options"/>
    <w:basedOn w:val="DefaultParagraphFont"/>
    <w:rsid w:val="005709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943"/>
    <w:rPr>
      <w:b/>
    </w:rPr>
  </w:style>
  <w:style w:type="character" w:customStyle="1" w:styleId="Underlined">
    <w:name w:val="Underlined"/>
    <w:basedOn w:val="DefaultParagraphFont"/>
    <w:rsid w:val="00570943"/>
    <w:rPr>
      <w:u w:val="single"/>
    </w:rPr>
  </w:style>
  <w:style w:type="paragraph" w:customStyle="1" w:styleId="TableBodyTextRight">
    <w:name w:val="Table Body Text Right"/>
    <w:basedOn w:val="TableBodyText"/>
    <w:rsid w:val="005709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943"/>
    <w:rPr>
      <w:sz w:val="18"/>
    </w:rPr>
  </w:style>
  <w:style w:type="paragraph" w:customStyle="1" w:styleId="BodySmallRight">
    <w:name w:val="Body Small Right"/>
    <w:basedOn w:val="BodyTextRight"/>
    <w:rsid w:val="00570943"/>
    <w:rPr>
      <w:sz w:val="18"/>
      <w:szCs w:val="18"/>
    </w:rPr>
  </w:style>
  <w:style w:type="paragraph" w:customStyle="1" w:styleId="MarginEdition">
    <w:name w:val="Margin Edition"/>
    <w:basedOn w:val="MarginNote"/>
    <w:rsid w:val="005709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943"/>
    <w:rPr>
      <w:sz w:val="2"/>
      <w:szCs w:val="2"/>
    </w:rPr>
  </w:style>
  <w:style w:type="character" w:customStyle="1" w:styleId="Small">
    <w:name w:val="Small"/>
    <w:basedOn w:val="DefaultParagraphFont"/>
    <w:rsid w:val="00570943"/>
    <w:rPr>
      <w:sz w:val="16"/>
    </w:rPr>
  </w:style>
  <w:style w:type="paragraph" w:customStyle="1" w:styleId="WideTable">
    <w:name w:val="Wide Table"/>
    <w:basedOn w:val="Normal"/>
    <w:rsid w:val="005709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943"/>
  </w:style>
  <w:style w:type="paragraph" w:styleId="Quote">
    <w:name w:val="Quote"/>
    <w:basedOn w:val="Heading1"/>
    <w:link w:val="QuoteChar"/>
    <w:qFormat/>
    <w:rsid w:val="005709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9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943"/>
    <w:pPr>
      <w:pageBreakBefore/>
    </w:pPr>
  </w:style>
  <w:style w:type="paragraph" w:customStyle="1" w:styleId="Border">
    <w:name w:val="Border"/>
    <w:basedOn w:val="Normal"/>
    <w:qFormat/>
    <w:rsid w:val="005709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9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9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9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9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9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9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9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9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943"/>
    <w:rPr>
      <w:u w:val="single"/>
    </w:rPr>
  </w:style>
  <w:style w:type="character" w:customStyle="1" w:styleId="BoldandItalics">
    <w:name w:val="Bold and Italics"/>
    <w:qFormat/>
    <w:rsid w:val="00570943"/>
    <w:rPr>
      <w:b/>
      <w:i/>
      <w:u w:val="none"/>
    </w:rPr>
  </w:style>
  <w:style w:type="paragraph" w:styleId="BalloonText">
    <w:name w:val="Balloon Text"/>
    <w:basedOn w:val="Normal"/>
    <w:link w:val="BalloonTextChar"/>
    <w:rsid w:val="00570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9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9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9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9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9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943"/>
    <w:pPr>
      <w:spacing w:before="0" w:after="0"/>
    </w:pPr>
  </w:style>
  <w:style w:type="paragraph" w:customStyle="1" w:styleId="BodyTextBold">
    <w:name w:val="Body Text Bold"/>
    <w:basedOn w:val="BodyText"/>
    <w:qFormat/>
    <w:rsid w:val="00570943"/>
    <w:rPr>
      <w:b/>
    </w:rPr>
  </w:style>
  <w:style w:type="character" w:styleId="Hyperlink">
    <w:name w:val="Hyperlink"/>
    <w:basedOn w:val="DefaultParagraphFont"/>
    <w:uiPriority w:val="99"/>
    <w:unhideWhenUsed/>
    <w:rsid w:val="00020D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1143</Words>
  <Characters>7469</Characters>
  <Application>Microsoft Office Word</Application>
  <DocSecurity>0</DocSecurity>
  <Lines>248</Lines>
  <Paragraphs>143</Paragraphs>
  <ScaleCrop>false</ScaleCrop>
  <Company>Author-it Software Corporation Ltd.</Company>
  <LinksUpToDate>false</LinksUpToDate>
  <CharactersWithSpaces>8469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TLIW3034 Apply protective coating systems to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2025-03-01T18:49:00Z</dcterms:created>
  <dcterms:modified xsi:type="dcterms:W3CDTF">2025-03-01T18:49:00Z</dcterms:modified>
</cp:coreProperties>
</file>