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4CD" w:rsidP="008104CD">
      <w:pPr>
        <w:pStyle w:val="Title"/>
      </w:pPr>
      <w:r>
        <w:fldChar w:fldCharType="begin"/>
      </w:r>
      <w:r>
        <w:instrText xml:space="preserve"> TITLE   \* MERGEFORMAT </w:instrText>
      </w:r>
      <w:r>
        <w:fldChar w:fldCharType="separate"/>
      </w:r>
      <w:r>
        <w:t>Assessment Requirements for TLIW3034 Apply protective coating systems to structures</w:t>
      </w:r>
      <w:r>
        <w:fldChar w:fldCharType="end"/>
      </w:r>
    </w:p>
    <w:p w:rsidR="008104CD" w:rsidP="008104CD">
      <w:pPr>
        <w:pStyle w:val="Version"/>
        <w:sectPr w:rsidSect="00682D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2DE1" w:rsidP="00682DE1">
      <w:pPr>
        <w:pStyle w:val="SuperHeading"/>
      </w:pPr>
      <w:r w:rsidRPr="00682DE1">
        <w:t>Assessment Requirements for TLIW3034 Apply protective coating systems to structures</w:t>
      </w:r>
    </w:p>
    <w:p w:rsidR="00000000" w:rsidRPr="00682DE1" w:rsidP="00682DE1">
      <w:pPr>
        <w:pStyle w:val="Heading1"/>
      </w:pPr>
      <w:bookmarkStart w:id="1" w:name="O_1121371"/>
      <w:bookmarkEnd w:id="1"/>
      <w:r w:rsidRPr="00682DE1">
        <w:t>Modification History</w:t>
      </w:r>
    </w:p>
    <w:tbl>
      <w:tblPr>
        <w:tblW w:w="9497" w:type="dxa"/>
        <w:tblLayout w:type="fixed"/>
        <w:tblCellMar>
          <w:left w:w="62" w:type="dxa"/>
          <w:right w:w="62" w:type="dxa"/>
        </w:tblCellMar>
        <w:tblLook w:val="0000"/>
      </w:tblPr>
      <w:tblGrid>
        <w:gridCol w:w="9497"/>
      </w:tblGrid>
      <w:tr w:rsidTr="00682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DE1" w:rsidP="00682DE1">
            <w:pPr>
              <w:pStyle w:val="BodyText"/>
            </w:pPr>
            <w:r w:rsidRPr="00682DE1">
              <w:t>Release 2. This is the second release of this unit of competency in the TLI Transport and Logistics Training Package:</w:t>
            </w:r>
          </w:p>
          <w:p w:rsidR="00000000" w:rsidRPr="00682DE1" w:rsidP="00682DE1">
            <w:pPr>
              <w:pStyle w:val="ListBullet"/>
            </w:pPr>
            <w:r w:rsidRPr="00682DE1">
              <w:t>Minor statement change in Performance Evidence</w:t>
            </w:r>
          </w:p>
          <w:p w:rsidR="00000000" w:rsidRPr="00682DE1" w:rsidP="00682DE1">
            <w:pPr>
              <w:pStyle w:val="ListBullet"/>
            </w:pPr>
            <w:r w:rsidRPr="00682DE1">
              <w:t>Minor statement change in Knowledge Evidence</w:t>
            </w:r>
          </w:p>
          <w:p w:rsidR="00000000" w:rsidP="00682DE1">
            <w:pPr>
              <w:pStyle w:val="ListBullet"/>
              <w:rPr>
                <w:lang w:val="en-NZ"/>
              </w:rPr>
            </w:pPr>
            <w:r w:rsidRPr="00682DE1">
              <w:t>Minor statement changes in Assessment Conditions.</w:t>
            </w:r>
          </w:p>
        </w:tc>
      </w:tr>
      <w:tr w:rsidTr="00682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DE1" w:rsidP="00682DE1">
            <w:pPr>
              <w:pStyle w:val="BodyText"/>
            </w:pPr>
            <w:r w:rsidRPr="00682DE1">
              <w:t>Release 1. This is the first release of this unit of competency in the TLI Transport and Logistics Training Packa</w:t>
            </w:r>
            <w:r w:rsidRPr="00682DE1">
              <w:t>ge.</w:t>
            </w:r>
          </w:p>
        </w:tc>
      </w:tr>
    </w:tbl>
    <w:p w:rsidR="00000000" w:rsidRPr="00682DE1" w:rsidP="00682DE1">
      <w:pPr>
        <w:pStyle w:val="NoPaddingFontSize1"/>
      </w:pPr>
    </w:p>
    <w:p w:rsidR="00000000" w:rsidRPr="00682DE1" w:rsidP="00682DE1">
      <w:pPr>
        <w:pStyle w:val="AllowPageBreak"/>
      </w:pPr>
    </w:p>
    <w:p w:rsidR="00000000" w:rsidRPr="00682DE1" w:rsidP="00682DE1">
      <w:pPr>
        <w:pStyle w:val="Heading1"/>
      </w:pPr>
      <w:bookmarkStart w:id="2" w:name="O_1121370"/>
      <w:bookmarkEnd w:id="2"/>
      <w:r w:rsidRPr="00682DE1">
        <w:t>Performance Evidence</w:t>
      </w:r>
    </w:p>
    <w:tbl>
      <w:tblPr>
        <w:tblW w:w="9497" w:type="dxa"/>
        <w:tblLayout w:type="fixed"/>
        <w:tblCellMar>
          <w:left w:w="62" w:type="dxa"/>
          <w:right w:w="62" w:type="dxa"/>
        </w:tblCellMar>
        <w:tblLook w:val="0000"/>
      </w:tblPr>
      <w:tblGrid>
        <w:gridCol w:w="9497"/>
      </w:tblGrid>
      <w:tr w:rsidTr="00682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DE1" w:rsidP="00682DE1">
            <w:pPr>
              <w:pStyle w:val="BodyText"/>
            </w:pPr>
            <w:r w:rsidRPr="00682DE1">
              <w:t>Evidence required to demonstrate competence in this unit must be relevant to and satisfy all of the requirements of the elements and performance criteria on at least one occasion and include:</w:t>
            </w:r>
          </w:p>
          <w:p w:rsidR="00000000" w:rsidRPr="00682DE1" w:rsidP="00682DE1">
            <w:pPr>
              <w:pStyle w:val="ListBullet"/>
            </w:pPr>
            <w:r w:rsidRPr="00682DE1">
              <w:t>adapting to diffe</w:t>
            </w:r>
            <w:r w:rsidRPr="00682DE1">
              <w:t>rences in equipment in accordance with operating procedures</w:t>
            </w:r>
          </w:p>
          <w:p w:rsidR="00000000" w:rsidRPr="00682DE1" w:rsidP="00682DE1">
            <w:pPr>
              <w:pStyle w:val="ListBullet"/>
            </w:pPr>
            <w:r w:rsidRPr="00682DE1">
              <w:t>applying a protective coating to component using manual or mechanical methods in accordance with safety data sheets (SDS)/material safety data sheets (MSDS) and/or manufacturer instructions and wo</w:t>
            </w:r>
            <w:r w:rsidRPr="00682DE1">
              <w:t>rkplace procedures</w:t>
            </w:r>
          </w:p>
          <w:p w:rsidR="00000000" w:rsidRPr="00682DE1" w:rsidP="00682DE1">
            <w:pPr>
              <w:pStyle w:val="ListBullet"/>
            </w:pPr>
            <w:r w:rsidRPr="00682DE1">
              <w:t>applying workplace procedures</w:t>
            </w:r>
          </w:p>
          <w:p w:rsidR="00000000" w:rsidRPr="00682DE1" w:rsidP="00682DE1">
            <w:pPr>
              <w:pStyle w:val="ListBullet"/>
            </w:pPr>
            <w:r w:rsidRPr="00682DE1">
              <w:t>identifying job hazards and taking required action to minimise, control or eliminate identified hazards</w:t>
            </w:r>
          </w:p>
          <w:p w:rsidR="00000000" w:rsidRPr="00682DE1" w:rsidP="00682DE1">
            <w:pPr>
              <w:pStyle w:val="ListBullet"/>
            </w:pPr>
            <w:r w:rsidRPr="00682DE1">
              <w:t>identifying problems and faults</w:t>
            </w:r>
          </w:p>
          <w:p w:rsidR="00000000" w:rsidRPr="00682DE1" w:rsidP="00682DE1">
            <w:pPr>
              <w:pStyle w:val="ListBullet"/>
            </w:pPr>
            <w:r w:rsidRPr="00682DE1">
              <w:t>identifying required resources</w:t>
            </w:r>
          </w:p>
          <w:p w:rsidR="00000000" w:rsidRPr="00682DE1" w:rsidP="00682DE1">
            <w:pPr>
              <w:pStyle w:val="ListBullet"/>
            </w:pPr>
            <w:r w:rsidRPr="00682DE1">
              <w:t>interpreting and following operational instructions and prioritising work</w:t>
            </w:r>
          </w:p>
          <w:p w:rsidR="00000000" w:rsidRPr="00682DE1" w:rsidP="00682DE1">
            <w:pPr>
              <w:pStyle w:val="ListBullet"/>
            </w:pPr>
            <w:r w:rsidRPr="00682DE1">
              <w:t>maintaining and checking equipment to manufacturer specifications and workplace procedures</w:t>
            </w:r>
          </w:p>
          <w:p w:rsidR="00000000" w:rsidRPr="00682DE1" w:rsidP="00682DE1">
            <w:pPr>
              <w:pStyle w:val="ListBullet"/>
            </w:pPr>
            <w:r w:rsidRPr="00682DE1">
              <w:t>modifying activities depending on operational contingencies, risk situations and environmen</w:t>
            </w:r>
            <w:r w:rsidRPr="00682DE1">
              <w:t>ts</w:t>
            </w:r>
          </w:p>
          <w:p w:rsidR="00000000" w:rsidRPr="00682DE1" w:rsidP="00682DE1">
            <w:pPr>
              <w:pStyle w:val="ListBullet"/>
            </w:pPr>
            <w:r w:rsidRPr="00682DE1">
              <w:t>monitoring work activities in terms of planned schedule</w:t>
            </w:r>
          </w:p>
          <w:p w:rsidR="00000000" w:rsidRPr="00682DE1" w:rsidP="00682DE1">
            <w:pPr>
              <w:pStyle w:val="ListBullet"/>
            </w:pPr>
            <w:r w:rsidRPr="00682DE1">
              <w:t>planning own work, including predicting consequences and identifying improvements</w:t>
            </w:r>
          </w:p>
          <w:p w:rsidR="00000000" w:rsidRPr="00682DE1" w:rsidP="00682DE1">
            <w:pPr>
              <w:pStyle w:val="ListBullet"/>
            </w:pPr>
            <w:r w:rsidRPr="00682DE1">
              <w:t>reading and interpreting relevant instructions, procedures, information and labels</w:t>
            </w:r>
          </w:p>
          <w:p w:rsidR="00000000" w:rsidRPr="00682DE1" w:rsidP="00682DE1">
            <w:pPr>
              <w:pStyle w:val="ListBullet"/>
            </w:pPr>
            <w:r w:rsidRPr="00682DE1">
              <w:t>reporting and rectifying problem</w:t>
            </w:r>
            <w:r w:rsidRPr="00682DE1">
              <w:t>s, faults and malfunctions within limits of own role, in accordance with workplace procedures</w:t>
            </w:r>
          </w:p>
          <w:p w:rsidR="00000000" w:rsidRPr="00682DE1" w:rsidP="00682DE1">
            <w:pPr>
              <w:pStyle w:val="ListBullet"/>
            </w:pPr>
            <w:r w:rsidRPr="00682DE1">
              <w:t>working systematically with required attention to detail without injury to self or others, or damage to goods or equipment.</w:t>
            </w:r>
          </w:p>
        </w:tc>
      </w:tr>
    </w:tbl>
    <w:p w:rsidR="00000000" w:rsidRPr="00682DE1" w:rsidP="00682DE1">
      <w:pPr>
        <w:pStyle w:val="NoPaddingFontSize1"/>
      </w:pPr>
    </w:p>
    <w:p w:rsidR="00000000" w:rsidRPr="00682DE1" w:rsidP="00682DE1">
      <w:pPr>
        <w:pStyle w:val="AllowPageBreak"/>
      </w:pPr>
    </w:p>
    <w:p w:rsidR="00000000" w:rsidRPr="00682DE1" w:rsidP="00682DE1">
      <w:pPr>
        <w:pStyle w:val="Heading1"/>
      </w:pPr>
      <w:bookmarkStart w:id="3" w:name="O_1121369"/>
      <w:bookmarkEnd w:id="3"/>
      <w:r w:rsidRPr="00682DE1">
        <w:t>Knowledge Evidenc</w:t>
      </w:r>
      <w:r w:rsidRPr="00682DE1">
        <w:t>e</w:t>
      </w:r>
    </w:p>
    <w:tbl>
      <w:tblPr>
        <w:tblW w:w="9497" w:type="dxa"/>
        <w:tblLayout w:type="fixed"/>
        <w:tblCellMar>
          <w:left w:w="62" w:type="dxa"/>
          <w:right w:w="62" w:type="dxa"/>
        </w:tblCellMar>
        <w:tblLook w:val="0000"/>
      </w:tblPr>
      <w:tblGrid>
        <w:gridCol w:w="9497"/>
      </w:tblGrid>
      <w:tr w:rsidTr="00682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DE1" w:rsidP="00682DE1">
            <w:pPr>
              <w:pStyle w:val="BodyText"/>
            </w:pPr>
            <w:r w:rsidRPr="00682DE1">
              <w:t>Evidence required to demonstrate competence in this unit must be relevant to and satisfy all of the requirements of the elements and performance criteria and include knowledge of:</w:t>
            </w:r>
          </w:p>
          <w:p w:rsidR="00000000" w:rsidRPr="00682DE1" w:rsidP="00682DE1">
            <w:pPr>
              <w:pStyle w:val="ListBullet"/>
            </w:pPr>
            <w:r w:rsidRPr="00682DE1">
              <w:t>hazards that may occur when applying surfac</w:t>
            </w:r>
            <w:r w:rsidRPr="00682DE1">
              <w:t>e coatings, and ways of controlling the risks involved</w:t>
            </w:r>
          </w:p>
          <w:p w:rsidR="00000000" w:rsidRPr="00682DE1" w:rsidP="00682DE1">
            <w:pPr>
              <w:pStyle w:val="ListBullet"/>
            </w:pPr>
            <w:r w:rsidRPr="00682DE1">
              <w:t>housekeeping standards and procedures</w:t>
            </w:r>
          </w:p>
          <w:p w:rsidR="00000000" w:rsidRPr="00682DE1" w:rsidP="00682DE1">
            <w:pPr>
              <w:pStyle w:val="ListBullet"/>
            </w:pPr>
            <w:r w:rsidRPr="00682DE1">
              <w:t>methods for preventing contamination of surfaces during and after surface coating</w:t>
            </w:r>
          </w:p>
          <w:p w:rsidR="00000000" w:rsidRPr="00682DE1" w:rsidP="00682DE1">
            <w:pPr>
              <w:pStyle w:val="ListBullet"/>
            </w:pPr>
            <w:r w:rsidRPr="00682DE1">
              <w:t>organisational procedures and policies for applying surface coatings to structure</w:t>
            </w:r>
            <w:r w:rsidRPr="00682DE1">
              <w:t>s</w:t>
            </w:r>
          </w:p>
          <w:p w:rsidR="00000000" w:rsidRPr="00682DE1" w:rsidP="00682DE1">
            <w:pPr>
              <w:pStyle w:val="ListBullet"/>
            </w:pPr>
            <w:r w:rsidRPr="00682DE1">
              <w:t>problems that may occur when applying surface coatings and action that can be taken to resolve these problems</w:t>
            </w:r>
          </w:p>
          <w:p w:rsidR="00000000" w:rsidRPr="00682DE1" w:rsidP="00682DE1">
            <w:pPr>
              <w:pStyle w:val="ListBullet"/>
            </w:pPr>
            <w:r w:rsidRPr="00682DE1">
              <w:t>relevant work health and safety (WHS)/occupational health and safety (OHS) and environmental protection procedures and guidelines</w:t>
            </w:r>
          </w:p>
          <w:p w:rsidR="00000000" w:rsidRPr="00682DE1" w:rsidP="00682DE1">
            <w:pPr>
              <w:pStyle w:val="ListBullet"/>
            </w:pPr>
            <w:r w:rsidRPr="00682DE1">
              <w:t>SDS/MSDS, manu</w:t>
            </w:r>
            <w:r w:rsidRPr="00682DE1">
              <w:t>facturer instructions and workplace procedures</w:t>
            </w:r>
          </w:p>
          <w:p w:rsidR="00000000" w:rsidRPr="00682DE1" w:rsidP="00682DE1">
            <w:pPr>
              <w:pStyle w:val="ListBullet"/>
            </w:pPr>
            <w:r w:rsidRPr="00682DE1">
              <w:t>workplace procedures relating to applying surface coatings.</w:t>
            </w:r>
          </w:p>
        </w:tc>
      </w:tr>
    </w:tbl>
    <w:p w:rsidR="00000000" w:rsidRPr="00682DE1" w:rsidP="00682DE1">
      <w:pPr>
        <w:pStyle w:val="NoPaddingFontSize1"/>
      </w:pPr>
    </w:p>
    <w:p w:rsidR="00000000" w:rsidRPr="00682DE1" w:rsidP="00682DE1">
      <w:pPr>
        <w:pStyle w:val="AllowPageBreak"/>
      </w:pPr>
    </w:p>
    <w:p w:rsidR="00000000" w:rsidRPr="00682DE1" w:rsidP="00682DE1">
      <w:pPr>
        <w:pStyle w:val="Heading1"/>
      </w:pPr>
      <w:bookmarkStart w:id="4" w:name="O_1121368"/>
      <w:bookmarkEnd w:id="4"/>
      <w:r w:rsidRPr="00682DE1">
        <w:t>Assessment Conditions</w:t>
      </w:r>
    </w:p>
    <w:tbl>
      <w:tblPr>
        <w:tblW w:w="9497" w:type="dxa"/>
        <w:tblLayout w:type="fixed"/>
        <w:tblCellMar>
          <w:left w:w="62" w:type="dxa"/>
          <w:right w:w="62" w:type="dxa"/>
        </w:tblCellMar>
        <w:tblLook w:val="0000"/>
      </w:tblPr>
      <w:tblGrid>
        <w:gridCol w:w="9497"/>
      </w:tblGrid>
      <w:tr w:rsidTr="00682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DE1" w:rsidP="00682DE1">
            <w:pPr>
              <w:pStyle w:val="BodyText"/>
            </w:pPr>
            <w:r w:rsidRPr="00682DE1">
              <w:t>Assessors must hold credentials specified within the Standards for Registered Training Organisations curre</w:t>
            </w:r>
            <w:r w:rsidRPr="00682DE1">
              <w:t xml:space="preserve">nt at the time of assessment. </w:t>
            </w:r>
          </w:p>
          <w:p w:rsidR="00000000" w:rsidRPr="00682DE1" w:rsidP="00682DE1">
            <w:pPr>
              <w:pStyle w:val="BodyText"/>
            </w:pPr>
            <w:r w:rsidRPr="00682DE1">
              <w:t>Assessment must satisfy the Principles of Assessment and Rules of Evidence and all regulatory requirements included within the Standards for Registered Training Organisations current at the time of assessment.</w:t>
            </w:r>
          </w:p>
          <w:p w:rsidR="00000000" w:rsidRPr="00682DE1" w:rsidP="00682DE1">
            <w:pPr>
              <w:pStyle w:val="BodyText"/>
            </w:pPr>
            <w:r w:rsidRPr="00682DE1">
              <w:t>Assessment must occur in workplace operational situations or, where this is not available, in simulated workplace operational situations that replicate rail corridor workplace conditions.</w:t>
            </w:r>
          </w:p>
          <w:p w:rsidR="00000000" w:rsidRPr="00682DE1" w:rsidP="00682DE1">
            <w:pPr>
              <w:pStyle w:val="BodyText"/>
            </w:pPr>
            <w:r w:rsidRPr="00682DE1">
              <w:t>Assessment processes and techniques must be appropriate to the langu</w:t>
            </w:r>
            <w:r w:rsidRPr="00682DE1">
              <w:t>age, literacy and numeracy requirements of the work being performed and the needs of the candidate.</w:t>
            </w:r>
          </w:p>
          <w:p w:rsidR="00000000" w:rsidRPr="00682DE1" w:rsidP="00682DE1">
            <w:pPr>
              <w:pStyle w:val="BodyText"/>
            </w:pPr>
            <w:r w:rsidRPr="00682DE1">
              <w:t>Resources for assessment must include:</w:t>
            </w:r>
          </w:p>
          <w:p w:rsidR="00000000" w:rsidRPr="00682DE1" w:rsidP="00682DE1">
            <w:pPr>
              <w:pStyle w:val="ListBullet"/>
            </w:pPr>
            <w:r w:rsidRPr="00682DE1">
              <w:t>a range of relevant exercises, case studies and/or simulations</w:t>
            </w:r>
          </w:p>
          <w:p w:rsidR="00000000" w:rsidRPr="00682DE1" w:rsidP="00682DE1">
            <w:pPr>
              <w:pStyle w:val="ListBullet"/>
            </w:pPr>
            <w:r w:rsidRPr="00682DE1">
              <w:t xml:space="preserve">relevant and appropriate materials, tools, equipment </w:t>
            </w:r>
            <w:r w:rsidRPr="00682DE1">
              <w:t>and personal protective equipment (PPE) currently used in industry</w:t>
            </w:r>
          </w:p>
          <w:p w:rsidR="00000000" w:rsidRPr="00682DE1" w:rsidP="00682DE1">
            <w:pPr>
              <w:pStyle w:val="ListBullet"/>
            </w:pPr>
            <w:r w:rsidRPr="00682DE1">
              <w:t>applicable documentation including workplace procedures, regulations, SDS/MSDS, rail industry standards, codes of practice and operation manuals.</w:t>
            </w:r>
          </w:p>
        </w:tc>
      </w:tr>
    </w:tbl>
    <w:p w:rsidR="00000000" w:rsidRPr="00682DE1" w:rsidP="00682DE1">
      <w:pPr>
        <w:pStyle w:val="NoPaddingFontSize1"/>
      </w:pPr>
    </w:p>
    <w:p w:rsidR="00000000" w:rsidRPr="00682DE1" w:rsidP="00682DE1">
      <w:pPr>
        <w:pStyle w:val="AllowPageBreak"/>
      </w:pPr>
    </w:p>
    <w:p w:rsidR="00000000" w:rsidRPr="00682DE1" w:rsidP="00682DE1">
      <w:pPr>
        <w:pStyle w:val="Heading1"/>
      </w:pPr>
      <w:bookmarkStart w:id="5" w:name="O_1121383"/>
      <w:bookmarkEnd w:id="5"/>
      <w:r w:rsidRPr="00682DE1">
        <w:t>Links</w:t>
      </w:r>
    </w:p>
    <w:p w:rsidR="00000000" w:rsidRPr="00682DE1" w:rsidP="008104CD">
      <w:pPr>
        <w:pStyle w:val="BodyText"/>
      </w:pPr>
      <w:r w:rsidRPr="00682DE1">
        <w:t>Companion Volume</w:t>
      </w:r>
      <w:r w:rsidRPr="00682DE1">
        <w:t xml:space="preserve"> Implementation Guides are found in VETNet - </w:t>
      </w:r>
      <w:r>
        <w:fldChar w:fldCharType="begin"/>
      </w:r>
      <w:r>
        <w:instrText xml:space="preserve"> HYPERLINK "https://vetnet.gov.au/Pages/TrainingDocs.aspx?q=df441c6e-213d-43e3-874c-0b3f7036d851" </w:instrText>
      </w:r>
      <w:r>
        <w:fldChar w:fldCharType="separate"/>
      </w:r>
      <w:r w:rsidRPr="00FB12A6">
        <w:rPr>
          <w:rStyle w:val="Hyperlink"/>
        </w:rPr>
        <w:t>https://vetnet.gov.au/Pages/TrainingDocs.aspx?q=df441c6e-213d-43e3-874c-0b3f7036d851</w:t>
      </w:r>
      <w:r>
        <w:fldChar w:fldCharType="end"/>
      </w:r>
    </w:p>
    <w:p w:rsidR="00000000" w:rsidRPr="00682DE1" w:rsidP="00682DE1"/>
    <w:sectPr w:rsidSect="00682D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E1" w:rsidRPr="008104CD" w:rsidP="00810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CD" w:rsidP="00682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04CD" w:rsidP="00682D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104CD" w:rsidP="00682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DE1" w:rsidRPr="008104CD" w:rsidP="008104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CD" w:rsidRPr="002D2AF8" w:rsidP="00682DE1">
    <w:pPr>
      <w:pStyle w:val="Header"/>
      <w:framePr w:wrap="around"/>
    </w:pPr>
    <w:r>
      <w:fldChar w:fldCharType="begin"/>
    </w:r>
    <w:r>
      <w:instrText xml:space="preserve"> TITLE   \* MERGEFORMAT </w:instrText>
    </w:r>
    <w:r>
      <w:fldChar w:fldCharType="separate"/>
    </w:r>
    <w:r>
      <w:t>Assessment Requirements for TLIW3034 Apply protective coating systems to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104CD" w:rsidP="00682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CA93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28B0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DE1"/>
    <w:pPr>
      <w:spacing w:before="360" w:after="60"/>
      <w:outlineLvl w:val="0"/>
    </w:pPr>
    <w:rPr>
      <w:sz w:val="32"/>
    </w:rPr>
  </w:style>
  <w:style w:type="paragraph" w:styleId="Heading2">
    <w:name w:val="heading 2"/>
    <w:basedOn w:val="HeadingBase"/>
    <w:next w:val="BodyText"/>
    <w:link w:val="Heading2Char"/>
    <w:qFormat/>
    <w:rsid w:val="00682DE1"/>
    <w:pPr>
      <w:keepLines/>
      <w:spacing w:before="240" w:after="120"/>
      <w:outlineLvl w:val="1"/>
    </w:pPr>
    <w:rPr>
      <w:sz w:val="28"/>
      <w:szCs w:val="40"/>
    </w:rPr>
  </w:style>
  <w:style w:type="paragraph" w:styleId="Heading3">
    <w:name w:val="heading 3"/>
    <w:basedOn w:val="HeadingBase"/>
    <w:next w:val="BodyText"/>
    <w:link w:val="Heading3Char"/>
    <w:qFormat/>
    <w:rsid w:val="00682DE1"/>
    <w:pPr>
      <w:spacing w:before="180" w:after="120"/>
      <w:outlineLvl w:val="2"/>
    </w:pPr>
    <w:rPr>
      <w:spacing w:val="-10"/>
      <w:kern w:val="32"/>
    </w:rPr>
  </w:style>
  <w:style w:type="paragraph" w:styleId="Heading4">
    <w:name w:val="heading 4"/>
    <w:basedOn w:val="HeadingBase"/>
    <w:next w:val="BodyText"/>
    <w:link w:val="Heading4Char"/>
    <w:qFormat/>
    <w:rsid w:val="00682DE1"/>
    <w:pPr>
      <w:spacing w:before="160" w:after="120"/>
      <w:outlineLvl w:val="3"/>
    </w:pPr>
    <w:rPr>
      <w:sz w:val="22"/>
    </w:rPr>
  </w:style>
  <w:style w:type="paragraph" w:styleId="Heading5">
    <w:name w:val="heading 5"/>
    <w:basedOn w:val="HeadingBase"/>
    <w:next w:val="Normal"/>
    <w:link w:val="Heading5Char"/>
    <w:qFormat/>
    <w:rsid w:val="00682DE1"/>
    <w:pPr>
      <w:spacing w:before="80"/>
      <w:outlineLvl w:val="4"/>
    </w:pPr>
    <w:rPr>
      <w:color w:val="918585"/>
      <w:sz w:val="20"/>
    </w:rPr>
  </w:style>
  <w:style w:type="paragraph" w:styleId="Heading6">
    <w:name w:val="heading 6"/>
    <w:basedOn w:val="HeadingBase"/>
    <w:next w:val="Normal"/>
    <w:link w:val="Heading6Char"/>
    <w:qFormat/>
    <w:rsid w:val="00682DE1"/>
    <w:pPr>
      <w:spacing w:before="60"/>
      <w:outlineLvl w:val="5"/>
    </w:pPr>
    <w:rPr>
      <w:color w:val="918585"/>
      <w:sz w:val="20"/>
    </w:rPr>
  </w:style>
  <w:style w:type="paragraph" w:styleId="Heading7">
    <w:name w:val="heading 7"/>
    <w:basedOn w:val="Normal"/>
    <w:next w:val="Normal"/>
    <w:link w:val="Heading7Char"/>
    <w:qFormat/>
    <w:rsid w:val="00682DE1"/>
    <w:pPr>
      <w:ind w:left="720"/>
      <w:outlineLvl w:val="6"/>
    </w:pPr>
    <w:rPr>
      <w:i/>
    </w:rPr>
  </w:style>
  <w:style w:type="paragraph" w:styleId="Heading8">
    <w:name w:val="heading 8"/>
    <w:basedOn w:val="Normal"/>
    <w:next w:val="Normal"/>
    <w:link w:val="Heading8Char"/>
    <w:qFormat/>
    <w:rsid w:val="00682DE1"/>
    <w:pPr>
      <w:ind w:left="720"/>
      <w:outlineLvl w:val="7"/>
    </w:pPr>
    <w:rPr>
      <w:i/>
    </w:rPr>
  </w:style>
  <w:style w:type="paragraph" w:styleId="Heading9">
    <w:name w:val="heading 9"/>
    <w:basedOn w:val="Normal"/>
    <w:next w:val="Normal"/>
    <w:link w:val="Heading9Char"/>
    <w:qFormat/>
    <w:rsid w:val="00682DE1"/>
    <w:pPr>
      <w:ind w:left="720"/>
      <w:outlineLvl w:val="8"/>
    </w:pPr>
    <w:rPr>
      <w:i/>
    </w:rPr>
  </w:style>
  <w:style w:type="character" w:default="1" w:styleId="DefaultParagraphFont">
    <w:name w:val="Default Paragraph Font"/>
    <w:uiPriority w:val="1"/>
    <w:unhideWhenUsed/>
    <w:rsid w:val="00682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DE1"/>
  </w:style>
  <w:style w:type="character" w:customStyle="1" w:styleId="Heading1Char">
    <w:name w:val="Heading 1 Char"/>
    <w:basedOn w:val="DefaultParagraphFont"/>
    <w:link w:val="Heading1"/>
    <w:rsid w:val="00682DE1"/>
    <w:rPr>
      <w:rFonts w:ascii="Times New Roman" w:eastAsia="Times New Roman" w:hAnsi="Times New Roman" w:cs="Times New Roman"/>
      <w:b/>
      <w:sz w:val="32"/>
      <w:szCs w:val="20"/>
      <w:lang w:eastAsia="en-US"/>
    </w:rPr>
  </w:style>
  <w:style w:type="paragraph" w:styleId="BodyText">
    <w:name w:val="Body Text"/>
    <w:basedOn w:val="Normal"/>
    <w:link w:val="BodyTextChar"/>
    <w:rsid w:val="00682D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DE1"/>
    <w:rPr>
      <w:rFonts w:ascii="Times New Roman" w:eastAsia="Times New Roman" w:hAnsi="Times New Roman" w:cs="Times New Roman"/>
      <w:sz w:val="24"/>
      <w:lang w:eastAsia="en-US"/>
    </w:rPr>
  </w:style>
  <w:style w:type="paragraph" w:styleId="ListBullet">
    <w:name w:val="List Bullet"/>
    <w:basedOn w:val="List"/>
    <w:rsid w:val="00682DE1"/>
    <w:pPr>
      <w:numPr>
        <w:numId w:val="11"/>
      </w:numPr>
      <w:tabs>
        <w:tab w:val="clear" w:pos="340"/>
      </w:tabs>
      <w:spacing w:before="40" w:after="40"/>
    </w:pPr>
  </w:style>
  <w:style w:type="paragraph" w:customStyle="1" w:styleId="SuperHeading">
    <w:name w:val="SuperHeading"/>
    <w:basedOn w:val="Normal"/>
    <w:rsid w:val="00682DE1"/>
    <w:pPr>
      <w:spacing w:before="240" w:after="120"/>
      <w:outlineLvl w:val="0"/>
    </w:pPr>
    <w:rPr>
      <w:rFonts w:ascii="Times New Roman" w:hAnsi="Times New Roman"/>
      <w:b/>
      <w:sz w:val="32"/>
    </w:rPr>
  </w:style>
  <w:style w:type="paragraph" w:customStyle="1" w:styleId="AllowPageBreak">
    <w:name w:val="AllowPageBreak"/>
    <w:rsid w:val="00682D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2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DE1"/>
    <w:rPr>
      <w:rFonts w:ascii="Courier New" w:eastAsia="Times New Roman" w:hAnsi="Courier New" w:cs="Times New Roman"/>
      <w:i/>
      <w:szCs w:val="20"/>
      <w:lang w:eastAsia="en-US"/>
    </w:rPr>
  </w:style>
  <w:style w:type="paragraph" w:customStyle="1" w:styleId="HeadingBase">
    <w:name w:val="Heading Base"/>
    <w:rsid w:val="00682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DE1"/>
    <w:pPr>
      <w:tabs>
        <w:tab w:val="right" w:leader="dot" w:pos="9072"/>
      </w:tabs>
      <w:ind w:left="567"/>
    </w:pPr>
    <w:rPr>
      <w:szCs w:val="22"/>
    </w:rPr>
  </w:style>
  <w:style w:type="paragraph" w:customStyle="1" w:styleId="TOCBase">
    <w:name w:val="TOC Base"/>
    <w:rsid w:val="00682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DE1"/>
    <w:pPr>
      <w:tabs>
        <w:tab w:val="right" w:leader="dot" w:pos="9072"/>
      </w:tabs>
      <w:spacing w:before="40" w:after="40"/>
      <w:ind w:left="284"/>
    </w:pPr>
    <w:rPr>
      <w:rFonts w:ascii="Times New Roman" w:hAnsi="Times New Roman"/>
    </w:rPr>
  </w:style>
  <w:style w:type="paragraph" w:styleId="TOC1">
    <w:name w:val="toc 1"/>
    <w:basedOn w:val="TOCBase"/>
    <w:next w:val="Normal"/>
    <w:rsid w:val="00682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DE1"/>
    <w:rPr>
      <w:rFonts w:ascii="Times New Roman" w:eastAsia="Times New Roman" w:hAnsi="Times New Roman" w:cs="Times New Roman"/>
      <w:sz w:val="16"/>
      <w:lang w:eastAsia="en-US"/>
    </w:rPr>
  </w:style>
  <w:style w:type="paragraph" w:styleId="Title">
    <w:name w:val="Title"/>
    <w:basedOn w:val="HeadingBase"/>
    <w:link w:val="TitleChar"/>
    <w:qFormat/>
    <w:rsid w:val="00682DE1"/>
    <w:pPr>
      <w:spacing w:before="5040"/>
      <w:jc w:val="center"/>
    </w:pPr>
    <w:rPr>
      <w:sz w:val="48"/>
      <w:szCs w:val="72"/>
      <w:lang w:val="en-US"/>
    </w:rPr>
  </w:style>
  <w:style w:type="character" w:customStyle="1" w:styleId="TitleChar">
    <w:name w:val="Title Char"/>
    <w:basedOn w:val="DefaultParagraphFont"/>
    <w:link w:val="Title"/>
    <w:rsid w:val="00682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DE1"/>
    <w:pPr>
      <w:tabs>
        <w:tab w:val="left" w:pos="3600"/>
        <w:tab w:val="left" w:pos="3958"/>
      </w:tabs>
    </w:pPr>
  </w:style>
  <w:style w:type="paragraph" w:styleId="List">
    <w:name w:val="List"/>
    <w:basedOn w:val="BodyText"/>
    <w:next w:val="BodyText"/>
    <w:rsid w:val="00682DE1"/>
    <w:pPr>
      <w:tabs>
        <w:tab w:val="left" w:pos="340"/>
      </w:tabs>
      <w:spacing w:before="60" w:after="60"/>
      <w:ind w:left="340" w:hanging="340"/>
    </w:pPr>
  </w:style>
  <w:style w:type="paragraph" w:customStyle="1" w:styleId="Note">
    <w:name w:val="Note"/>
    <w:basedOn w:val="BodyText"/>
    <w:rsid w:val="00682D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2DE1"/>
    <w:rPr>
      <w:b/>
      <w:spacing w:val="0"/>
    </w:rPr>
  </w:style>
  <w:style w:type="paragraph" w:customStyle="1" w:styleId="SuperTitle">
    <w:name w:val="SuperTitle"/>
    <w:basedOn w:val="Title"/>
    <w:rsid w:val="00682DE1"/>
    <w:pPr>
      <w:framePr w:wrap="auto" w:hAnchor="text" w:y="6049"/>
    </w:pPr>
    <w:rPr>
      <w:color w:val="000000"/>
      <w:sz w:val="40"/>
    </w:rPr>
  </w:style>
  <w:style w:type="paragraph" w:customStyle="1" w:styleId="TOCTitle">
    <w:name w:val="TOCTitle"/>
    <w:basedOn w:val="Heading1"/>
    <w:rsid w:val="00682DE1"/>
    <w:pPr>
      <w:spacing w:after="240"/>
      <w:jc w:val="center"/>
      <w:outlineLvl w:val="9"/>
    </w:pPr>
    <w:rPr>
      <w:caps/>
    </w:rPr>
  </w:style>
  <w:style w:type="paragraph" w:customStyle="1" w:styleId="Version">
    <w:name w:val="Version"/>
    <w:rsid w:val="00682D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DE1"/>
    <w:pPr>
      <w:numPr>
        <w:numId w:val="12"/>
      </w:numPr>
      <w:tabs>
        <w:tab w:val="clear" w:pos="680"/>
      </w:tabs>
    </w:pPr>
  </w:style>
  <w:style w:type="paragraph" w:styleId="Index1">
    <w:name w:val="index 1"/>
    <w:basedOn w:val="Normal"/>
    <w:next w:val="Normal"/>
    <w:semiHidden/>
    <w:rsid w:val="00682DE1"/>
    <w:pPr>
      <w:keepNext w:val="0"/>
      <w:tabs>
        <w:tab w:val="right" w:pos="4176"/>
      </w:tabs>
      <w:ind w:left="198" w:hanging="198"/>
    </w:pPr>
    <w:rPr>
      <w:rFonts w:ascii="Garamond" w:hAnsi="Garamond"/>
    </w:rPr>
  </w:style>
  <w:style w:type="paragraph" w:styleId="IndexHeading">
    <w:name w:val="index heading"/>
    <w:basedOn w:val="Normal"/>
    <w:next w:val="Index1"/>
    <w:semiHidden/>
    <w:rsid w:val="00682DE1"/>
    <w:pPr>
      <w:spacing w:before="120" w:after="120"/>
    </w:pPr>
    <w:rPr>
      <w:rFonts w:ascii="Arial" w:hAnsi="Arial"/>
      <w:b/>
      <w:color w:val="918585"/>
      <w:sz w:val="24"/>
    </w:rPr>
  </w:style>
  <w:style w:type="paragraph" w:styleId="Header">
    <w:name w:val="header"/>
    <w:basedOn w:val="Normal"/>
    <w:link w:val="HeaderChar"/>
    <w:rsid w:val="00682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DE1"/>
    <w:rPr>
      <w:rFonts w:ascii="Times New Roman" w:eastAsia="Times New Roman" w:hAnsi="Times New Roman" w:cs="Times New Roman"/>
      <w:sz w:val="16"/>
      <w:szCs w:val="20"/>
      <w:lang w:val="en-GB" w:eastAsia="en-US"/>
    </w:rPr>
  </w:style>
  <w:style w:type="paragraph" w:customStyle="1" w:styleId="Chapter">
    <w:name w:val="Chapter"/>
    <w:basedOn w:val="Normal"/>
    <w:rsid w:val="00682DE1"/>
    <w:pPr>
      <w:spacing w:before="240"/>
    </w:pPr>
    <w:rPr>
      <w:rFonts w:ascii="Times New Roman" w:hAnsi="Times New Roman"/>
      <w:smallCaps/>
      <w:spacing w:val="80"/>
      <w:sz w:val="28"/>
    </w:rPr>
  </w:style>
  <w:style w:type="paragraph" w:customStyle="1" w:styleId="InChapter">
    <w:name w:val="InChapter"/>
    <w:basedOn w:val="Heading3"/>
    <w:rsid w:val="00682DE1"/>
    <w:pPr>
      <w:spacing w:after="240"/>
      <w:outlineLvl w:val="9"/>
    </w:pPr>
    <w:rPr>
      <w:noProof/>
    </w:rPr>
  </w:style>
  <w:style w:type="paragraph" w:styleId="Index2">
    <w:name w:val="index 2"/>
    <w:basedOn w:val="Normal"/>
    <w:next w:val="Normal"/>
    <w:semiHidden/>
    <w:rsid w:val="00682DE1"/>
    <w:pPr>
      <w:tabs>
        <w:tab w:val="right" w:pos="4176"/>
      </w:tabs>
      <w:ind w:left="568" w:hanging="284"/>
    </w:pPr>
    <w:rPr>
      <w:rFonts w:ascii="Garamond" w:hAnsi="Garamond"/>
    </w:rPr>
  </w:style>
  <w:style w:type="paragraph" w:customStyle="1" w:styleId="Byline">
    <w:name w:val="Byline"/>
    <w:rsid w:val="00682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DE1"/>
    <w:pPr>
      <w:tabs>
        <w:tab w:val="clear" w:pos="3600"/>
        <w:tab w:val="clear" w:pos="3958"/>
      </w:tabs>
      <w:jc w:val="right"/>
    </w:pPr>
  </w:style>
  <w:style w:type="character" w:styleId="Emphasis">
    <w:name w:val="Emphasis"/>
    <w:basedOn w:val="DefaultParagraphFont"/>
    <w:qFormat/>
    <w:rsid w:val="00682DE1"/>
    <w:rPr>
      <w:i/>
    </w:rPr>
  </w:style>
  <w:style w:type="paragraph" w:styleId="Caption">
    <w:name w:val="caption"/>
    <w:basedOn w:val="BodyText"/>
    <w:next w:val="Normal"/>
    <w:qFormat/>
    <w:rsid w:val="00682DE1"/>
    <w:pPr>
      <w:framePr w:w="2268" w:hSpace="181" w:vSpace="181" w:wrap="around" w:vAnchor="text" w:hAnchor="page" w:x="1135" w:y="285" w:anchorLock="1"/>
    </w:pPr>
    <w:rPr>
      <w:i/>
    </w:rPr>
  </w:style>
  <w:style w:type="paragraph" w:customStyle="1" w:styleId="MiniTOCTitle">
    <w:name w:val="MiniTOCTitle"/>
    <w:basedOn w:val="Heading4"/>
    <w:rsid w:val="00682DE1"/>
    <w:pPr>
      <w:spacing w:before="240"/>
      <w:outlineLvl w:val="9"/>
    </w:pPr>
    <w:rPr>
      <w:noProof/>
      <w:sz w:val="24"/>
    </w:rPr>
  </w:style>
  <w:style w:type="paragraph" w:customStyle="1" w:styleId="MiniTOCItem">
    <w:name w:val="MiniTOCItem"/>
    <w:basedOn w:val="ListBullet"/>
    <w:rsid w:val="00682DE1"/>
    <w:pPr>
      <w:numPr>
        <w:numId w:val="0"/>
      </w:numPr>
      <w:tabs>
        <w:tab w:val="right" w:leader="dot" w:pos="6521"/>
      </w:tabs>
      <w:spacing w:before="0" w:after="0"/>
    </w:pPr>
  </w:style>
  <w:style w:type="paragraph" w:customStyle="1" w:styleId="TOFTitle">
    <w:name w:val="TOFTitle"/>
    <w:basedOn w:val="TOCTitle"/>
    <w:rsid w:val="00682DE1"/>
  </w:style>
  <w:style w:type="paragraph" w:styleId="TableofFigures">
    <w:name w:val="table of figures"/>
    <w:basedOn w:val="Normal"/>
    <w:next w:val="Normal"/>
    <w:semiHidden/>
    <w:rsid w:val="00682DE1"/>
    <w:pPr>
      <w:tabs>
        <w:tab w:val="right" w:leader="dot" w:pos="9072"/>
      </w:tabs>
      <w:ind w:left="970" w:hanging="403"/>
    </w:pPr>
    <w:rPr>
      <w:rFonts w:ascii="Times New Roman" w:hAnsi="Times New Roman"/>
      <w:b/>
    </w:rPr>
  </w:style>
  <w:style w:type="paragraph" w:styleId="ListNumber">
    <w:name w:val="List Number"/>
    <w:basedOn w:val="List"/>
    <w:rsid w:val="00682DE1"/>
    <w:pPr>
      <w:numPr>
        <w:numId w:val="14"/>
      </w:numPr>
      <w:tabs>
        <w:tab w:val="clear" w:pos="340"/>
      </w:tabs>
    </w:pPr>
  </w:style>
  <w:style w:type="character" w:customStyle="1" w:styleId="WingdingSymbols">
    <w:name w:val="Wingding Symbols"/>
    <w:rsid w:val="00682DE1"/>
    <w:rPr>
      <w:rFonts w:ascii="Wingdings" w:hAnsi="Wingdings"/>
    </w:rPr>
  </w:style>
  <w:style w:type="paragraph" w:customStyle="1" w:styleId="TableHeading">
    <w:name w:val="Table Heading"/>
    <w:basedOn w:val="HeadingBase"/>
    <w:rsid w:val="00682DE1"/>
    <w:pPr>
      <w:keepLines/>
      <w:pBdr>
        <w:bottom w:val="single" w:sz="6" w:space="1" w:color="918585"/>
      </w:pBdr>
      <w:spacing w:before="240"/>
    </w:pPr>
  </w:style>
  <w:style w:type="character" w:customStyle="1" w:styleId="HotSpot">
    <w:name w:val="HotSpot"/>
    <w:rsid w:val="00682DE1"/>
    <w:rPr>
      <w:color w:val="0033CC"/>
      <w:u w:val="none"/>
    </w:rPr>
  </w:style>
  <w:style w:type="paragraph" w:customStyle="1" w:styleId="BodyTextRight">
    <w:name w:val="Body Text Right"/>
    <w:basedOn w:val="BodyText"/>
    <w:rsid w:val="00682DE1"/>
    <w:pPr>
      <w:spacing w:before="0" w:after="0"/>
      <w:jc w:val="right"/>
    </w:pPr>
  </w:style>
  <w:style w:type="paragraph" w:styleId="Index3">
    <w:name w:val="index 3"/>
    <w:basedOn w:val="ListNumber2"/>
    <w:next w:val="Normal"/>
    <w:semiHidden/>
    <w:rsid w:val="00682DE1"/>
    <w:pPr>
      <w:numPr>
        <w:numId w:val="0"/>
      </w:numPr>
      <w:tabs>
        <w:tab w:val="right" w:leader="dot" w:pos="4176"/>
      </w:tabs>
    </w:pPr>
  </w:style>
  <w:style w:type="paragraph" w:styleId="ListNumber2">
    <w:name w:val="List Number 2"/>
    <w:basedOn w:val="List2"/>
    <w:rsid w:val="00682DE1"/>
    <w:pPr>
      <w:numPr>
        <w:numId w:val="9"/>
      </w:numPr>
      <w:tabs>
        <w:tab w:val="clear" w:pos="1060"/>
      </w:tabs>
    </w:pPr>
  </w:style>
  <w:style w:type="paragraph" w:customStyle="1" w:styleId="MarginNote">
    <w:name w:val="Margin Note"/>
    <w:basedOn w:val="BodyText"/>
    <w:rsid w:val="00682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DE1"/>
    <w:rPr>
      <w:sz w:val="32"/>
    </w:rPr>
  </w:style>
  <w:style w:type="paragraph" w:customStyle="1" w:styleId="HeadingProcedure">
    <w:name w:val="Heading Procedure"/>
    <w:basedOn w:val="HeadingBase"/>
    <w:next w:val="Normal"/>
    <w:rsid w:val="00682DE1"/>
    <w:pPr>
      <w:tabs>
        <w:tab w:val="left" w:pos="0"/>
      </w:tabs>
      <w:spacing w:before="120" w:after="60"/>
    </w:pPr>
    <w:rPr>
      <w:i/>
      <w:color w:val="918585"/>
      <w:sz w:val="22"/>
    </w:rPr>
  </w:style>
  <w:style w:type="paragraph" w:customStyle="1" w:styleId="TableBodyText">
    <w:name w:val="Table Body Text"/>
    <w:basedOn w:val="BodyText"/>
    <w:rsid w:val="00682DE1"/>
    <w:pPr>
      <w:spacing w:before="60" w:after="60"/>
    </w:pPr>
  </w:style>
  <w:style w:type="paragraph" w:styleId="ListContinue">
    <w:name w:val="List Continue"/>
    <w:basedOn w:val="List"/>
    <w:rsid w:val="00682DE1"/>
    <w:pPr>
      <w:ind w:firstLine="0"/>
    </w:pPr>
  </w:style>
  <w:style w:type="paragraph" w:customStyle="1" w:styleId="ListNote">
    <w:name w:val="List Note"/>
    <w:basedOn w:val="List"/>
    <w:rsid w:val="00682DE1"/>
    <w:pPr>
      <w:pBdr>
        <w:top w:val="single" w:sz="6" w:space="2" w:color="918585"/>
        <w:bottom w:val="single" w:sz="6" w:space="2" w:color="918585"/>
      </w:pBdr>
      <w:tabs>
        <w:tab w:val="left" w:pos="1021"/>
      </w:tabs>
      <w:ind w:firstLine="0"/>
    </w:pPr>
  </w:style>
  <w:style w:type="paragraph" w:customStyle="1" w:styleId="Warning">
    <w:name w:val="Warning"/>
    <w:basedOn w:val="BodyText"/>
    <w:rsid w:val="00682DE1"/>
    <w:pPr>
      <w:shd w:val="clear" w:color="auto" w:fill="D9D9D9"/>
      <w:tabs>
        <w:tab w:val="left" w:pos="992"/>
      </w:tabs>
      <w:ind w:left="119" w:right="119"/>
    </w:pPr>
    <w:rPr>
      <w:sz w:val="20"/>
    </w:rPr>
  </w:style>
  <w:style w:type="paragraph" w:customStyle="1" w:styleId="MarginIcons">
    <w:name w:val="Margin Icons"/>
    <w:basedOn w:val="BodyText"/>
    <w:rsid w:val="00682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DE1"/>
    <w:rPr>
      <w:rFonts w:ascii="Courier New" w:hAnsi="Courier New"/>
    </w:rPr>
  </w:style>
  <w:style w:type="paragraph" w:customStyle="1" w:styleId="NoteBullet">
    <w:name w:val="Note Bullet"/>
    <w:basedOn w:val="Note"/>
    <w:rsid w:val="00682DE1"/>
    <w:pPr>
      <w:tabs>
        <w:tab w:val="clear" w:pos="680"/>
      </w:tabs>
      <w:spacing w:before="60" w:after="60"/>
    </w:pPr>
  </w:style>
  <w:style w:type="paragraph" w:customStyle="1" w:styleId="SubHeading2">
    <w:name w:val="SubHeading2"/>
    <w:basedOn w:val="HeadingBase"/>
    <w:rsid w:val="00682DE1"/>
    <w:pPr>
      <w:spacing w:before="240" w:after="60"/>
    </w:pPr>
    <w:rPr>
      <w:sz w:val="20"/>
    </w:rPr>
  </w:style>
  <w:style w:type="paragraph" w:customStyle="1" w:styleId="SubHeading1">
    <w:name w:val="SubHeading1"/>
    <w:basedOn w:val="HeadingBase"/>
    <w:rsid w:val="00682DE1"/>
    <w:pPr>
      <w:spacing w:before="240" w:after="60"/>
    </w:pPr>
    <w:rPr>
      <w:color w:val="918585"/>
      <w:sz w:val="22"/>
    </w:rPr>
  </w:style>
  <w:style w:type="paragraph" w:customStyle="1" w:styleId="SideHeading">
    <w:name w:val="Side Heading"/>
    <w:basedOn w:val="HeadingBase"/>
    <w:rsid w:val="00682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DE1"/>
    <w:pPr>
      <w:numPr>
        <w:numId w:val="10"/>
      </w:numPr>
    </w:pPr>
  </w:style>
  <w:style w:type="paragraph" w:styleId="PlainText">
    <w:name w:val="Plain Text"/>
    <w:basedOn w:val="Normal"/>
    <w:link w:val="PlainTextChar"/>
    <w:rsid w:val="00682DE1"/>
    <w:rPr>
      <w:sz w:val="20"/>
    </w:rPr>
  </w:style>
  <w:style w:type="character" w:customStyle="1" w:styleId="PlainTextChar">
    <w:name w:val="Plain Text Char"/>
    <w:basedOn w:val="DefaultParagraphFont"/>
    <w:link w:val="PlainText"/>
    <w:rsid w:val="00682DE1"/>
    <w:rPr>
      <w:rFonts w:ascii="Courier New" w:eastAsia="Times New Roman" w:hAnsi="Courier New" w:cs="Times New Roman"/>
      <w:sz w:val="20"/>
      <w:szCs w:val="20"/>
      <w:lang w:eastAsia="en-US"/>
    </w:rPr>
  </w:style>
  <w:style w:type="character" w:customStyle="1" w:styleId="MenuOption">
    <w:name w:val="Menu Option"/>
    <w:basedOn w:val="DefaultParagraphFont"/>
    <w:rsid w:val="00682DE1"/>
    <w:rPr>
      <w:b/>
      <w:smallCaps/>
    </w:rPr>
  </w:style>
  <w:style w:type="paragraph" w:customStyle="1" w:styleId="TableListNumber">
    <w:name w:val="Table List Number"/>
    <w:basedOn w:val="ListNumber"/>
    <w:rsid w:val="00682DE1"/>
    <w:pPr>
      <w:numPr>
        <w:numId w:val="0"/>
      </w:numPr>
    </w:pPr>
  </w:style>
  <w:style w:type="paragraph" w:styleId="TOC4">
    <w:name w:val="toc 4"/>
    <w:basedOn w:val="TOCBase"/>
    <w:next w:val="Normal"/>
    <w:semiHidden/>
    <w:rsid w:val="00682DE1"/>
    <w:pPr>
      <w:tabs>
        <w:tab w:val="right" w:leader="dot" w:pos="9071"/>
      </w:tabs>
      <w:ind w:left="1701"/>
    </w:pPr>
  </w:style>
  <w:style w:type="paragraph" w:customStyle="1" w:styleId="ListAlpha">
    <w:name w:val="List Alpha"/>
    <w:basedOn w:val="List"/>
    <w:rsid w:val="00682DE1"/>
    <w:pPr>
      <w:numPr>
        <w:numId w:val="8"/>
      </w:numPr>
    </w:pPr>
  </w:style>
  <w:style w:type="paragraph" w:customStyle="1" w:styleId="ListAlpha2">
    <w:name w:val="List Alpha 2"/>
    <w:basedOn w:val="List2"/>
    <w:rsid w:val="00682DE1"/>
    <w:pPr>
      <w:numPr>
        <w:numId w:val="7"/>
      </w:numPr>
    </w:pPr>
  </w:style>
  <w:style w:type="paragraph" w:styleId="List2">
    <w:name w:val="List 2"/>
    <w:basedOn w:val="BodyText"/>
    <w:rsid w:val="00682DE1"/>
    <w:pPr>
      <w:tabs>
        <w:tab w:val="left" w:pos="680"/>
      </w:tabs>
      <w:spacing w:before="60" w:after="60"/>
      <w:ind w:left="680" w:hanging="340"/>
    </w:pPr>
  </w:style>
  <w:style w:type="paragraph" w:styleId="List3">
    <w:name w:val="List 3"/>
    <w:basedOn w:val="BodyText"/>
    <w:rsid w:val="00682DE1"/>
    <w:pPr>
      <w:tabs>
        <w:tab w:val="left" w:pos="1021"/>
      </w:tabs>
      <w:spacing w:before="60" w:after="60"/>
      <w:ind w:left="1020" w:hanging="340"/>
    </w:pPr>
  </w:style>
  <w:style w:type="paragraph" w:styleId="List4">
    <w:name w:val="List 4"/>
    <w:basedOn w:val="BodyText"/>
    <w:rsid w:val="00682DE1"/>
    <w:pPr>
      <w:tabs>
        <w:tab w:val="left" w:pos="1361"/>
      </w:tabs>
      <w:spacing w:before="60" w:after="60"/>
      <w:ind w:left="1361" w:hanging="340"/>
    </w:pPr>
  </w:style>
  <w:style w:type="paragraph" w:styleId="List5">
    <w:name w:val="List 5"/>
    <w:basedOn w:val="BodyText"/>
    <w:rsid w:val="00682DE1"/>
    <w:pPr>
      <w:tabs>
        <w:tab w:val="left" w:pos="1701"/>
      </w:tabs>
      <w:spacing w:before="60" w:after="60"/>
      <w:ind w:left="1701" w:hanging="340"/>
    </w:pPr>
  </w:style>
  <w:style w:type="paragraph" w:styleId="ListBullet3">
    <w:name w:val="List Bullet 3"/>
    <w:basedOn w:val="List3"/>
    <w:rsid w:val="00682DE1"/>
    <w:pPr>
      <w:numPr>
        <w:numId w:val="13"/>
      </w:numPr>
      <w:tabs>
        <w:tab w:val="clear" w:pos="1021"/>
      </w:tabs>
      <w:ind w:left="1037" w:hanging="357"/>
    </w:pPr>
  </w:style>
  <w:style w:type="paragraph" w:styleId="ListBullet4">
    <w:name w:val="List Bullet 4"/>
    <w:basedOn w:val="List4"/>
    <w:rsid w:val="00682DE1"/>
    <w:pPr>
      <w:numPr>
        <w:numId w:val="2"/>
      </w:numPr>
      <w:tabs>
        <w:tab w:val="clear" w:pos="1361"/>
      </w:tabs>
    </w:pPr>
  </w:style>
  <w:style w:type="paragraph" w:styleId="ListBullet5">
    <w:name w:val="List Bullet 5"/>
    <w:basedOn w:val="List5"/>
    <w:rsid w:val="00682DE1"/>
    <w:pPr>
      <w:numPr>
        <w:numId w:val="3"/>
      </w:numPr>
    </w:pPr>
  </w:style>
  <w:style w:type="paragraph" w:styleId="ListContinue2">
    <w:name w:val="List Continue 2"/>
    <w:basedOn w:val="List2"/>
    <w:rsid w:val="00682DE1"/>
    <w:pPr>
      <w:ind w:firstLine="0"/>
    </w:pPr>
  </w:style>
  <w:style w:type="paragraph" w:styleId="ListContinue3">
    <w:name w:val="List Continue 3"/>
    <w:basedOn w:val="List3"/>
    <w:rsid w:val="00682DE1"/>
    <w:pPr>
      <w:ind w:left="1021" w:firstLine="0"/>
    </w:pPr>
  </w:style>
  <w:style w:type="paragraph" w:styleId="ListContinue4">
    <w:name w:val="List Continue 4"/>
    <w:basedOn w:val="List4"/>
    <w:rsid w:val="00682DE1"/>
    <w:pPr>
      <w:ind w:firstLine="0"/>
    </w:pPr>
  </w:style>
  <w:style w:type="paragraph" w:styleId="ListContinue5">
    <w:name w:val="List Continue 5"/>
    <w:basedOn w:val="List5"/>
    <w:rsid w:val="00682DE1"/>
    <w:pPr>
      <w:ind w:firstLine="0"/>
    </w:pPr>
  </w:style>
  <w:style w:type="paragraph" w:styleId="ListNumber3">
    <w:name w:val="List Number 3"/>
    <w:basedOn w:val="List3"/>
    <w:rsid w:val="00682DE1"/>
    <w:pPr>
      <w:numPr>
        <w:numId w:val="4"/>
      </w:numPr>
    </w:pPr>
  </w:style>
  <w:style w:type="paragraph" w:styleId="ListNumber4">
    <w:name w:val="List Number 4"/>
    <w:basedOn w:val="List4"/>
    <w:rsid w:val="00682DE1"/>
    <w:pPr>
      <w:numPr>
        <w:numId w:val="5"/>
      </w:numPr>
    </w:pPr>
  </w:style>
  <w:style w:type="paragraph" w:styleId="ListNumber5">
    <w:name w:val="List Number 5"/>
    <w:basedOn w:val="List5"/>
    <w:rsid w:val="00682DE1"/>
    <w:pPr>
      <w:numPr>
        <w:numId w:val="6"/>
      </w:numPr>
    </w:pPr>
  </w:style>
  <w:style w:type="paragraph" w:styleId="BlockText">
    <w:name w:val="Block Text"/>
    <w:basedOn w:val="Normal"/>
    <w:rsid w:val="00682DE1"/>
    <w:pPr>
      <w:spacing w:after="120"/>
      <w:ind w:left="1440" w:right="1440"/>
    </w:pPr>
  </w:style>
  <w:style w:type="character" w:customStyle="1" w:styleId="Subscript">
    <w:name w:val="Subscript"/>
    <w:basedOn w:val="DefaultParagraphFont"/>
    <w:rsid w:val="00682DE1"/>
    <w:rPr>
      <w:sz w:val="16"/>
      <w:vertAlign w:val="subscript"/>
    </w:rPr>
  </w:style>
  <w:style w:type="character" w:customStyle="1" w:styleId="Superscript">
    <w:name w:val="Superscript"/>
    <w:basedOn w:val="DefaultParagraphFont"/>
    <w:rsid w:val="00682DE1"/>
    <w:rPr>
      <w:sz w:val="16"/>
      <w:vertAlign w:val="superscript"/>
    </w:rPr>
  </w:style>
  <w:style w:type="character" w:customStyle="1" w:styleId="Symbols">
    <w:name w:val="Symbols"/>
    <w:basedOn w:val="DefaultParagraphFont"/>
    <w:rsid w:val="00682DE1"/>
    <w:rPr>
      <w:rFonts w:ascii="Symbol" w:hAnsi="Symbol"/>
    </w:rPr>
  </w:style>
  <w:style w:type="character" w:customStyle="1" w:styleId="MenuOptions">
    <w:name w:val="Menu Options"/>
    <w:basedOn w:val="DefaultParagraphFont"/>
    <w:rsid w:val="00682DE1"/>
    <w:rPr>
      <w:rFonts w:ascii="Arial Narrow" w:hAnsi="Arial Narrow"/>
      <w:smallCaps/>
    </w:rPr>
  </w:style>
  <w:style w:type="character" w:customStyle="1" w:styleId="Buttons">
    <w:name w:val="Buttons"/>
    <w:basedOn w:val="DefaultParagraphFont"/>
    <w:rsid w:val="00682DE1"/>
    <w:rPr>
      <w:b/>
    </w:rPr>
  </w:style>
  <w:style w:type="character" w:customStyle="1" w:styleId="Underlined">
    <w:name w:val="Underlined"/>
    <w:basedOn w:val="DefaultParagraphFont"/>
    <w:rsid w:val="00682DE1"/>
    <w:rPr>
      <w:u w:val="single"/>
    </w:rPr>
  </w:style>
  <w:style w:type="paragraph" w:customStyle="1" w:styleId="TableBodyTextRight">
    <w:name w:val="Table Body Text Right"/>
    <w:basedOn w:val="TableBodyText"/>
    <w:rsid w:val="00682DE1"/>
    <w:pPr>
      <w:widowControl w:val="0"/>
      <w:autoSpaceDE w:val="0"/>
      <w:autoSpaceDN w:val="0"/>
      <w:adjustRightInd w:val="0"/>
      <w:jc w:val="right"/>
    </w:pPr>
    <w:rPr>
      <w:rFonts w:cs="Arial"/>
      <w:szCs w:val="18"/>
    </w:rPr>
  </w:style>
  <w:style w:type="paragraph" w:customStyle="1" w:styleId="CopyrightText">
    <w:name w:val="Copyright Text"/>
    <w:basedOn w:val="BodyText"/>
    <w:rsid w:val="00682DE1"/>
    <w:rPr>
      <w:sz w:val="18"/>
    </w:rPr>
  </w:style>
  <w:style w:type="paragraph" w:customStyle="1" w:styleId="BodySmallRight">
    <w:name w:val="Body Small Right"/>
    <w:basedOn w:val="BodyTextRight"/>
    <w:rsid w:val="00682DE1"/>
    <w:rPr>
      <w:sz w:val="18"/>
      <w:szCs w:val="18"/>
    </w:rPr>
  </w:style>
  <w:style w:type="paragraph" w:customStyle="1" w:styleId="MarginEdition">
    <w:name w:val="Margin Edition"/>
    <w:basedOn w:val="MarginNote"/>
    <w:rsid w:val="00682DE1"/>
    <w:pPr>
      <w:spacing w:before="0" w:after="0"/>
    </w:pPr>
    <w:rPr>
      <w:rFonts w:ascii="Times New Roman" w:hAnsi="Times New Roman"/>
      <w:color w:val="999999"/>
    </w:rPr>
  </w:style>
  <w:style w:type="paragraph" w:customStyle="1" w:styleId="Spacer">
    <w:name w:val="Spacer"/>
    <w:basedOn w:val="Normal"/>
    <w:rsid w:val="00682DE1"/>
    <w:rPr>
      <w:sz w:val="2"/>
      <w:szCs w:val="2"/>
    </w:rPr>
  </w:style>
  <w:style w:type="character" w:customStyle="1" w:styleId="Small">
    <w:name w:val="Small"/>
    <w:basedOn w:val="DefaultParagraphFont"/>
    <w:rsid w:val="00682DE1"/>
    <w:rPr>
      <w:sz w:val="16"/>
    </w:rPr>
  </w:style>
  <w:style w:type="paragraph" w:customStyle="1" w:styleId="WideTable">
    <w:name w:val="Wide Table"/>
    <w:basedOn w:val="Normal"/>
    <w:rsid w:val="00682DE1"/>
    <w:pPr>
      <w:ind w:left="-1418"/>
    </w:pPr>
    <w:rPr>
      <w:sz w:val="2"/>
      <w:szCs w:val="2"/>
    </w:rPr>
  </w:style>
  <w:style w:type="character" w:styleId="PageNumber">
    <w:name w:val="page number"/>
    <w:basedOn w:val="DefaultParagraphFont"/>
    <w:rsid w:val="00682DE1"/>
  </w:style>
  <w:style w:type="paragraph" w:styleId="Quote">
    <w:name w:val="Quote"/>
    <w:basedOn w:val="Heading1"/>
    <w:link w:val="QuoteChar"/>
    <w:qFormat/>
    <w:rsid w:val="00682DE1"/>
    <w:rPr>
      <w:b w:val="0"/>
      <w:sz w:val="72"/>
      <w:szCs w:val="72"/>
      <w:lang w:val="en-NZ"/>
    </w:rPr>
  </w:style>
  <w:style w:type="character" w:customStyle="1" w:styleId="QuoteChar">
    <w:name w:val="Quote Char"/>
    <w:basedOn w:val="DefaultParagraphFont"/>
    <w:link w:val="Quote"/>
    <w:rsid w:val="00682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DE1"/>
    <w:pPr>
      <w:pageBreakBefore/>
    </w:pPr>
  </w:style>
  <w:style w:type="paragraph" w:customStyle="1" w:styleId="Border">
    <w:name w:val="Border"/>
    <w:basedOn w:val="Normal"/>
    <w:qFormat/>
    <w:rsid w:val="00682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DE1"/>
    <w:rPr>
      <w:b/>
      <w:bCs/>
      <w:i/>
      <w:iCs/>
      <w:color w:val="auto"/>
    </w:rPr>
  </w:style>
  <w:style w:type="paragraph" w:styleId="IntenseQuote">
    <w:name w:val="Intense Quote"/>
    <w:basedOn w:val="Normal"/>
    <w:next w:val="Normal"/>
    <w:link w:val="IntenseQuoteChar"/>
    <w:uiPriority w:val="30"/>
    <w:qFormat/>
    <w:rsid w:val="00682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DE1"/>
    <w:rPr>
      <w:smallCaps/>
      <w:color w:val="auto"/>
      <w:u w:val="single"/>
    </w:rPr>
  </w:style>
  <w:style w:type="character" w:styleId="IntenseReference">
    <w:name w:val="Intense Reference"/>
    <w:basedOn w:val="DefaultParagraphFont"/>
    <w:uiPriority w:val="32"/>
    <w:qFormat/>
    <w:rsid w:val="00682DE1"/>
    <w:rPr>
      <w:b/>
      <w:bCs/>
      <w:smallCaps/>
      <w:color w:val="auto"/>
      <w:spacing w:val="5"/>
      <w:u w:val="single"/>
    </w:rPr>
  </w:style>
  <w:style w:type="paragraph" w:customStyle="1" w:styleId="2ColumnHeading">
    <w:name w:val="2Column Heading"/>
    <w:basedOn w:val="BodyText"/>
    <w:qFormat/>
    <w:rsid w:val="00682DE1"/>
    <w:pPr>
      <w:spacing w:after="60"/>
      <w:ind w:left="-2268"/>
    </w:pPr>
    <w:rPr>
      <w:b/>
    </w:rPr>
  </w:style>
  <w:style w:type="paragraph" w:customStyle="1" w:styleId="Heading1TOC">
    <w:name w:val="Heading1 TOC"/>
    <w:basedOn w:val="Normal"/>
    <w:qFormat/>
    <w:rsid w:val="00682DE1"/>
    <w:pPr>
      <w:spacing w:before="240" w:after="120"/>
    </w:pPr>
    <w:rPr>
      <w:rFonts w:ascii="Times New Roman" w:hAnsi="Times New Roman"/>
      <w:b/>
      <w:sz w:val="32"/>
    </w:rPr>
  </w:style>
  <w:style w:type="paragraph" w:customStyle="1" w:styleId="Heading2TOC">
    <w:name w:val="Heading2 TOC"/>
    <w:basedOn w:val="Normal"/>
    <w:qFormat/>
    <w:rsid w:val="00682DE1"/>
    <w:pPr>
      <w:spacing w:before="240" w:after="60"/>
    </w:pPr>
    <w:rPr>
      <w:rFonts w:ascii="Times New Roman" w:hAnsi="Times New Roman"/>
      <w:b/>
      <w:sz w:val="28"/>
    </w:rPr>
  </w:style>
  <w:style w:type="character" w:customStyle="1" w:styleId="Underline">
    <w:name w:val="Underline"/>
    <w:basedOn w:val="DefaultParagraphFont"/>
    <w:qFormat/>
    <w:rsid w:val="00682DE1"/>
    <w:rPr>
      <w:u w:val="single"/>
    </w:rPr>
  </w:style>
  <w:style w:type="character" w:customStyle="1" w:styleId="BoldandItalics">
    <w:name w:val="Bold and Italics"/>
    <w:qFormat/>
    <w:rsid w:val="00682DE1"/>
    <w:rPr>
      <w:b/>
      <w:i/>
      <w:u w:val="none"/>
    </w:rPr>
  </w:style>
  <w:style w:type="paragraph" w:styleId="BalloonText">
    <w:name w:val="Balloon Text"/>
    <w:basedOn w:val="Normal"/>
    <w:link w:val="BalloonTextChar"/>
    <w:rsid w:val="00682DE1"/>
    <w:rPr>
      <w:rFonts w:ascii="Tahoma" w:hAnsi="Tahoma" w:cs="Tahoma"/>
      <w:sz w:val="16"/>
      <w:szCs w:val="16"/>
    </w:rPr>
  </w:style>
  <w:style w:type="character" w:customStyle="1" w:styleId="BalloonTextChar">
    <w:name w:val="Balloon Text Char"/>
    <w:basedOn w:val="DefaultParagraphFont"/>
    <w:link w:val="BalloonText"/>
    <w:rsid w:val="00682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D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DE1"/>
    <w:rPr>
      <w:b/>
      <w:color w:val="660033"/>
      <w:spacing w:val="0"/>
    </w:rPr>
  </w:style>
  <w:style w:type="paragraph" w:customStyle="1" w:styleId="Nameditemlist">
    <w:name w:val="Named item list"/>
    <w:basedOn w:val="BodyText"/>
    <w:qFormat/>
    <w:rsid w:val="00682DE1"/>
    <w:pPr>
      <w:tabs>
        <w:tab w:val="left" w:pos="2835"/>
      </w:tabs>
      <w:ind w:left="2835" w:hanging="2835"/>
    </w:pPr>
  </w:style>
  <w:style w:type="paragraph" w:customStyle="1" w:styleId="BodyTextnopadding">
    <w:name w:val="Body Text no padding"/>
    <w:basedOn w:val="BodyText"/>
    <w:qFormat/>
    <w:rsid w:val="00682DE1"/>
    <w:pPr>
      <w:spacing w:before="0" w:after="0"/>
    </w:pPr>
  </w:style>
  <w:style w:type="paragraph" w:customStyle="1" w:styleId="BodyTextBold">
    <w:name w:val="Body Text Bold"/>
    <w:basedOn w:val="BodyText"/>
    <w:qFormat/>
    <w:rsid w:val="00682DE1"/>
    <w:rPr>
      <w:b/>
    </w:rPr>
  </w:style>
  <w:style w:type="character" w:styleId="Hyperlink">
    <w:name w:val="Hyperlink"/>
    <w:basedOn w:val="DefaultParagraphFont"/>
    <w:uiPriority w:val="99"/>
    <w:unhideWhenUsed/>
    <w:rsid w:val="008104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559</Words>
  <Characters>3740</Characters>
  <Application>Microsoft Office Word</Application>
  <DocSecurity>0</DocSecurity>
  <Lines>83</Lines>
  <Paragraphs>54</Paragraphs>
  <ScaleCrop>false</ScaleCrop>
  <Company>Author-it Software Corporation Ltd.</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TLIW3034 Apply protective coating systems to structures</dc:title>
  <dc:subject>Approved</dc:subject>
  <dc:creator>Industry Skills Australia</dc:creator>
  <cp:keywords>Release: 2</cp:keywords>
  <dc:description>Review Date: 12 April 2008</dc:description>
  <cp:lastModifiedBy>HSD_TPCMSd.prod</cp:lastModifiedBy>
  <cp:revision>3</cp:revision>
  <dcterms:created xsi:type="dcterms:W3CDTF">2024-07-12T08:14:00Z</dcterms:created>
  <dcterms:modified xsi:type="dcterms:W3CDTF">2024-07-12T08:14:00Z</dcterms:modified>
</cp:coreProperties>
</file>