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32F" w:rsidP="00533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TLIW3016 Weld rail using flashbutt welding process</w:t>
      </w:r>
      <w:r>
        <w:fldChar w:fldCharType="end"/>
      </w:r>
    </w:p>
    <w:p w:rsidR="0053332F" w:rsidP="0053332F">
      <w:pPr>
        <w:pStyle w:val="Version"/>
        <w:sectPr w:rsidSect="003506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6DB" w:rsidP="003506DB">
      <w:pPr>
        <w:pStyle w:val="SuperHeading"/>
      </w:pPr>
      <w:r w:rsidRPr="003506DB">
        <w:t>TLIW3016 Weld rail using flashbutt welding process</w:t>
      </w:r>
    </w:p>
    <w:p w:rsidR="00000000" w:rsidRPr="003506DB" w:rsidP="003506DB">
      <w:pPr>
        <w:pStyle w:val="Heading1"/>
      </w:pPr>
      <w:bookmarkStart w:id="1" w:name="O_754221"/>
      <w:bookmarkEnd w:id="1"/>
      <w:r w:rsidRPr="003506DB">
        <w:t>Modification History</w:t>
      </w:r>
    </w:p>
    <w:p w:rsidR="0053332F" w:rsidP="0053332F">
      <w:pPr>
        <w:pStyle w:val="BodyText"/>
      </w:pPr>
      <w:r w:rsidRPr="003506DB">
        <w:t>Release 1. This is the first release of this unit of competency in the TLI Transport and Logistics Training Package.</w:t>
      </w:r>
    </w:p>
    <w:p w:rsidR="00000000" w:rsidRPr="003506DB" w:rsidP="003506DB">
      <w:pPr>
        <w:pStyle w:val="Heading1"/>
      </w:pPr>
      <w:bookmarkStart w:id="2" w:name="O_754222"/>
      <w:bookmarkEnd w:id="2"/>
      <w:r w:rsidRPr="003506D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333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DB" w:rsidP="003506DB">
            <w:pPr>
              <w:pStyle w:val="BodyText"/>
            </w:pPr>
            <w:r w:rsidRPr="003506DB">
              <w:t>This unit involves the skills and knowledge required to weld rail using the flas</w:t>
            </w:r>
            <w:r w:rsidRPr="003506DB">
              <w:t xml:space="preserve">hbutt welding process in accordance with safeworking and regulatory requirements, and workplace procedures. </w:t>
            </w:r>
          </w:p>
          <w:p w:rsidR="00000000" w:rsidRPr="003506DB" w:rsidP="003506DB">
            <w:pPr>
              <w:pStyle w:val="BodyText"/>
            </w:pPr>
            <w:r w:rsidRPr="003506DB">
              <w:t xml:space="preserve">It includes performing pre-operational and post-operational equipment checks, preparing rail for welding, carrying out flashbutt welding, checking </w:t>
            </w:r>
            <w:r w:rsidRPr="003506DB">
              <w:t xml:space="preserve">weld conformance and completing all required documentation. </w:t>
            </w:r>
          </w:p>
          <w:p w:rsidR="00000000" w:rsidRPr="003506DB" w:rsidP="003506DB">
            <w:pPr>
              <w:pStyle w:val="BodyText"/>
            </w:pPr>
            <w:r w:rsidRPr="003506DB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3506DB" w:rsidP="003506DB">
            <w:pPr>
              <w:pStyle w:val="BodyText"/>
            </w:pPr>
            <w:r w:rsidRPr="003506DB">
              <w:t>Wo</w:t>
            </w:r>
            <w:r w:rsidRPr="003506DB">
              <w:t>rk is performed under some supervision, generally within a team environment. It involves the application of routine operational principles and procedures when welding rail using the flashbutt welding process, as part of workplace activities across a variet</w:t>
            </w:r>
            <w:r w:rsidRPr="003506DB">
              <w:t>y of operational contexts within the Australian rail system.</w:t>
            </w:r>
          </w:p>
          <w:p w:rsidR="00000000" w:rsidRPr="003506DB" w:rsidP="003506DB">
            <w:pPr>
              <w:pStyle w:val="BodyText"/>
            </w:pPr>
            <w:r w:rsidRPr="003506DB">
              <w:t xml:space="preserve">Operators of mechanised equipment must have undertaken training and, where appropriate, hold the relevant licence, permit or certificate and be recognised as competent for the class of machinery </w:t>
            </w:r>
            <w:r w:rsidRPr="003506DB">
              <w:t>being used.</w:t>
            </w:r>
          </w:p>
          <w:p w:rsidR="00000000" w:rsidRPr="003506DB" w:rsidP="003506DB">
            <w:pPr>
              <w:pStyle w:val="BodyText"/>
            </w:pPr>
            <w:r w:rsidRPr="003506DB">
              <w:t>No licensing, legislative or certification requirements apply to this unit at the time of publication.</w:t>
            </w:r>
          </w:p>
        </w:tc>
      </w:tr>
    </w:tbl>
    <w:p w:rsidR="0053332F" w:rsidP="003506DB">
      <w:pPr>
        <w:pStyle w:val="BodyText"/>
      </w:pPr>
    </w:p>
    <w:p w:rsidR="0053332F" w:rsidP="003506DB">
      <w:pPr>
        <w:pStyle w:val="BodyText"/>
      </w:pPr>
    </w:p>
    <w:p w:rsidR="00000000" w:rsidRPr="003506DB" w:rsidP="003506DB">
      <w:pPr>
        <w:pStyle w:val="Heading1"/>
      </w:pPr>
      <w:bookmarkStart w:id="3" w:name="O_754223"/>
      <w:bookmarkEnd w:id="3"/>
      <w:r w:rsidRPr="003506DB">
        <w:t>Pre-requisite Unit</w:t>
      </w:r>
    </w:p>
    <w:p w:rsidR="0053332F" w:rsidP="0053332F">
      <w:pPr>
        <w:pStyle w:val="BodyText"/>
      </w:pPr>
      <w:r w:rsidRPr="003506DB">
        <w:t>Not applicable.</w:t>
      </w:r>
    </w:p>
    <w:p w:rsidR="00000000" w:rsidRPr="003506DB" w:rsidP="003506DB">
      <w:pPr>
        <w:pStyle w:val="Heading1"/>
      </w:pPr>
      <w:bookmarkStart w:id="4" w:name="O_754224"/>
      <w:bookmarkEnd w:id="4"/>
      <w:r w:rsidRPr="003506DB">
        <w:t>Competency Field</w:t>
      </w:r>
    </w:p>
    <w:p w:rsidR="0053332F" w:rsidP="0053332F">
      <w:pPr>
        <w:pStyle w:val="BodyText"/>
      </w:pPr>
      <w:r w:rsidRPr="003506DB">
        <w:t>W – Equipment and Systems Operations</w:t>
      </w:r>
    </w:p>
    <w:p w:rsidR="00000000" w:rsidRPr="003506DB" w:rsidP="003506DB">
      <w:pPr>
        <w:pStyle w:val="Heading1"/>
      </w:pPr>
      <w:bookmarkStart w:id="5" w:name="O_754225"/>
      <w:bookmarkEnd w:id="5"/>
      <w:r w:rsidRPr="003506DB">
        <w:t>Unit Sector</w:t>
      </w:r>
    </w:p>
    <w:p w:rsidR="0053332F" w:rsidP="0053332F">
      <w:pPr>
        <w:pStyle w:val="BodyText"/>
      </w:pPr>
      <w:r w:rsidRPr="003506DB">
        <w:t>Not applicable.</w:t>
      </w:r>
    </w:p>
    <w:p w:rsidR="00000000" w:rsidRPr="003506DB" w:rsidP="003506DB">
      <w:pPr>
        <w:pStyle w:val="Heading1"/>
      </w:pPr>
      <w:bookmarkStart w:id="6" w:name="O_754226"/>
      <w:bookmarkEnd w:id="6"/>
      <w:r w:rsidRPr="003506D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Performance criteria describe the performance needed to demonstrate achievement of the element.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DB" w:rsidP="003506DB">
            <w:pPr>
              <w:pStyle w:val="BodyText"/>
            </w:pPr>
            <w:r w:rsidRPr="003506D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rPr>
                <w:rStyle w:val="SpecialBold"/>
              </w:rPr>
              <w:t>Perform pre-operational e</w:t>
            </w:r>
            <w:r w:rsidRPr="003506DB">
              <w:rPr>
                <w:rStyle w:val="SpecialBold"/>
              </w:rPr>
              <w:t>quipment checks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Detailed pre-operational equipment checks are conducted in accordance with manufacturer specifications and/or local maintenance schedules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Deficiencies with equipment are identified and rectified in accordance with wor</w:t>
            </w:r>
            <w:r w:rsidRPr="003506DB">
              <w:t>kplace procedures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Relevant persons are notified of problems and documentation is completed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DB" w:rsidP="003506DB">
            <w:pPr>
              <w:pStyle w:val="BodyText"/>
            </w:pPr>
            <w:r w:rsidRPr="003506D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rPr>
                <w:rStyle w:val="SpecialBold"/>
              </w:rPr>
              <w:t>Prepare rail for welding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Weld location is checked to confirm suitability for welding in accordance with workplace standards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Track preparation for welding is arranged as required in accordance with workplace procedures and standards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Rail ends are prepared for welding in accordance with workplace procedures and standards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DB" w:rsidP="003506DB">
            <w:pPr>
              <w:pStyle w:val="BodyText"/>
            </w:pPr>
            <w:r w:rsidRPr="003506D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rPr>
                <w:rStyle w:val="SpecialBold"/>
              </w:rPr>
              <w:t>Carry out flashbutt welding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Flashbutt welding</w:t>
            </w:r>
            <w:r w:rsidRPr="003506DB">
              <w:t xml:space="preserve"> equipment is prepared for use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Flashbutt welding unit is clamped to rail ensuring accurate alignment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Equipment is operated in accordance with machine operation instructions and workplace procedures to achieve appropriate quality standard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Warning systems are monitored and appropriately responded to during operation to maintain correct functionality of equipment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Track restoration is arranged as required in accordance with workplace procedures and standards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Weld is profile-ground to ensure smooth running surface in accordance with workplace procedures and standards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DB" w:rsidP="003506DB">
            <w:pPr>
              <w:pStyle w:val="BodyText"/>
            </w:pPr>
            <w:r w:rsidRPr="003506D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rPr>
                <w:rStyle w:val="SpecialBold"/>
              </w:rPr>
              <w:t>Check weld conformance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Finished ground weld area is visually inspected for surface finish and defects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Finished ground weld area is checked for conformance to rail profile and geometry acceptance standards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DB" w:rsidP="003506DB">
            <w:pPr>
              <w:pStyle w:val="BodyText"/>
            </w:pPr>
            <w:r w:rsidRPr="003506DB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rPr>
                <w:rStyle w:val="SpecialBold"/>
              </w:rPr>
              <w:t xml:space="preserve">Perform </w:t>
            </w:r>
            <w:r w:rsidRPr="003506DB">
              <w:rPr>
                <w:rStyle w:val="SpecialBold"/>
              </w:rPr>
              <w:t>post-operational equipment checks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 xml:space="preserve">Post-operational equipment checks are conducted to identify </w:t>
            </w:r>
            <w:r w:rsidRPr="003506DB">
              <w:t>defects and maintenance requirements, in acc</w:t>
            </w:r>
            <w:r w:rsidRPr="003506DB">
              <w:t xml:space="preserve">ordance with manufacturer specifications or local maintenance schedules 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Deficiencies with equipment are identified and rectified in an appropriate manner to maintain correct functionality of equipment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Relevant persons are notified of problems and/or documentation is completed in accordance with instructions and relevant codes of practice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DB" w:rsidP="003506DB">
            <w:pPr>
              <w:pStyle w:val="BodyText"/>
            </w:pPr>
            <w:r w:rsidRPr="003506DB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rPr>
                <w:rStyle w:val="SpecialBold"/>
              </w:rPr>
              <w:t>Complete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Required documentation and/or record keeping procedures and processes are confirmed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 xml:space="preserve">Documentation and/or records are filled in legibly and proofread </w:t>
            </w:r>
          </w:p>
        </w:tc>
      </w:tr>
      <w:tr w:rsidTr="005333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DB">
            <w:pPr>
              <w:pStyle w:val="BodyText"/>
              <w:rPr>
                <w:lang w:val="en-NZ"/>
              </w:rPr>
            </w:pPr>
            <w:r w:rsidRPr="003506DB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DB" w:rsidP="003506DB">
            <w:pPr>
              <w:pStyle w:val="BodyText"/>
            </w:pPr>
            <w:r w:rsidRPr="003506DB">
              <w:t>Documentation and/or records are processed in accordance with workplace procedures</w:t>
            </w:r>
          </w:p>
        </w:tc>
      </w:tr>
    </w:tbl>
    <w:p w:rsidR="0053332F" w:rsidP="003506DB">
      <w:pPr>
        <w:pStyle w:val="BodyText"/>
      </w:pPr>
    </w:p>
    <w:p w:rsidR="0053332F" w:rsidP="003506DB">
      <w:pPr>
        <w:pStyle w:val="BodyText"/>
      </w:pPr>
    </w:p>
    <w:p w:rsidR="00000000" w:rsidRPr="003506DB" w:rsidP="003506DB">
      <w:pPr>
        <w:pStyle w:val="Heading1"/>
      </w:pPr>
      <w:bookmarkStart w:id="7" w:name="O_754227"/>
      <w:bookmarkEnd w:id="7"/>
      <w:r w:rsidRPr="003506DB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506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DB" w:rsidP="003506DB">
            <w:pPr>
              <w:pStyle w:val="BodyText"/>
            </w:pPr>
            <w:r w:rsidRPr="003506DB">
              <w:t>Foundation skills essential to performance are explicit in the performance criteria of this unit of competency.</w:t>
            </w:r>
          </w:p>
        </w:tc>
      </w:tr>
    </w:tbl>
    <w:p w:rsidR="0053332F" w:rsidP="003506DB">
      <w:pPr>
        <w:pStyle w:val="BodyText"/>
      </w:pPr>
    </w:p>
    <w:p w:rsidR="0053332F" w:rsidP="003506DB">
      <w:pPr>
        <w:pStyle w:val="BodyText"/>
      </w:pPr>
    </w:p>
    <w:p w:rsidR="00000000" w:rsidRPr="003506DB" w:rsidP="003506DB">
      <w:pPr>
        <w:pStyle w:val="Heading1"/>
      </w:pPr>
      <w:bookmarkStart w:id="8" w:name="O_754228"/>
      <w:bookmarkEnd w:id="8"/>
      <w:r w:rsidRPr="003506DB">
        <w:t>Range of Conditions</w:t>
      </w:r>
    </w:p>
    <w:p w:rsidR="00000000" w:rsidRPr="003506DB" w:rsidP="0053332F">
      <w:pPr>
        <w:pStyle w:val="BodyText"/>
      </w:pPr>
      <w:r w:rsidRPr="003506DB">
        <w:t>Range is restricted to essential operating conditions and any other variables essential to the work envi</w:t>
      </w:r>
      <w:r w:rsidRPr="003506DB">
        <w:t>ronment.</w:t>
      </w:r>
    </w:p>
    <w:p w:rsidR="0053332F" w:rsidP="0053332F">
      <w:pPr>
        <w:pStyle w:val="BodyText"/>
      </w:pPr>
      <w:r w:rsidRPr="003506DB">
        <w:t>Non-essential conditions can be found in the Companion Volume Implementation Guide.</w:t>
      </w:r>
    </w:p>
    <w:p w:rsidR="00000000" w:rsidRPr="003506DB" w:rsidP="003506DB">
      <w:pPr>
        <w:pStyle w:val="Heading1"/>
      </w:pPr>
      <w:bookmarkStart w:id="9" w:name="O_754229"/>
      <w:bookmarkEnd w:id="9"/>
      <w:r w:rsidRPr="003506DB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506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DB" w:rsidP="003506DB">
            <w:pPr>
              <w:pStyle w:val="BodyText"/>
            </w:pPr>
            <w:r w:rsidRPr="003506DB">
              <w:t>This unit replaces and is equivalent to TLIW3016A Weld rail using flashbutt welding process.</w:t>
            </w:r>
          </w:p>
        </w:tc>
      </w:tr>
    </w:tbl>
    <w:p w:rsidR="0053332F" w:rsidP="003506DB">
      <w:pPr>
        <w:pStyle w:val="BodyText"/>
      </w:pPr>
    </w:p>
    <w:p w:rsidR="0053332F" w:rsidP="003506DB">
      <w:pPr>
        <w:pStyle w:val="BodyText"/>
      </w:pPr>
    </w:p>
    <w:p w:rsidR="00000000" w:rsidRPr="003506DB" w:rsidP="003506DB">
      <w:pPr>
        <w:pStyle w:val="Heading1"/>
      </w:pPr>
      <w:bookmarkStart w:id="10" w:name="O_754236"/>
      <w:bookmarkEnd w:id="10"/>
      <w:r w:rsidRPr="003506DB">
        <w:t>Links</w:t>
      </w:r>
    </w:p>
    <w:p w:rsidR="00000000" w:rsidRPr="003506DB" w:rsidP="0053332F">
      <w:pPr>
        <w:pStyle w:val="BodyText"/>
      </w:pPr>
      <w:r w:rsidRPr="003506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5500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506DB" w:rsidP="003506DB"/>
    <w:sectPr w:rsidSect="003506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DB" w:rsidRPr="0053332F" w:rsidP="00533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2F" w:rsidP="00350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332F" w:rsidP="00350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3332F" w:rsidP="003506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6DB" w:rsidRPr="0053332F" w:rsidP="005333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2F" w:rsidRPr="002D2AF8" w:rsidP="00350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TLIW3016 Weld rail using flashbutt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53332F" w:rsidP="003506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6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6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6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6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6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6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6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6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6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6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6DB"/>
  </w:style>
  <w:style w:type="character" w:customStyle="1" w:styleId="Heading1Char">
    <w:name w:val="Heading 1 Char"/>
    <w:basedOn w:val="DefaultParagraphFont"/>
    <w:link w:val="Heading1"/>
    <w:rsid w:val="003506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6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6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06DB"/>
    <w:rPr>
      <w:b/>
      <w:spacing w:val="0"/>
    </w:rPr>
  </w:style>
  <w:style w:type="paragraph" w:customStyle="1" w:styleId="SuperHeading">
    <w:name w:val="SuperHeading"/>
    <w:basedOn w:val="Normal"/>
    <w:rsid w:val="003506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6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6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6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6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6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6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6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6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6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6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6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6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6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6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6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6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06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06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06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6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6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06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06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6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6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6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6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6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6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6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6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06DB"/>
    <w:rPr>
      <w:i/>
    </w:rPr>
  </w:style>
  <w:style w:type="paragraph" w:styleId="Caption">
    <w:name w:val="caption"/>
    <w:basedOn w:val="BodyText"/>
    <w:next w:val="Normal"/>
    <w:qFormat/>
    <w:rsid w:val="003506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6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6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6DB"/>
  </w:style>
  <w:style w:type="paragraph" w:styleId="TableofFigures">
    <w:name w:val="table of figures"/>
    <w:basedOn w:val="Normal"/>
    <w:next w:val="Normal"/>
    <w:semiHidden/>
    <w:rsid w:val="003506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6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06DB"/>
    <w:rPr>
      <w:rFonts w:ascii="Wingdings" w:hAnsi="Wingdings"/>
    </w:rPr>
  </w:style>
  <w:style w:type="paragraph" w:customStyle="1" w:styleId="TableHeading">
    <w:name w:val="Table Heading"/>
    <w:basedOn w:val="HeadingBase"/>
    <w:rsid w:val="003506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6DB"/>
    <w:rPr>
      <w:color w:val="0033CC"/>
      <w:u w:val="none"/>
    </w:rPr>
  </w:style>
  <w:style w:type="paragraph" w:customStyle="1" w:styleId="BodyTextRight">
    <w:name w:val="Body Text Right"/>
    <w:basedOn w:val="BodyText"/>
    <w:rsid w:val="003506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6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6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6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6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6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6DB"/>
    <w:rPr>
      <w:sz w:val="32"/>
    </w:rPr>
  </w:style>
  <w:style w:type="paragraph" w:customStyle="1" w:styleId="HeadingProcedure">
    <w:name w:val="Heading Procedure"/>
    <w:basedOn w:val="HeadingBase"/>
    <w:next w:val="Normal"/>
    <w:rsid w:val="003506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6DB"/>
    <w:pPr>
      <w:spacing w:before="60" w:after="60"/>
    </w:pPr>
  </w:style>
  <w:style w:type="paragraph" w:styleId="ListContinue">
    <w:name w:val="List Continue"/>
    <w:basedOn w:val="List"/>
    <w:rsid w:val="003506DB"/>
    <w:pPr>
      <w:ind w:firstLine="0"/>
    </w:pPr>
  </w:style>
  <w:style w:type="paragraph" w:customStyle="1" w:styleId="ListNote">
    <w:name w:val="List Note"/>
    <w:basedOn w:val="List"/>
    <w:rsid w:val="003506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6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6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6DB"/>
    <w:rPr>
      <w:rFonts w:ascii="Courier New" w:hAnsi="Courier New"/>
    </w:rPr>
  </w:style>
  <w:style w:type="paragraph" w:customStyle="1" w:styleId="NoteBullet">
    <w:name w:val="Note Bullet"/>
    <w:basedOn w:val="Note"/>
    <w:rsid w:val="003506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6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6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6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6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06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6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6DB"/>
    <w:rPr>
      <w:b/>
      <w:smallCaps/>
    </w:rPr>
  </w:style>
  <w:style w:type="paragraph" w:customStyle="1" w:styleId="TableListNumber">
    <w:name w:val="Table List Number"/>
    <w:basedOn w:val="ListNumber"/>
    <w:rsid w:val="003506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6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6DB"/>
    <w:pPr>
      <w:numPr>
        <w:numId w:val="7"/>
      </w:numPr>
    </w:pPr>
  </w:style>
  <w:style w:type="paragraph" w:customStyle="1" w:styleId="ListAlpha2">
    <w:name w:val="List Alpha 2"/>
    <w:basedOn w:val="List2"/>
    <w:rsid w:val="003506DB"/>
    <w:pPr>
      <w:numPr>
        <w:numId w:val="6"/>
      </w:numPr>
    </w:pPr>
  </w:style>
  <w:style w:type="paragraph" w:styleId="List2">
    <w:name w:val="List 2"/>
    <w:basedOn w:val="BodyText"/>
    <w:rsid w:val="003506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6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6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6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6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6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06DB"/>
    <w:pPr>
      <w:numPr>
        <w:numId w:val="2"/>
      </w:numPr>
    </w:pPr>
  </w:style>
  <w:style w:type="paragraph" w:styleId="ListContinue2">
    <w:name w:val="List Continue 2"/>
    <w:basedOn w:val="List2"/>
    <w:rsid w:val="003506DB"/>
    <w:pPr>
      <w:ind w:firstLine="0"/>
    </w:pPr>
  </w:style>
  <w:style w:type="paragraph" w:styleId="ListContinue3">
    <w:name w:val="List Continue 3"/>
    <w:basedOn w:val="List3"/>
    <w:rsid w:val="003506DB"/>
    <w:pPr>
      <w:ind w:left="1021" w:firstLine="0"/>
    </w:pPr>
  </w:style>
  <w:style w:type="paragraph" w:styleId="ListContinue4">
    <w:name w:val="List Continue 4"/>
    <w:basedOn w:val="List4"/>
    <w:rsid w:val="003506DB"/>
    <w:pPr>
      <w:ind w:firstLine="0"/>
    </w:pPr>
  </w:style>
  <w:style w:type="paragraph" w:styleId="ListContinue5">
    <w:name w:val="List Continue 5"/>
    <w:basedOn w:val="List5"/>
    <w:rsid w:val="003506DB"/>
    <w:pPr>
      <w:ind w:firstLine="0"/>
    </w:pPr>
  </w:style>
  <w:style w:type="paragraph" w:styleId="ListNumber3">
    <w:name w:val="List Number 3"/>
    <w:basedOn w:val="List3"/>
    <w:rsid w:val="003506DB"/>
    <w:pPr>
      <w:numPr>
        <w:numId w:val="3"/>
      </w:numPr>
    </w:pPr>
  </w:style>
  <w:style w:type="paragraph" w:styleId="ListNumber4">
    <w:name w:val="List Number 4"/>
    <w:basedOn w:val="List4"/>
    <w:rsid w:val="003506DB"/>
    <w:pPr>
      <w:numPr>
        <w:numId w:val="4"/>
      </w:numPr>
    </w:pPr>
  </w:style>
  <w:style w:type="paragraph" w:styleId="ListNumber5">
    <w:name w:val="List Number 5"/>
    <w:basedOn w:val="List5"/>
    <w:rsid w:val="003506DB"/>
    <w:pPr>
      <w:numPr>
        <w:numId w:val="5"/>
      </w:numPr>
    </w:pPr>
  </w:style>
  <w:style w:type="paragraph" w:styleId="BlockText">
    <w:name w:val="Block Text"/>
    <w:basedOn w:val="Normal"/>
    <w:rsid w:val="003506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6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6DB"/>
    <w:rPr>
      <w:sz w:val="16"/>
      <w:vertAlign w:val="superscript"/>
    </w:rPr>
  </w:style>
  <w:style w:type="character" w:customStyle="1" w:styleId="Symbols">
    <w:name w:val="Symbols"/>
    <w:basedOn w:val="DefaultParagraphFont"/>
    <w:rsid w:val="003506DB"/>
    <w:rPr>
      <w:rFonts w:ascii="Symbol" w:hAnsi="Symbol"/>
    </w:rPr>
  </w:style>
  <w:style w:type="character" w:customStyle="1" w:styleId="MenuOptions">
    <w:name w:val="Menu Options"/>
    <w:basedOn w:val="DefaultParagraphFont"/>
    <w:rsid w:val="003506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6DB"/>
    <w:rPr>
      <w:b/>
    </w:rPr>
  </w:style>
  <w:style w:type="character" w:customStyle="1" w:styleId="Underlined">
    <w:name w:val="Underlined"/>
    <w:basedOn w:val="DefaultParagraphFont"/>
    <w:rsid w:val="003506DB"/>
    <w:rPr>
      <w:u w:val="single"/>
    </w:rPr>
  </w:style>
  <w:style w:type="paragraph" w:customStyle="1" w:styleId="TableBodyTextRight">
    <w:name w:val="Table Body Text Right"/>
    <w:basedOn w:val="TableBodyText"/>
    <w:rsid w:val="003506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6DB"/>
    <w:rPr>
      <w:sz w:val="18"/>
    </w:rPr>
  </w:style>
  <w:style w:type="paragraph" w:customStyle="1" w:styleId="BodySmallRight">
    <w:name w:val="Body Small Right"/>
    <w:basedOn w:val="BodyTextRight"/>
    <w:rsid w:val="003506DB"/>
    <w:rPr>
      <w:sz w:val="18"/>
      <w:szCs w:val="18"/>
    </w:rPr>
  </w:style>
  <w:style w:type="paragraph" w:customStyle="1" w:styleId="MarginEdition">
    <w:name w:val="Margin Edition"/>
    <w:basedOn w:val="MarginNote"/>
    <w:rsid w:val="003506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6DB"/>
    <w:rPr>
      <w:sz w:val="2"/>
      <w:szCs w:val="2"/>
    </w:rPr>
  </w:style>
  <w:style w:type="character" w:customStyle="1" w:styleId="Small">
    <w:name w:val="Small"/>
    <w:basedOn w:val="DefaultParagraphFont"/>
    <w:rsid w:val="003506DB"/>
    <w:rPr>
      <w:sz w:val="16"/>
    </w:rPr>
  </w:style>
  <w:style w:type="paragraph" w:customStyle="1" w:styleId="WideTable">
    <w:name w:val="Wide Table"/>
    <w:basedOn w:val="Normal"/>
    <w:rsid w:val="003506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6DB"/>
  </w:style>
  <w:style w:type="paragraph" w:styleId="Quote">
    <w:name w:val="Quote"/>
    <w:basedOn w:val="Heading1"/>
    <w:link w:val="QuoteChar"/>
    <w:qFormat/>
    <w:rsid w:val="003506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6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6DB"/>
    <w:pPr>
      <w:pageBreakBefore/>
    </w:pPr>
  </w:style>
  <w:style w:type="paragraph" w:customStyle="1" w:styleId="Border">
    <w:name w:val="Border"/>
    <w:basedOn w:val="Normal"/>
    <w:qFormat/>
    <w:rsid w:val="003506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6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6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6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6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6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6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6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6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6DB"/>
    <w:rPr>
      <w:u w:val="single"/>
    </w:rPr>
  </w:style>
  <w:style w:type="character" w:customStyle="1" w:styleId="BoldandItalics">
    <w:name w:val="Bold and Italics"/>
    <w:qFormat/>
    <w:rsid w:val="003506DB"/>
    <w:rPr>
      <w:b/>
      <w:i/>
      <w:u w:val="none"/>
    </w:rPr>
  </w:style>
  <w:style w:type="paragraph" w:styleId="BalloonText">
    <w:name w:val="Balloon Text"/>
    <w:basedOn w:val="Normal"/>
    <w:link w:val="BalloonTextChar"/>
    <w:rsid w:val="00350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6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6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6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6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6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6DB"/>
    <w:pPr>
      <w:spacing w:before="0" w:after="0"/>
    </w:pPr>
  </w:style>
  <w:style w:type="paragraph" w:customStyle="1" w:styleId="BodyTextBold">
    <w:name w:val="Body Text Bold"/>
    <w:basedOn w:val="BodyText"/>
    <w:qFormat/>
    <w:rsid w:val="003506DB"/>
    <w:rPr>
      <w:b/>
    </w:rPr>
  </w:style>
  <w:style w:type="character" w:styleId="Hyperlink">
    <w:name w:val="Hyperlink"/>
    <w:basedOn w:val="DefaultParagraphFont"/>
    <w:uiPriority w:val="99"/>
    <w:unhideWhenUsed/>
    <w:rsid w:val="00533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4277</Characters>
  <Application>Microsoft Office Word</Application>
  <DocSecurity>0</DocSecurity>
  <Lines>185</Lines>
  <Paragraphs>98</Paragraphs>
  <ScaleCrop>false</ScaleCrop>
  <Company>Author-it Software Corporation Ltd.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TLIW3016 Weld rail using flashbutt welding process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2020-10-27T05:14:00Z</dcterms:created>
  <dcterms:modified xsi:type="dcterms:W3CDTF">2020-10-27T05:14:00Z</dcterms:modified>
</cp:coreProperties>
</file>