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DE6" w:rsidP="00033D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TLIW3015 Weld rail using aluminothermic welding process</w:t>
      </w:r>
      <w:r>
        <w:fldChar w:fldCharType="end"/>
      </w:r>
    </w:p>
    <w:p w:rsidR="00033DE6" w:rsidP="00033DE6">
      <w:pPr>
        <w:pStyle w:val="Version"/>
        <w:sectPr w:rsidSect="00E935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350D" w:rsidP="00E9350D">
      <w:pPr>
        <w:pStyle w:val="SuperHeading"/>
      </w:pPr>
      <w:r w:rsidRPr="00E9350D">
        <w:t>Assessment Requirements for TLIW3015 Weld rail using aluminothermic welding process</w:t>
      </w:r>
    </w:p>
    <w:p w:rsidR="00000000" w:rsidRPr="00E9350D" w:rsidP="00E9350D">
      <w:pPr>
        <w:pStyle w:val="Heading1"/>
      </w:pPr>
      <w:bookmarkStart w:id="1" w:name="O_1121335"/>
      <w:bookmarkEnd w:id="1"/>
      <w:r w:rsidRPr="00E935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50D" w:rsidP="00E9350D">
            <w:pPr>
              <w:pStyle w:val="BodyText"/>
            </w:pPr>
            <w:r w:rsidRPr="00E9350D">
              <w:rPr>
                <w:rStyle w:val="SpecialBold"/>
              </w:rPr>
              <w:t>Release 2</w:t>
            </w:r>
            <w:r w:rsidRPr="00E9350D">
              <w:t>. This is the second release of this unit of competency in the TLI Transport and Logistics Training Package:</w:t>
            </w:r>
          </w:p>
          <w:p w:rsidR="00000000" w:rsidP="00E9350D">
            <w:pPr>
              <w:pStyle w:val="ListBullet"/>
              <w:rPr>
                <w:lang w:val="en-NZ"/>
              </w:rPr>
            </w:pPr>
            <w:r w:rsidRPr="00E9350D">
              <w:t>Minor statement changes in Assessment Conditions.</w:t>
            </w:r>
          </w:p>
        </w:tc>
      </w:tr>
      <w:tr w:rsidTr="00E9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50D" w:rsidP="00E9350D">
            <w:pPr>
              <w:pStyle w:val="BodyText"/>
            </w:pPr>
            <w:r w:rsidRPr="00E9350D">
              <w:rPr>
                <w:rStyle w:val="SpecialBold"/>
              </w:rPr>
              <w:t>Release 1</w:t>
            </w:r>
            <w:r w:rsidRPr="00E9350D">
              <w:t>. This is the first release of this unit of competency in the TLI Transport and Logistics Training Package.</w:t>
            </w:r>
          </w:p>
        </w:tc>
      </w:tr>
    </w:tbl>
    <w:p w:rsidR="00000000" w:rsidRPr="00E9350D" w:rsidP="00E9350D">
      <w:pPr>
        <w:pStyle w:val="NoPaddingFontSize1"/>
      </w:pPr>
    </w:p>
    <w:p w:rsidR="00000000" w:rsidRPr="00E9350D" w:rsidP="00E9350D">
      <w:pPr>
        <w:pStyle w:val="AllowPageBreak"/>
      </w:pPr>
    </w:p>
    <w:p w:rsidR="00000000" w:rsidRPr="00E9350D" w:rsidP="00E9350D">
      <w:pPr>
        <w:pStyle w:val="Heading1"/>
      </w:pPr>
      <w:bookmarkStart w:id="2" w:name="O_1121334"/>
      <w:bookmarkEnd w:id="2"/>
      <w:r w:rsidRPr="00E9350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50D" w:rsidP="00E9350D">
            <w:pPr>
              <w:pStyle w:val="BodyText"/>
            </w:pPr>
            <w:r w:rsidRPr="00E9350D">
              <w:t>Evidence required to demonstrate competence in</w:t>
            </w:r>
            <w:r w:rsidRPr="00E9350D">
              <w:t xml:space="preserve"> this unit must be relevant to and satisfy all of the requirements of the elements and performance criteria on at least ten separate occasions and include:</w:t>
            </w:r>
          </w:p>
          <w:p w:rsidR="00000000" w:rsidRPr="00E9350D" w:rsidP="00E9350D">
            <w:pPr>
              <w:pStyle w:val="ListBullet"/>
            </w:pPr>
            <w:r w:rsidRPr="00E9350D">
              <w:t>applying relevant safeworking system and workplace procedures</w:t>
            </w:r>
          </w:p>
          <w:p w:rsidR="00000000" w:rsidRPr="00E9350D" w:rsidP="00E9350D">
            <w:pPr>
              <w:pStyle w:val="ListBullet"/>
            </w:pPr>
            <w:r w:rsidRPr="00E9350D">
              <w:t>carrying out required welding operati</w:t>
            </w:r>
            <w:r w:rsidRPr="00E9350D">
              <w:t>ons</w:t>
            </w:r>
          </w:p>
          <w:p w:rsidR="00000000" w:rsidRPr="00E9350D" w:rsidP="00E9350D">
            <w:pPr>
              <w:pStyle w:val="ListBullet"/>
            </w:pPr>
            <w:r w:rsidRPr="00E9350D">
              <w:t>checking compliance of work with job specifications</w:t>
            </w:r>
          </w:p>
          <w:p w:rsidR="00000000" w:rsidRPr="00E9350D" w:rsidP="00E9350D">
            <w:pPr>
              <w:pStyle w:val="ListBullet"/>
            </w:pPr>
            <w:r w:rsidRPr="00E9350D">
              <w:t>identifying job hazards and taking required action to minimise, control or eliminate identified hazards</w:t>
            </w:r>
          </w:p>
          <w:p w:rsidR="00000000" w:rsidRPr="00E9350D" w:rsidP="00E9350D">
            <w:pPr>
              <w:pStyle w:val="ListBullet"/>
            </w:pPr>
            <w:r w:rsidRPr="00E9350D">
              <w:t>implementing fire control workplace procedures</w:t>
            </w:r>
          </w:p>
          <w:p w:rsidR="00000000" w:rsidRPr="00E9350D" w:rsidP="00E9350D">
            <w:pPr>
              <w:pStyle w:val="ListBullet"/>
            </w:pPr>
            <w:r w:rsidRPr="00E9350D">
              <w:t>interpreting and following operational instructions and prioritising work</w:t>
            </w:r>
          </w:p>
          <w:p w:rsidR="00000000" w:rsidRPr="00E9350D" w:rsidP="00E9350D">
            <w:pPr>
              <w:pStyle w:val="ListBullet"/>
            </w:pPr>
            <w:r w:rsidRPr="00E9350D">
              <w:t>modifying activities depending on operational contingencies, risk situations and environments</w:t>
            </w:r>
          </w:p>
          <w:p w:rsidR="00000000" w:rsidRPr="00E9350D" w:rsidP="00E9350D">
            <w:pPr>
              <w:pStyle w:val="ListBullet"/>
            </w:pPr>
            <w:r w:rsidRPr="00E9350D">
              <w:t>monitoring work activities in terms of planned schedule</w:t>
            </w:r>
          </w:p>
          <w:p w:rsidR="00000000" w:rsidRPr="00E9350D" w:rsidP="00E9350D">
            <w:pPr>
              <w:pStyle w:val="ListBullet"/>
            </w:pPr>
            <w:r w:rsidRPr="00E9350D">
              <w:t>operating and adapting to differ</w:t>
            </w:r>
            <w:r w:rsidRPr="00E9350D">
              <w:t>ences in equipment in accordance with manufacturer specifications and operating procedures</w:t>
            </w:r>
          </w:p>
          <w:p w:rsidR="00000000" w:rsidRPr="00E9350D" w:rsidP="00E9350D">
            <w:pPr>
              <w:pStyle w:val="ListBullet"/>
            </w:pPr>
            <w:r w:rsidRPr="00E9350D">
              <w:t>performing pre-operational and post-operational equipment checks in accordance with manufacturer specifications</w:t>
            </w:r>
          </w:p>
          <w:p w:rsidR="00000000" w:rsidRPr="00E9350D" w:rsidP="00E9350D">
            <w:pPr>
              <w:pStyle w:val="ListBullet"/>
            </w:pPr>
            <w:r w:rsidRPr="00E9350D">
              <w:t>planning and preparing for welding method</w:t>
            </w:r>
          </w:p>
          <w:p w:rsidR="00000000" w:rsidRPr="00E9350D" w:rsidP="00E9350D">
            <w:pPr>
              <w:pStyle w:val="ListBullet"/>
            </w:pPr>
            <w:r w:rsidRPr="00E9350D">
              <w:t>preparing r</w:t>
            </w:r>
            <w:r w:rsidRPr="00E9350D">
              <w:t>ail for welding in accordance with workplace procedures</w:t>
            </w:r>
          </w:p>
          <w:p w:rsidR="00000000" w:rsidRPr="00E9350D" w:rsidP="00E9350D">
            <w:pPr>
              <w:pStyle w:val="ListBullet"/>
            </w:pPr>
            <w:r w:rsidRPr="00E9350D">
              <w:t>reading and interpreting relevant technical data, drawings, instructions and manuals</w:t>
            </w:r>
          </w:p>
          <w:p w:rsidR="00000000" w:rsidRPr="00E9350D" w:rsidP="00E9350D">
            <w:pPr>
              <w:pStyle w:val="ListBullet"/>
            </w:pPr>
            <w:r w:rsidRPr="00E9350D">
              <w:t>reporting and/or rectifying identified problems, faults or malfunctions, in accordance with workplace procedures</w:t>
            </w:r>
          </w:p>
          <w:p w:rsidR="00000000" w:rsidRPr="00E9350D" w:rsidP="00E9350D">
            <w:pPr>
              <w:pStyle w:val="ListBullet"/>
            </w:pPr>
            <w:r w:rsidRPr="00E9350D">
              <w:t>se</w:t>
            </w:r>
            <w:r w:rsidRPr="00E9350D">
              <w:t>lecting and using required personal protective equipment (PPE)</w:t>
            </w:r>
          </w:p>
          <w:p w:rsidR="00000000" w:rsidRPr="00E9350D" w:rsidP="00E9350D">
            <w:pPr>
              <w:pStyle w:val="ListBullet"/>
            </w:pPr>
            <w:r w:rsidRPr="00E9350D">
              <w:t>using appropriate type or types of welding processes</w:t>
            </w:r>
          </w:p>
          <w:p w:rsidR="00000000" w:rsidRPr="00E9350D" w:rsidP="00E9350D">
            <w:pPr>
              <w:pStyle w:val="ListBullet"/>
            </w:pPr>
            <w:r w:rsidRPr="00E9350D">
              <w:t>working systematically with required attention to detail without injury to self or others, or damage to equipment.</w:t>
            </w:r>
          </w:p>
        </w:tc>
      </w:tr>
    </w:tbl>
    <w:p w:rsidR="00000000" w:rsidRPr="00E9350D" w:rsidP="00E9350D">
      <w:pPr>
        <w:pStyle w:val="NoPaddingFontSize1"/>
      </w:pPr>
    </w:p>
    <w:p w:rsidR="00000000" w:rsidRPr="00E9350D" w:rsidP="00E9350D">
      <w:pPr>
        <w:pStyle w:val="AllowPageBreak"/>
      </w:pPr>
    </w:p>
    <w:p w:rsidR="00000000" w:rsidRPr="00E9350D" w:rsidP="00E9350D">
      <w:pPr>
        <w:pStyle w:val="Heading1"/>
      </w:pPr>
      <w:bookmarkStart w:id="3" w:name="O_1121333"/>
      <w:bookmarkEnd w:id="3"/>
      <w:r w:rsidRPr="00E9350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50D" w:rsidP="00E9350D">
            <w:pPr>
              <w:pStyle w:val="BodyText"/>
            </w:pPr>
            <w:r w:rsidRPr="00E9350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9350D" w:rsidP="00E9350D">
            <w:pPr>
              <w:pStyle w:val="ListBullet"/>
            </w:pPr>
            <w:r w:rsidRPr="00E9350D">
              <w:t>characteristics of plant and equipment, hardware and com</w:t>
            </w:r>
            <w:r w:rsidRPr="00E9350D">
              <w:t>ponents used in welding activities</w:t>
            </w:r>
          </w:p>
          <w:p w:rsidR="00000000" w:rsidRPr="00E9350D" w:rsidP="00E9350D">
            <w:pPr>
              <w:pStyle w:val="ListBullet"/>
            </w:pPr>
            <w:r w:rsidRPr="00E9350D">
              <w:t>contents of relevant workplace technical manuals and instructions</w:t>
            </w:r>
          </w:p>
          <w:p w:rsidR="00000000" w:rsidRPr="00E9350D" w:rsidP="00E9350D">
            <w:pPr>
              <w:pStyle w:val="ListBullet"/>
            </w:pPr>
            <w:r w:rsidRPr="00E9350D">
              <w:t>hazards that may exist when welding rail and ways of controlling the risks involved</w:t>
            </w:r>
          </w:p>
          <w:p w:rsidR="00000000" w:rsidRPr="00E9350D" w:rsidP="00E9350D">
            <w:pPr>
              <w:pStyle w:val="ListBullet"/>
            </w:pPr>
            <w:r w:rsidRPr="00E9350D">
              <w:t>impact of other work activities on welding integrity</w:t>
            </w:r>
          </w:p>
          <w:p w:rsidR="00000000" w:rsidRPr="00E9350D" w:rsidP="00E9350D">
            <w:pPr>
              <w:pStyle w:val="ListBullet"/>
            </w:pPr>
            <w:r w:rsidRPr="00E9350D">
              <w:t>materials identifi</w:t>
            </w:r>
            <w:r w:rsidRPr="00E9350D">
              <w:t>cation, handling and storage, safety data sheets (SDS)/material safety data sheets (MSDS) and/or manufacturer instructions</w:t>
            </w:r>
          </w:p>
          <w:p w:rsidR="00000000" w:rsidRPr="00E9350D" w:rsidP="00E9350D">
            <w:pPr>
              <w:pStyle w:val="ListBullet"/>
            </w:pPr>
            <w:r w:rsidRPr="00E9350D">
              <w:t>problems that may occur when welding rail using the aluminothermic technique, and action that can be taken to report or resolve these</w:t>
            </w:r>
            <w:r w:rsidRPr="00E9350D">
              <w:t xml:space="preserve"> problems</w:t>
            </w:r>
          </w:p>
          <w:p w:rsidR="00000000" w:rsidRPr="00E9350D" w:rsidP="00E9350D">
            <w:pPr>
              <w:pStyle w:val="ListBullet"/>
            </w:pPr>
            <w:r w:rsidRPr="00E9350D">
              <w:t>relevant rail industry standards</w:t>
            </w:r>
          </w:p>
          <w:p w:rsidR="00000000" w:rsidRPr="00E9350D" w:rsidP="00E9350D">
            <w:pPr>
              <w:pStyle w:val="ListBullet"/>
            </w:pPr>
            <w:r w:rsidRPr="00E9350D">
              <w:t>relevant rail safety, work health and safety (WHS)/occupational health and safety (OHS) and environmental procedures and regulations</w:t>
            </w:r>
          </w:p>
          <w:p w:rsidR="00000000" w:rsidRPr="00E9350D" w:rsidP="00E9350D">
            <w:pPr>
              <w:pStyle w:val="ListBullet"/>
            </w:pPr>
            <w:r w:rsidRPr="00E9350D">
              <w:t>site inspection techniques</w:t>
            </w:r>
          </w:p>
          <w:p w:rsidR="00000000" w:rsidRPr="00E9350D" w:rsidP="00E9350D">
            <w:pPr>
              <w:pStyle w:val="ListBullet"/>
            </w:pPr>
            <w:r w:rsidRPr="00E9350D">
              <w:t>workplace documentation and/or record keeping require</w:t>
            </w:r>
            <w:r w:rsidRPr="00E9350D">
              <w:t>ments</w:t>
            </w:r>
          </w:p>
          <w:p w:rsidR="00000000" w:rsidRPr="00E9350D" w:rsidP="00E9350D">
            <w:pPr>
              <w:pStyle w:val="ListBullet"/>
            </w:pPr>
            <w:r w:rsidRPr="00E9350D">
              <w:t>workplace procedures for welding rail using the aluminothermic technique.</w:t>
            </w:r>
          </w:p>
        </w:tc>
      </w:tr>
    </w:tbl>
    <w:p w:rsidR="00000000" w:rsidRPr="00E9350D" w:rsidP="00E9350D">
      <w:pPr>
        <w:pStyle w:val="NoPaddingFontSize1"/>
      </w:pPr>
    </w:p>
    <w:p w:rsidR="00000000" w:rsidRPr="00E9350D" w:rsidP="00E9350D">
      <w:pPr>
        <w:pStyle w:val="AllowPageBreak"/>
      </w:pPr>
    </w:p>
    <w:p w:rsidR="00000000" w:rsidRPr="00E9350D" w:rsidP="00E9350D">
      <w:pPr>
        <w:pStyle w:val="Heading1"/>
      </w:pPr>
      <w:bookmarkStart w:id="4" w:name="O_1121332"/>
      <w:bookmarkEnd w:id="4"/>
      <w:r w:rsidRPr="00E9350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5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50D" w:rsidP="00E9350D">
            <w:pPr>
              <w:pStyle w:val="BodyText"/>
            </w:pPr>
            <w:r w:rsidRPr="00E9350D">
              <w:t xml:space="preserve">Assessors must hold credentials specified within the Standards for Registered Training Organisations current at the time of assessment. </w:t>
            </w:r>
          </w:p>
          <w:p w:rsidR="00000000" w:rsidRPr="00E9350D" w:rsidP="00E9350D">
            <w:pPr>
              <w:pStyle w:val="BodyText"/>
            </w:pPr>
            <w:r w:rsidRPr="00E9350D">
              <w:t>Assessment must satisfy the Principles of Assessment and Rules of Evidence and all regulatory requirements included wit</w:t>
            </w:r>
            <w:r w:rsidRPr="00E9350D">
              <w:t>hin the Standards for Registered Training Organisations current at the time of assessment.</w:t>
            </w:r>
          </w:p>
          <w:p w:rsidR="00000000" w:rsidRPr="00E9350D" w:rsidP="00E9350D">
            <w:pPr>
              <w:pStyle w:val="BodyText"/>
            </w:pPr>
            <w:r w:rsidRPr="00E9350D">
              <w:t>Practical assessment of ten (10) successful rail welds using the aluminothermic method in an appropriate range of situations in the rail corridor workplace is requir</w:t>
            </w:r>
            <w:r w:rsidRPr="00E9350D">
              <w:t>ed.</w:t>
            </w:r>
          </w:p>
          <w:p w:rsidR="00000000" w:rsidRPr="00E9350D" w:rsidP="00E9350D">
            <w:pPr>
              <w:pStyle w:val="BodyText"/>
            </w:pPr>
            <w:r w:rsidRPr="00E9350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9350D" w:rsidP="00E9350D">
            <w:pPr>
              <w:pStyle w:val="BodyText"/>
            </w:pPr>
            <w:r w:rsidRPr="00E9350D">
              <w:t>Resources for assessment must include access to:</w:t>
            </w:r>
          </w:p>
          <w:p w:rsidR="00000000" w:rsidRPr="00E9350D" w:rsidP="00E9350D">
            <w:pPr>
              <w:pStyle w:val="ListBullet"/>
            </w:pPr>
            <w:r w:rsidRPr="00E9350D">
              <w:t>a range of relevant exercises, cas</w:t>
            </w:r>
            <w:r w:rsidRPr="00E9350D">
              <w:t>e studies and/or simulations</w:t>
            </w:r>
          </w:p>
          <w:p w:rsidR="00000000" w:rsidRPr="00E9350D" w:rsidP="00E9350D">
            <w:pPr>
              <w:pStyle w:val="ListBullet"/>
            </w:pPr>
            <w:r w:rsidRPr="00E9350D">
              <w:t>relevant and appropriate materials, tools, equipment and PPE currently used in industry</w:t>
            </w:r>
          </w:p>
          <w:p w:rsidR="00000000" w:rsidRPr="00E9350D" w:rsidP="00E9350D">
            <w:pPr>
              <w:pStyle w:val="ListBullet"/>
            </w:pPr>
            <w:r w:rsidRPr="00E9350D">
              <w:t>applicable documentation including workplace procedures, regulations, rail industry standards, codes of practice, SDS/MSDS and operation ma</w:t>
            </w:r>
            <w:r w:rsidRPr="00E9350D">
              <w:t>nuals.</w:t>
            </w:r>
          </w:p>
        </w:tc>
      </w:tr>
    </w:tbl>
    <w:p w:rsidR="00000000" w:rsidRPr="00E9350D" w:rsidP="00E9350D">
      <w:pPr>
        <w:pStyle w:val="NoPaddingFontSize1"/>
      </w:pPr>
    </w:p>
    <w:p w:rsidR="00000000" w:rsidRPr="00E9350D" w:rsidP="00E9350D">
      <w:pPr>
        <w:pStyle w:val="AllowPageBreak"/>
      </w:pPr>
    </w:p>
    <w:p w:rsidR="00000000" w:rsidRPr="00E9350D" w:rsidP="00E9350D">
      <w:pPr>
        <w:pStyle w:val="Heading1"/>
      </w:pPr>
      <w:bookmarkStart w:id="5" w:name="O_1121347"/>
      <w:bookmarkEnd w:id="5"/>
      <w:r w:rsidRPr="00E9350D">
        <w:t>Links</w:t>
      </w:r>
    </w:p>
    <w:p w:rsidR="00000000" w:rsidRPr="00E9350D" w:rsidP="00033DE6">
      <w:pPr>
        <w:pStyle w:val="BodyText"/>
      </w:pPr>
      <w:r w:rsidRPr="00E935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851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9350D" w:rsidP="00E9350D"/>
    <w:sectPr w:rsidSect="00E935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5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50D" w:rsidRPr="00033DE6" w:rsidP="00033D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5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E6" w:rsidP="00E935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3DE6" w:rsidP="00E935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33DE6" w:rsidP="00E935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5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50D" w:rsidRPr="00033DE6" w:rsidP="00033D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5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E6" w:rsidRPr="002D2AF8" w:rsidP="00E935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TLIW3015 Weld rail using aluminothermic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33DE6" w:rsidP="00E935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865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9044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5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5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5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5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5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5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5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5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5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5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5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50D"/>
  </w:style>
  <w:style w:type="character" w:customStyle="1" w:styleId="Heading1Char">
    <w:name w:val="Heading 1 Char"/>
    <w:basedOn w:val="DefaultParagraphFont"/>
    <w:link w:val="Heading1"/>
    <w:rsid w:val="00E935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5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5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5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50D"/>
    <w:rPr>
      <w:b/>
      <w:spacing w:val="0"/>
    </w:rPr>
  </w:style>
  <w:style w:type="paragraph" w:customStyle="1" w:styleId="SuperHeading">
    <w:name w:val="SuperHeading"/>
    <w:basedOn w:val="Normal"/>
    <w:rsid w:val="00E935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5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35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5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5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5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5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5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5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5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5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5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5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5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5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5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5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5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5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5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5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5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5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5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5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5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5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5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5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5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5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50D"/>
    <w:rPr>
      <w:i/>
    </w:rPr>
  </w:style>
  <w:style w:type="paragraph" w:styleId="Caption">
    <w:name w:val="caption"/>
    <w:basedOn w:val="BodyText"/>
    <w:next w:val="Normal"/>
    <w:qFormat/>
    <w:rsid w:val="00E935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5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5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50D"/>
  </w:style>
  <w:style w:type="paragraph" w:styleId="TableofFigures">
    <w:name w:val="table of figures"/>
    <w:basedOn w:val="Normal"/>
    <w:next w:val="Normal"/>
    <w:semiHidden/>
    <w:rsid w:val="00E935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5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350D"/>
    <w:rPr>
      <w:rFonts w:ascii="Wingdings" w:hAnsi="Wingdings"/>
    </w:rPr>
  </w:style>
  <w:style w:type="paragraph" w:customStyle="1" w:styleId="TableHeading">
    <w:name w:val="Table Heading"/>
    <w:basedOn w:val="HeadingBase"/>
    <w:rsid w:val="00E935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50D"/>
    <w:rPr>
      <w:color w:val="0033CC"/>
      <w:u w:val="none"/>
    </w:rPr>
  </w:style>
  <w:style w:type="paragraph" w:customStyle="1" w:styleId="BodyTextRight">
    <w:name w:val="Body Text Right"/>
    <w:basedOn w:val="BodyText"/>
    <w:rsid w:val="00E935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5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5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5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5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5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50D"/>
    <w:rPr>
      <w:sz w:val="32"/>
    </w:rPr>
  </w:style>
  <w:style w:type="paragraph" w:customStyle="1" w:styleId="HeadingProcedure">
    <w:name w:val="Heading Procedure"/>
    <w:basedOn w:val="HeadingBase"/>
    <w:next w:val="Normal"/>
    <w:rsid w:val="00E935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50D"/>
    <w:pPr>
      <w:spacing w:before="60" w:after="60"/>
    </w:pPr>
  </w:style>
  <w:style w:type="paragraph" w:styleId="ListContinue">
    <w:name w:val="List Continue"/>
    <w:basedOn w:val="List"/>
    <w:rsid w:val="00E9350D"/>
    <w:pPr>
      <w:ind w:firstLine="0"/>
    </w:pPr>
  </w:style>
  <w:style w:type="paragraph" w:customStyle="1" w:styleId="ListNote">
    <w:name w:val="List Note"/>
    <w:basedOn w:val="List"/>
    <w:rsid w:val="00E935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5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5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50D"/>
    <w:rPr>
      <w:rFonts w:ascii="Courier New" w:hAnsi="Courier New"/>
    </w:rPr>
  </w:style>
  <w:style w:type="paragraph" w:customStyle="1" w:styleId="NoteBullet">
    <w:name w:val="Note Bullet"/>
    <w:basedOn w:val="Note"/>
    <w:rsid w:val="00E935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5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5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5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5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35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5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50D"/>
    <w:rPr>
      <w:b/>
      <w:smallCaps/>
    </w:rPr>
  </w:style>
  <w:style w:type="paragraph" w:customStyle="1" w:styleId="TableListNumber">
    <w:name w:val="Table List Number"/>
    <w:basedOn w:val="ListNumber"/>
    <w:rsid w:val="00E935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5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50D"/>
    <w:pPr>
      <w:numPr>
        <w:numId w:val="8"/>
      </w:numPr>
    </w:pPr>
  </w:style>
  <w:style w:type="paragraph" w:customStyle="1" w:styleId="ListAlpha2">
    <w:name w:val="List Alpha 2"/>
    <w:basedOn w:val="List2"/>
    <w:rsid w:val="00E9350D"/>
    <w:pPr>
      <w:numPr>
        <w:numId w:val="7"/>
      </w:numPr>
    </w:pPr>
  </w:style>
  <w:style w:type="paragraph" w:styleId="List2">
    <w:name w:val="List 2"/>
    <w:basedOn w:val="BodyText"/>
    <w:rsid w:val="00E935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5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5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5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5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5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350D"/>
    <w:pPr>
      <w:numPr>
        <w:numId w:val="3"/>
      </w:numPr>
    </w:pPr>
  </w:style>
  <w:style w:type="paragraph" w:styleId="ListContinue2">
    <w:name w:val="List Continue 2"/>
    <w:basedOn w:val="List2"/>
    <w:rsid w:val="00E9350D"/>
    <w:pPr>
      <w:ind w:firstLine="0"/>
    </w:pPr>
  </w:style>
  <w:style w:type="paragraph" w:styleId="ListContinue3">
    <w:name w:val="List Continue 3"/>
    <w:basedOn w:val="List3"/>
    <w:rsid w:val="00E9350D"/>
    <w:pPr>
      <w:ind w:left="1021" w:firstLine="0"/>
    </w:pPr>
  </w:style>
  <w:style w:type="paragraph" w:styleId="ListContinue4">
    <w:name w:val="List Continue 4"/>
    <w:basedOn w:val="List4"/>
    <w:rsid w:val="00E9350D"/>
    <w:pPr>
      <w:ind w:firstLine="0"/>
    </w:pPr>
  </w:style>
  <w:style w:type="paragraph" w:styleId="ListContinue5">
    <w:name w:val="List Continue 5"/>
    <w:basedOn w:val="List5"/>
    <w:rsid w:val="00E9350D"/>
    <w:pPr>
      <w:ind w:firstLine="0"/>
    </w:pPr>
  </w:style>
  <w:style w:type="paragraph" w:styleId="ListNumber3">
    <w:name w:val="List Number 3"/>
    <w:basedOn w:val="List3"/>
    <w:rsid w:val="00E9350D"/>
    <w:pPr>
      <w:numPr>
        <w:numId w:val="4"/>
      </w:numPr>
    </w:pPr>
  </w:style>
  <w:style w:type="paragraph" w:styleId="ListNumber4">
    <w:name w:val="List Number 4"/>
    <w:basedOn w:val="List4"/>
    <w:rsid w:val="00E9350D"/>
    <w:pPr>
      <w:numPr>
        <w:numId w:val="5"/>
      </w:numPr>
    </w:pPr>
  </w:style>
  <w:style w:type="paragraph" w:styleId="ListNumber5">
    <w:name w:val="List Number 5"/>
    <w:basedOn w:val="List5"/>
    <w:rsid w:val="00E9350D"/>
    <w:pPr>
      <w:numPr>
        <w:numId w:val="6"/>
      </w:numPr>
    </w:pPr>
  </w:style>
  <w:style w:type="paragraph" w:styleId="BlockText">
    <w:name w:val="Block Text"/>
    <w:basedOn w:val="Normal"/>
    <w:rsid w:val="00E935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5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50D"/>
    <w:rPr>
      <w:sz w:val="16"/>
      <w:vertAlign w:val="superscript"/>
    </w:rPr>
  </w:style>
  <w:style w:type="character" w:customStyle="1" w:styleId="Symbols">
    <w:name w:val="Symbols"/>
    <w:basedOn w:val="DefaultParagraphFont"/>
    <w:rsid w:val="00E9350D"/>
    <w:rPr>
      <w:rFonts w:ascii="Symbol" w:hAnsi="Symbol"/>
    </w:rPr>
  </w:style>
  <w:style w:type="character" w:customStyle="1" w:styleId="MenuOptions">
    <w:name w:val="Menu Options"/>
    <w:basedOn w:val="DefaultParagraphFont"/>
    <w:rsid w:val="00E935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50D"/>
    <w:rPr>
      <w:b/>
    </w:rPr>
  </w:style>
  <w:style w:type="character" w:customStyle="1" w:styleId="Underlined">
    <w:name w:val="Underlined"/>
    <w:basedOn w:val="DefaultParagraphFont"/>
    <w:rsid w:val="00E9350D"/>
    <w:rPr>
      <w:u w:val="single"/>
    </w:rPr>
  </w:style>
  <w:style w:type="paragraph" w:customStyle="1" w:styleId="TableBodyTextRight">
    <w:name w:val="Table Body Text Right"/>
    <w:basedOn w:val="TableBodyText"/>
    <w:rsid w:val="00E935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50D"/>
    <w:rPr>
      <w:sz w:val="18"/>
    </w:rPr>
  </w:style>
  <w:style w:type="paragraph" w:customStyle="1" w:styleId="BodySmallRight">
    <w:name w:val="Body Small Right"/>
    <w:basedOn w:val="BodyTextRight"/>
    <w:rsid w:val="00E9350D"/>
    <w:rPr>
      <w:sz w:val="18"/>
      <w:szCs w:val="18"/>
    </w:rPr>
  </w:style>
  <w:style w:type="paragraph" w:customStyle="1" w:styleId="MarginEdition">
    <w:name w:val="Margin Edition"/>
    <w:basedOn w:val="MarginNote"/>
    <w:rsid w:val="00E935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50D"/>
    <w:rPr>
      <w:sz w:val="2"/>
      <w:szCs w:val="2"/>
    </w:rPr>
  </w:style>
  <w:style w:type="character" w:customStyle="1" w:styleId="Small">
    <w:name w:val="Small"/>
    <w:basedOn w:val="DefaultParagraphFont"/>
    <w:rsid w:val="00E9350D"/>
    <w:rPr>
      <w:sz w:val="16"/>
    </w:rPr>
  </w:style>
  <w:style w:type="paragraph" w:customStyle="1" w:styleId="WideTable">
    <w:name w:val="Wide Table"/>
    <w:basedOn w:val="Normal"/>
    <w:rsid w:val="00E935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50D"/>
  </w:style>
  <w:style w:type="paragraph" w:styleId="Quote">
    <w:name w:val="Quote"/>
    <w:basedOn w:val="Heading1"/>
    <w:link w:val="QuoteChar"/>
    <w:qFormat/>
    <w:rsid w:val="00E935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5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50D"/>
    <w:pPr>
      <w:pageBreakBefore/>
    </w:pPr>
  </w:style>
  <w:style w:type="paragraph" w:customStyle="1" w:styleId="Border">
    <w:name w:val="Border"/>
    <w:basedOn w:val="Normal"/>
    <w:qFormat/>
    <w:rsid w:val="00E935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5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5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5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5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5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5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5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5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50D"/>
    <w:rPr>
      <w:u w:val="single"/>
    </w:rPr>
  </w:style>
  <w:style w:type="character" w:customStyle="1" w:styleId="BoldandItalics">
    <w:name w:val="Bold and Italics"/>
    <w:qFormat/>
    <w:rsid w:val="00E9350D"/>
    <w:rPr>
      <w:b/>
      <w:i/>
      <w:u w:val="none"/>
    </w:rPr>
  </w:style>
  <w:style w:type="paragraph" w:styleId="BalloonText">
    <w:name w:val="Balloon Text"/>
    <w:basedOn w:val="Normal"/>
    <w:link w:val="BalloonTextChar"/>
    <w:rsid w:val="00E935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5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5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5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5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5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50D"/>
    <w:pPr>
      <w:spacing w:before="0" w:after="0"/>
    </w:pPr>
  </w:style>
  <w:style w:type="paragraph" w:customStyle="1" w:styleId="BodyTextBold">
    <w:name w:val="Body Text Bold"/>
    <w:basedOn w:val="BodyText"/>
    <w:qFormat/>
    <w:rsid w:val="00E9350D"/>
    <w:rPr>
      <w:b/>
    </w:rPr>
  </w:style>
  <w:style w:type="character" w:styleId="Hyperlink">
    <w:name w:val="Hyperlink"/>
    <w:basedOn w:val="DefaultParagraphFont"/>
    <w:uiPriority w:val="99"/>
    <w:unhideWhenUsed/>
    <w:rsid w:val="00033D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589</Words>
  <Characters>3915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TLIW3015 Weld rail using aluminothermic welding process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