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D18" w:rsidP="00352D18">
      <w:pPr>
        <w:pStyle w:val="Title"/>
      </w:pPr>
      <w:r>
        <w:fldChar w:fldCharType="begin"/>
      </w:r>
      <w:r>
        <w:instrText xml:space="preserve"> TITLE   \* MERGEFORMAT </w:instrText>
      </w:r>
      <w:r>
        <w:fldChar w:fldCharType="separate"/>
      </w:r>
      <w:r>
        <w:t>TLIW3008 Carry out culler facer canceller operations</w:t>
      </w:r>
      <w:r>
        <w:fldChar w:fldCharType="end"/>
      </w:r>
    </w:p>
    <w:p w:rsidR="00352D18" w:rsidP="00352D18">
      <w:pPr>
        <w:pStyle w:val="Version"/>
        <w:sectPr w:rsidSect="008451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158" w:rsidP="00845158">
      <w:pPr>
        <w:pStyle w:val="SuperHeading"/>
      </w:pPr>
      <w:r w:rsidRPr="00845158">
        <w:t>TLIW3008 Carry out culler facer canceller operations</w:t>
      </w:r>
    </w:p>
    <w:p w:rsidR="00000000" w:rsidRPr="00845158" w:rsidP="00845158">
      <w:pPr>
        <w:pStyle w:val="Heading1"/>
      </w:pPr>
      <w:bookmarkStart w:id="1" w:name="O_801972"/>
      <w:bookmarkEnd w:id="1"/>
      <w:r w:rsidRPr="00845158">
        <w:t>Modification History</w:t>
      </w:r>
    </w:p>
    <w:p w:rsidR="00352D18" w:rsidP="00352D18">
      <w:pPr>
        <w:pStyle w:val="BodyText"/>
      </w:pPr>
      <w:r w:rsidRPr="00845158">
        <w:t>Release 1. This is the first release of this unit of competency in the TLI Transport and Logistics Training Package.</w:t>
      </w:r>
    </w:p>
    <w:p w:rsidR="00000000" w:rsidRPr="00845158" w:rsidP="00845158">
      <w:pPr>
        <w:pStyle w:val="Heading1"/>
      </w:pPr>
      <w:bookmarkStart w:id="2" w:name="O_801973"/>
      <w:bookmarkEnd w:id="2"/>
      <w:r w:rsidRPr="00845158">
        <w:t>Application</w:t>
      </w:r>
    </w:p>
    <w:p w:rsidR="00000000" w:rsidRPr="00845158" w:rsidP="00352D18">
      <w:pPr>
        <w:pStyle w:val="BodyText"/>
      </w:pPr>
      <w:r w:rsidRPr="00845158">
        <w:t>This unit involves the skills and knowledge required to carry out culler facer c</w:t>
      </w:r>
      <w:r w:rsidRPr="00845158">
        <w:t>anceller (CFC) operations in accordance with regulations and workplace requirements relating to processing mail and parcels.</w:t>
      </w:r>
    </w:p>
    <w:p w:rsidR="00000000" w:rsidRPr="00845158" w:rsidP="00352D18">
      <w:pPr>
        <w:pStyle w:val="BodyText"/>
      </w:pPr>
      <w:r w:rsidRPr="00845158">
        <w:t>It includes preparing to use the CFC machine and completing all CFC operations to attain and maintain optimum performance of the cu</w:t>
      </w:r>
      <w:r w:rsidRPr="00845158">
        <w:t>lling, facing and cancelling processes.</w:t>
      </w:r>
    </w:p>
    <w:p w:rsidR="00000000" w:rsidRPr="00845158" w:rsidP="00352D18">
      <w:pPr>
        <w:pStyle w:val="BodyText"/>
      </w:pPr>
      <w:r w:rsidRPr="00845158">
        <w:t>Work is normally performed under general supervision, usually in a team or outstation environment.</w:t>
      </w:r>
    </w:p>
    <w:p w:rsidR="00352D18" w:rsidP="00352D18">
      <w:pPr>
        <w:pStyle w:val="BodyText"/>
      </w:pPr>
      <w:r w:rsidRPr="00845158">
        <w:t>No licensing, legislative or certification requirements apply to this unit at the time of publication.</w:t>
      </w:r>
    </w:p>
    <w:p w:rsidR="00000000" w:rsidRPr="00845158" w:rsidP="00845158">
      <w:pPr>
        <w:pStyle w:val="Heading1"/>
      </w:pPr>
      <w:bookmarkStart w:id="3" w:name="O_801974"/>
      <w:bookmarkEnd w:id="3"/>
      <w:r w:rsidRPr="00845158">
        <w:t>Pre-requisite Unit</w:t>
      </w:r>
    </w:p>
    <w:p w:rsidR="00352D18" w:rsidP="00352D18">
      <w:pPr>
        <w:pStyle w:val="BodyText"/>
      </w:pPr>
      <w:r w:rsidRPr="00845158">
        <w:t>Not applicable.</w:t>
      </w:r>
    </w:p>
    <w:p w:rsidR="00000000" w:rsidRPr="00845158" w:rsidP="00845158">
      <w:pPr>
        <w:pStyle w:val="Heading1"/>
      </w:pPr>
      <w:bookmarkStart w:id="4" w:name="O_801975"/>
      <w:bookmarkEnd w:id="4"/>
      <w:r w:rsidRPr="00845158">
        <w:t>Competency Field</w:t>
      </w:r>
    </w:p>
    <w:p w:rsidR="00352D18" w:rsidP="00352D18">
      <w:pPr>
        <w:pStyle w:val="BodyText"/>
      </w:pPr>
      <w:r w:rsidRPr="00845158">
        <w:t>W – Equipment and Systems Operations</w:t>
      </w:r>
    </w:p>
    <w:p w:rsidR="00000000" w:rsidRPr="00845158" w:rsidP="00845158">
      <w:pPr>
        <w:pStyle w:val="Heading1"/>
      </w:pPr>
      <w:bookmarkStart w:id="5" w:name="O_801976"/>
      <w:bookmarkEnd w:id="5"/>
      <w:r w:rsidRPr="00845158">
        <w:t>Unit Sector</w:t>
      </w:r>
    </w:p>
    <w:p w:rsidR="00352D18" w:rsidP="00352D18">
      <w:pPr>
        <w:pStyle w:val="BodyText"/>
      </w:pPr>
      <w:r w:rsidRPr="00845158">
        <w:t>Not applicable.</w:t>
      </w:r>
    </w:p>
    <w:p w:rsidR="00000000" w:rsidRPr="00845158" w:rsidP="00845158">
      <w:pPr>
        <w:pStyle w:val="Heading1"/>
      </w:pPr>
      <w:bookmarkStart w:id="6" w:name="O_801977"/>
      <w:bookmarkEnd w:id="6"/>
      <w:r w:rsidRPr="00845158">
        <w:t>Elements and Performance Criteria</w:t>
      </w:r>
    </w:p>
    <w:tbl>
      <w:tblPr>
        <w:tblW w:w="0" w:type="auto"/>
        <w:tblCellMar>
          <w:left w:w="62" w:type="dxa"/>
          <w:right w:w="62" w:type="dxa"/>
        </w:tblCellMar>
        <w:tblLook w:val="0000"/>
      </w:tblPr>
      <w:tblGrid>
        <w:gridCol w:w="332"/>
        <w:gridCol w:w="1770"/>
        <w:gridCol w:w="553"/>
        <w:gridCol w:w="6541"/>
      </w:tblGrid>
      <w:tr w:rsidTr="00352D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845158" w:rsidP="00845158">
            <w:pPr>
              <w:pStyle w:val="BodyText"/>
            </w:pPr>
            <w:r w:rsidRPr="0084515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rPr>
                <w:rStyle w:val="SpecialBold"/>
              </w:rPr>
              <w:t>PERFORMANCE CRITERIA</w:t>
            </w:r>
          </w:p>
        </w:tc>
      </w:tr>
      <w:tr w:rsidTr="00352D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Performance criteria describe the performance needed to demonstrate achievement of the element.</w:t>
            </w:r>
          </w:p>
        </w:tc>
      </w:tr>
      <w:tr w:rsidTr="00352D1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5158" w:rsidP="00845158">
            <w:pPr>
              <w:pStyle w:val="BodyText"/>
            </w:pPr>
            <w:r w:rsidRPr="0084515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rPr>
                <w:rStyle w:val="SpecialBold"/>
              </w:rPr>
              <w:t>Prepare to use CFC machine</w:t>
            </w: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1.1</w:t>
            </w: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Individual and work team priorities and responsibilities are identified and confir</w:t>
            </w:r>
            <w:r w:rsidRPr="00845158">
              <w:t>med</w:t>
            </w:r>
          </w:p>
        </w:tc>
      </w:tr>
      <w:tr w:rsidTr="00352D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1.2</w:t>
            </w: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Work health and safety (WHS)/occupational health and safety (OHS) and workplace environmental protection procedures and requirements, including housekeeping, are identified, accessed and applied</w:t>
            </w:r>
          </w:p>
        </w:tc>
      </w:tr>
      <w:tr w:rsidTr="00352D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1.3</w:t>
            </w: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 xml:space="preserve">Mail </w:t>
            </w:r>
            <w:r w:rsidRPr="00845158">
              <w:t>to be processed is transferred to processing point and is culled as necessary</w:t>
            </w:r>
          </w:p>
        </w:tc>
      </w:tr>
      <w:tr w:rsidTr="00352D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1.4</w:t>
            </w: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Mail is handled and machinery/equipment is operated safely to minimise risk of injury to people and damage to mail or machinery</w:t>
            </w:r>
          </w:p>
        </w:tc>
      </w:tr>
      <w:tr w:rsidTr="00352D1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845158" w:rsidP="00845158">
            <w:pPr>
              <w:pStyle w:val="BodyText"/>
            </w:pPr>
            <w:r w:rsidRPr="0084515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rPr>
                <w:rStyle w:val="SpecialBold"/>
              </w:rPr>
              <w:t>Complete CFC operations</w:t>
            </w: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2.1</w:t>
            </w: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Culled mail is loaded into CFC in accordance with workplace procedures</w:t>
            </w:r>
          </w:p>
        </w:tc>
      </w:tr>
      <w:tr w:rsidTr="00352D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2.2</w:t>
            </w: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Reject mail from CFC process is processed manually by sorting or hand stamping</w:t>
            </w:r>
          </w:p>
        </w:tc>
      </w:tr>
      <w:tr w:rsidTr="00352D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2.3</w:t>
            </w: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Cancelled mail is transferred to next process point</w:t>
            </w:r>
          </w:p>
        </w:tc>
      </w:tr>
      <w:tr w:rsidTr="00352D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2.4</w:t>
            </w: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Information required</w:t>
            </w:r>
            <w:r w:rsidRPr="00845158">
              <w:t xml:space="preserve"> to complete records of mail processed is provided and recorded at times specified in workplace procedures</w:t>
            </w:r>
          </w:p>
        </w:tc>
      </w:tr>
      <w:tr w:rsidTr="00352D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2.5</w:t>
            </w: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Machine is checked and loose letters are removed at conclusion of process</w:t>
            </w:r>
          </w:p>
        </w:tc>
      </w:tr>
      <w:tr w:rsidTr="00352D1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2.6</w:t>
            </w:r>
          </w:p>
        </w:tc>
        <w:tc>
          <w:tcPr>
            <w:tcW w:w="0" w:type="auto"/>
            <w:tcBorders>
              <w:top w:val="nil"/>
              <w:left w:val="nil"/>
              <w:bottom w:val="nil"/>
              <w:right w:val="nil"/>
            </w:tcBorders>
            <w:tcMar>
              <w:top w:w="0" w:type="dxa"/>
              <w:left w:w="62" w:type="dxa"/>
              <w:bottom w:w="0" w:type="dxa"/>
              <w:right w:w="62" w:type="dxa"/>
            </w:tcMar>
          </w:tcPr>
          <w:p w:rsidR="00000000" w:rsidRPr="00845158" w:rsidP="00845158">
            <w:pPr>
              <w:pStyle w:val="BodyText"/>
            </w:pPr>
            <w:r w:rsidRPr="00845158">
              <w:t>Excess equipment is removed and work area is prepared for nex</w:t>
            </w:r>
            <w:r w:rsidRPr="00845158">
              <w:t>t activity/shift</w:t>
            </w:r>
          </w:p>
        </w:tc>
      </w:tr>
    </w:tbl>
    <w:p w:rsidR="00352D18" w:rsidP="00845158">
      <w:pPr>
        <w:pStyle w:val="BodyText"/>
      </w:pPr>
    </w:p>
    <w:p w:rsidR="00352D18" w:rsidP="00845158">
      <w:pPr>
        <w:pStyle w:val="BodyText"/>
      </w:pPr>
    </w:p>
    <w:p w:rsidR="00000000" w:rsidRPr="00845158" w:rsidP="00845158">
      <w:pPr>
        <w:pStyle w:val="Heading1"/>
      </w:pPr>
      <w:bookmarkStart w:id="7" w:name="O_801978"/>
      <w:bookmarkEnd w:id="7"/>
      <w:r w:rsidRPr="00845158">
        <w:t>Foundation Skills</w:t>
      </w:r>
    </w:p>
    <w:p w:rsidR="00352D18" w:rsidP="00352D18">
      <w:pPr>
        <w:pStyle w:val="BodyText"/>
      </w:pPr>
      <w:r w:rsidRPr="00845158">
        <w:t>Foundation skills essential to performance are explicit in the performance criteria of this unit of competency.</w:t>
      </w:r>
    </w:p>
    <w:p w:rsidR="00000000" w:rsidRPr="00845158" w:rsidP="00845158">
      <w:pPr>
        <w:pStyle w:val="Heading1"/>
      </w:pPr>
      <w:bookmarkStart w:id="8" w:name="O_801979"/>
      <w:bookmarkEnd w:id="8"/>
      <w:r w:rsidRPr="00845158">
        <w:t>Range of Conditions</w:t>
      </w:r>
    </w:p>
    <w:p w:rsidR="00000000" w:rsidRPr="00845158" w:rsidP="00352D18">
      <w:pPr>
        <w:pStyle w:val="BodyText"/>
      </w:pPr>
      <w:r w:rsidRPr="00845158">
        <w:t>Range is restricted to essential operating conditions and any other variables essential to the work environment.</w:t>
      </w:r>
    </w:p>
    <w:p w:rsidR="00352D18" w:rsidP="00352D18">
      <w:pPr>
        <w:pStyle w:val="BodyText"/>
      </w:pPr>
      <w:r w:rsidRPr="00845158">
        <w:t>Non-essential conditions can be found in the Companion Volume Implementation Guide.</w:t>
      </w:r>
    </w:p>
    <w:p w:rsidR="00000000" w:rsidRPr="00845158" w:rsidP="00845158">
      <w:pPr>
        <w:pStyle w:val="Heading1"/>
      </w:pPr>
      <w:bookmarkStart w:id="9" w:name="O_801980"/>
      <w:bookmarkEnd w:id="9"/>
      <w:r w:rsidRPr="00845158">
        <w:t>Unit Mapping Information</w:t>
      </w:r>
    </w:p>
    <w:p w:rsidR="00352D18" w:rsidP="00352D18">
      <w:pPr>
        <w:pStyle w:val="BodyText"/>
      </w:pPr>
      <w:r w:rsidRPr="00845158">
        <w:t>This unit replac</w:t>
      </w:r>
      <w:r w:rsidRPr="00845158">
        <w:t>es and is equivalent to TLIW3008A Carry out culler facer canceller (CFC) operations.</w:t>
      </w:r>
    </w:p>
    <w:p w:rsidR="00000000" w:rsidRPr="00845158" w:rsidP="00845158">
      <w:pPr>
        <w:pStyle w:val="Heading1"/>
      </w:pPr>
      <w:bookmarkStart w:id="10" w:name="O_801987"/>
      <w:bookmarkEnd w:id="10"/>
      <w:r w:rsidRPr="00845158">
        <w:t>Links</w:t>
      </w:r>
    </w:p>
    <w:p w:rsidR="00000000" w:rsidRPr="00845158" w:rsidP="00352D18">
      <w:pPr>
        <w:pStyle w:val="BodyText"/>
      </w:pPr>
      <w:r w:rsidRPr="0084515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1471C">
        <w:rPr>
          <w:rStyle w:val="Hyperlink"/>
        </w:rPr>
        <w:t>https://vetnet.gov.au/Pages/TrainingDocs.aspx?q=df441c6e-213d-43e3-874c-0b3f7036d851</w:t>
      </w:r>
      <w:r>
        <w:fldChar w:fldCharType="end"/>
      </w:r>
    </w:p>
    <w:p w:rsidR="00000000" w:rsidRPr="00845158" w:rsidP="00352D18">
      <w:pPr>
        <w:pStyle w:val="BodyText"/>
        <w:sectPr w:rsidSect="00845158">
          <w:headerReference w:type="default" r:id="rId10"/>
          <w:footerReference w:type="default" r:id="rId11"/>
          <w:pgSz w:w="11908" w:h="16833"/>
          <w:pgMar w:top="1702" w:right="1418" w:bottom="1702" w:left="1418" w:header="992" w:footer="992" w:gutter="0"/>
          <w:cols w:space="720"/>
          <w:noEndnote/>
          <w:docGrid w:linePitch="299"/>
        </w:sectPr>
      </w:pPr>
    </w:p>
    <w:p w:rsidR="00000000" w:rsidRPr="00845158" w:rsidP="00845158">
      <w:pPr>
        <w:pStyle w:val="SuperHeading"/>
      </w:pPr>
      <w:r w:rsidRPr="00845158">
        <w:t>Assessment Requirements for TLIW3008 Carry out culler facer canceller operations</w:t>
      </w:r>
    </w:p>
    <w:p w:rsidR="00000000" w:rsidRPr="00845158" w:rsidP="00845158">
      <w:pPr>
        <w:pStyle w:val="Heading1"/>
      </w:pPr>
      <w:bookmarkStart w:id="11" w:name="O_801982"/>
      <w:bookmarkEnd w:id="11"/>
      <w:r w:rsidRPr="00845158">
        <w:t>Modification History</w:t>
      </w:r>
    </w:p>
    <w:p w:rsidR="00352D18" w:rsidP="00352D18">
      <w:pPr>
        <w:pStyle w:val="BodyText"/>
      </w:pPr>
      <w:r w:rsidRPr="00845158">
        <w:t>Release 1. This is the first release of this unit of competency in the TLI Transport and Log</w:t>
      </w:r>
      <w:r w:rsidRPr="00845158">
        <w:t>istics Training Package.</w:t>
      </w:r>
    </w:p>
    <w:p w:rsidR="00000000" w:rsidRPr="00845158" w:rsidP="00845158">
      <w:pPr>
        <w:pStyle w:val="Heading1"/>
      </w:pPr>
      <w:bookmarkStart w:id="12" w:name="O_801983"/>
      <w:bookmarkEnd w:id="12"/>
      <w:r w:rsidRPr="00845158">
        <w:t>Performance Evidence</w:t>
      </w:r>
    </w:p>
    <w:tbl>
      <w:tblPr>
        <w:tblW w:w="0" w:type="auto"/>
        <w:tblCellMar>
          <w:left w:w="62" w:type="dxa"/>
          <w:right w:w="62" w:type="dxa"/>
        </w:tblCellMar>
        <w:tblLook w:val="0000"/>
      </w:tblPr>
      <w:tblGrid>
        <w:gridCol w:w="9196"/>
      </w:tblGrid>
      <w:tr w:rsidTr="00352D1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Evidence required to demonstrate competence in this unit must be relevant to and satisfy all of the requirements of the elements and performance criteria on at least one occasion and include:</w:t>
            </w:r>
          </w:p>
        </w:tc>
      </w:tr>
      <w:tr w:rsidTr="00352D18">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845158" w:rsidP="00845158">
            <w:pPr>
              <w:pStyle w:val="ListBullet"/>
            </w:pPr>
            <w:r w:rsidRPr="00845158">
              <w:t>applying relevant legislation and workplace procedures</w:t>
            </w:r>
          </w:p>
          <w:p w:rsidR="00000000" w:rsidRPr="00845158" w:rsidP="00845158">
            <w:pPr>
              <w:pStyle w:val="ListBullet"/>
            </w:pPr>
            <w:r w:rsidRPr="00845158">
              <w:t xml:space="preserve">communicating effectively with others </w:t>
            </w:r>
          </w:p>
          <w:p w:rsidR="00000000" w:rsidRPr="00845158" w:rsidP="00845158">
            <w:pPr>
              <w:pStyle w:val="ListBullet"/>
            </w:pPr>
            <w:r w:rsidRPr="00845158">
              <w:t>identifying, and correctly using relevant equipment</w:t>
            </w:r>
          </w:p>
          <w:p w:rsidR="00000000" w:rsidRPr="00845158" w:rsidP="00845158">
            <w:pPr>
              <w:pStyle w:val="ListBullet"/>
            </w:pPr>
            <w:r w:rsidRPr="00845158">
              <w:t xml:space="preserve">interpreting and applying relevant agreements, codes of practice and other legislative requirements </w:t>
            </w:r>
          </w:p>
          <w:p w:rsidR="00000000" w:rsidRPr="00845158" w:rsidP="00845158">
            <w:pPr>
              <w:pStyle w:val="ListBullet"/>
            </w:pPr>
            <w:r w:rsidRPr="00845158">
              <w:t>interpr</w:t>
            </w:r>
            <w:r w:rsidRPr="00845158">
              <w:t xml:space="preserve">eting and following relevant operational instructions and prioritising work </w:t>
            </w:r>
          </w:p>
          <w:p w:rsidR="00000000" w:rsidRPr="00845158" w:rsidP="00845158">
            <w:pPr>
              <w:pStyle w:val="ListBullet"/>
            </w:pPr>
            <w:r w:rsidRPr="00845158">
              <w:t>modifying activities depending on operational contingencies, risk situations and environments</w:t>
            </w:r>
          </w:p>
          <w:p w:rsidR="00000000" w:rsidRPr="00845158" w:rsidP="00845158">
            <w:pPr>
              <w:pStyle w:val="ListBullet"/>
            </w:pPr>
            <w:r w:rsidRPr="00845158">
              <w:t>monitoring work activities in terms of planned schedule</w:t>
            </w:r>
          </w:p>
          <w:p w:rsidR="00000000" w:rsidRPr="00845158" w:rsidP="00845158">
            <w:pPr>
              <w:pStyle w:val="ListBullet"/>
            </w:pPr>
            <w:r w:rsidRPr="00845158">
              <w:t>planning own work, predicting</w:t>
            </w:r>
            <w:r w:rsidRPr="00845158">
              <w:t xml:space="preserve"> consequences and identifying improvements</w:t>
            </w:r>
          </w:p>
          <w:p w:rsidR="00000000" w:rsidRPr="00845158" w:rsidP="00845158">
            <w:pPr>
              <w:pStyle w:val="ListBullet"/>
            </w:pPr>
            <w:r w:rsidRPr="00845158">
              <w:t>reading and interpreting relevant instructions, procedures, information and signs</w:t>
            </w:r>
          </w:p>
          <w:p w:rsidR="00000000" w:rsidRPr="00845158" w:rsidP="00845158">
            <w:pPr>
              <w:pStyle w:val="ListBullet"/>
            </w:pPr>
            <w:r w:rsidRPr="00845158">
              <w:t>selecting and using required personal protective equipment</w:t>
            </w:r>
          </w:p>
          <w:p w:rsidR="00000000" w:rsidRPr="00845158" w:rsidP="00845158">
            <w:pPr>
              <w:pStyle w:val="ListBullet"/>
            </w:pPr>
            <w:r w:rsidRPr="00845158">
              <w:t xml:space="preserve">working collaboratively with others </w:t>
            </w:r>
          </w:p>
          <w:p w:rsidR="00000000" w:rsidRPr="00845158" w:rsidP="00845158">
            <w:pPr>
              <w:pStyle w:val="ListBullet"/>
            </w:pPr>
            <w:r w:rsidRPr="00845158">
              <w:t>working systematically with require</w:t>
            </w:r>
            <w:r w:rsidRPr="00845158">
              <w:t>d attention to detail without injury to self or others, or damage to equipment.</w:t>
            </w:r>
          </w:p>
        </w:tc>
      </w:tr>
    </w:tbl>
    <w:p w:rsidR="00000000" w:rsidRPr="00845158" w:rsidP="00845158">
      <w:pPr>
        <w:pStyle w:val="BodyText"/>
      </w:pPr>
    </w:p>
    <w:p w:rsidR="00000000" w:rsidRPr="00845158" w:rsidP="00845158">
      <w:pPr>
        <w:pStyle w:val="AllowPageBreak"/>
      </w:pPr>
    </w:p>
    <w:p w:rsidR="00000000" w:rsidRPr="00845158" w:rsidP="00845158">
      <w:pPr>
        <w:pStyle w:val="Heading1"/>
      </w:pPr>
      <w:bookmarkStart w:id="13" w:name="O_801984"/>
      <w:bookmarkEnd w:id="13"/>
      <w:r w:rsidRPr="00845158">
        <w:t>Knowledge Evidence</w:t>
      </w:r>
    </w:p>
    <w:tbl>
      <w:tblPr>
        <w:tblW w:w="0" w:type="auto"/>
        <w:tblCellMar>
          <w:left w:w="62" w:type="dxa"/>
          <w:right w:w="62" w:type="dxa"/>
        </w:tblCellMar>
        <w:tblLook w:val="0000"/>
      </w:tblPr>
      <w:tblGrid>
        <w:gridCol w:w="9196"/>
      </w:tblGrid>
      <w:tr w:rsidTr="00352D1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45158">
            <w:pPr>
              <w:pStyle w:val="BodyText"/>
              <w:rPr>
                <w:lang w:val="en-NZ"/>
              </w:rPr>
            </w:pPr>
            <w:r w:rsidRPr="00845158">
              <w:t>Evidence required to demonstrate competence in this unit must be relevant to and satisfy all of the requirements of the elements and performance criteria and include knowledge of:</w:t>
            </w:r>
          </w:p>
        </w:tc>
      </w:tr>
      <w:tr w:rsidTr="00352D18">
        <w:tblPrEx>
          <w:tblW w:w="0" w:type="auto"/>
          <w:tblCellMar>
            <w:left w:w="62" w:type="dxa"/>
            <w:right w:w="62" w:type="dxa"/>
          </w:tblCellMar>
          <w:tblLook w:val="0000"/>
        </w:tblPrEx>
        <w:trPr>
          <w:trHeight w:val="1843"/>
        </w:trPr>
        <w:tc>
          <w:tcPr>
            <w:tcW w:w="0" w:type="auto"/>
            <w:tcBorders>
              <w:top w:val="nil"/>
              <w:left w:val="nil"/>
              <w:bottom w:val="nil"/>
              <w:right w:val="nil"/>
            </w:tcBorders>
            <w:tcMar>
              <w:top w:w="0" w:type="dxa"/>
              <w:left w:w="62" w:type="dxa"/>
              <w:bottom w:w="0" w:type="dxa"/>
              <w:right w:w="62" w:type="dxa"/>
            </w:tcMar>
          </w:tcPr>
          <w:p w:rsidR="00000000" w:rsidRPr="00845158" w:rsidP="00845158">
            <w:pPr>
              <w:pStyle w:val="ListBullet"/>
            </w:pPr>
            <w:r w:rsidRPr="00845158">
              <w:t>Australian and international codes and regulations relevant to mail operat</w:t>
            </w:r>
            <w:r w:rsidRPr="00845158">
              <w:t>ions</w:t>
            </w:r>
          </w:p>
          <w:p w:rsidR="00000000" w:rsidRPr="00845158" w:rsidP="00845158">
            <w:pPr>
              <w:pStyle w:val="ListBullet"/>
            </w:pPr>
            <w:r w:rsidRPr="00845158">
              <w:t>hazards that may occur when carrying out culler facer canceller (CFC) operations and ways of controlling the risks involved</w:t>
            </w:r>
          </w:p>
          <w:p w:rsidR="00000000" w:rsidRPr="00845158" w:rsidP="00845158">
            <w:pPr>
              <w:pStyle w:val="ListBullet"/>
            </w:pPr>
            <w:r w:rsidRPr="00845158">
              <w:t>operational work systems, equipment, management and site operating systems for conducting CFC operations</w:t>
            </w:r>
          </w:p>
          <w:p w:rsidR="00000000" w:rsidRPr="00845158" w:rsidP="00845158">
            <w:pPr>
              <w:pStyle w:val="ListBullet"/>
            </w:pPr>
            <w:r w:rsidRPr="00845158">
              <w:t>problems that may occur  and appropriate action that can be taken to resolve/avoid these problems</w:t>
            </w:r>
          </w:p>
          <w:p w:rsidR="00000000" w:rsidRPr="00845158" w:rsidP="00845158">
            <w:pPr>
              <w:pStyle w:val="ListBullet"/>
            </w:pPr>
            <w:r w:rsidRPr="00845158">
              <w:t>relevant work health and safety (WHS)/occupational health and safety (OHS) and environmental protection procedures and guidelines</w:t>
            </w:r>
          </w:p>
          <w:p w:rsidR="00000000" w:rsidRPr="00845158" w:rsidP="00845158">
            <w:pPr>
              <w:pStyle w:val="ListBullet"/>
            </w:pPr>
            <w:r w:rsidRPr="00845158">
              <w:t>relevant personal protective</w:t>
            </w:r>
            <w:r w:rsidRPr="00845158">
              <w:t xml:space="preserve"> equipment and procedures for its use</w:t>
            </w:r>
          </w:p>
          <w:p w:rsidR="00000000" w:rsidRPr="00845158" w:rsidP="00845158">
            <w:pPr>
              <w:pStyle w:val="ListBullet"/>
            </w:pPr>
            <w:r w:rsidRPr="00845158">
              <w:t xml:space="preserve">requirements of automated mail processing systems, operations and relevant equipment </w:t>
            </w:r>
          </w:p>
          <w:p w:rsidR="00000000" w:rsidRPr="00845158" w:rsidP="00845158">
            <w:pPr>
              <w:pStyle w:val="ListBullet"/>
            </w:pPr>
            <w:r w:rsidRPr="00845158">
              <w:t>site layout</w:t>
            </w:r>
          </w:p>
          <w:p w:rsidR="00000000" w:rsidRPr="00845158" w:rsidP="00845158">
            <w:pPr>
              <w:pStyle w:val="ListBullet"/>
            </w:pPr>
            <w:r w:rsidRPr="00845158">
              <w:t>workplace procedures and policies for conducting CFC operations.</w:t>
            </w:r>
          </w:p>
        </w:tc>
      </w:tr>
    </w:tbl>
    <w:p w:rsidR="00000000" w:rsidRPr="00845158" w:rsidP="00845158">
      <w:pPr>
        <w:pStyle w:val="BodyText"/>
      </w:pPr>
    </w:p>
    <w:p w:rsidR="00000000" w:rsidRPr="00845158" w:rsidP="00845158">
      <w:pPr>
        <w:pStyle w:val="AllowPageBreak"/>
      </w:pPr>
    </w:p>
    <w:p w:rsidR="00000000" w:rsidRPr="00845158" w:rsidP="00845158">
      <w:pPr>
        <w:pStyle w:val="Heading1"/>
      </w:pPr>
      <w:bookmarkStart w:id="14" w:name="O_801985"/>
      <w:bookmarkEnd w:id="14"/>
      <w:r w:rsidRPr="00845158">
        <w:t>Assessment Conditions</w:t>
      </w:r>
    </w:p>
    <w:tbl>
      <w:tblPr>
        <w:tblW w:w="0" w:type="auto"/>
        <w:tblCellMar>
          <w:left w:w="62" w:type="dxa"/>
          <w:right w:w="62" w:type="dxa"/>
        </w:tblCellMar>
        <w:tblLook w:val="0000"/>
      </w:tblPr>
      <w:tblGrid>
        <w:gridCol w:w="9196"/>
      </w:tblGrid>
      <w:tr w:rsidTr="00352D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45158" w:rsidP="00845158">
            <w:pPr>
              <w:pStyle w:val="BodyText"/>
            </w:pPr>
            <w:r w:rsidRPr="00845158">
              <w:t xml:space="preserve">As a minimum, </w:t>
            </w:r>
            <w:r w:rsidRPr="00845158">
              <w:t xml:space="preserve">assessors must satisfy applicable regulatory requirements, which include requirements in the </w:t>
            </w:r>
            <w:r w:rsidRPr="00845158">
              <w:rPr>
                <w:rStyle w:val="Emphasis"/>
              </w:rPr>
              <w:t>Standards for Registered Training Organisations</w:t>
            </w:r>
            <w:r w:rsidRPr="00845158">
              <w:t xml:space="preserve"> current at the time of assessment. </w:t>
            </w:r>
          </w:p>
          <w:p w:rsidR="00000000" w:rsidRPr="00845158" w:rsidP="00845158">
            <w:pPr>
              <w:pStyle w:val="BodyText"/>
            </w:pPr>
            <w:r w:rsidRPr="00845158">
              <w:t xml:space="preserve">As a minimum, assessment must satisfy applicable regulatory requirements, which include requirements in the </w:t>
            </w:r>
            <w:r w:rsidRPr="00845158">
              <w:rPr>
                <w:rStyle w:val="Emphasis"/>
              </w:rPr>
              <w:t>Standards for Registered Training Organisations</w:t>
            </w:r>
            <w:r w:rsidRPr="00845158">
              <w:t xml:space="preserve"> current at the time of assessment.</w:t>
            </w:r>
          </w:p>
          <w:p w:rsidR="00000000" w:rsidRPr="00845158" w:rsidP="00845158">
            <w:pPr>
              <w:pStyle w:val="BodyText"/>
            </w:pPr>
            <w:r w:rsidRPr="00845158">
              <w:t>Assessment must occur in workplace operational situations where i</w:t>
            </w:r>
            <w:r w:rsidRPr="00845158">
              <w:t xml:space="preserve">t is appropriate to do so; where this is not appropriate, assessment must occur in simulated workplace operational situations that replicate workplace conditions. </w:t>
            </w:r>
          </w:p>
          <w:p w:rsidR="00000000" w:rsidRPr="00845158" w:rsidP="00845158">
            <w:pPr>
              <w:pStyle w:val="BodyText"/>
            </w:pPr>
            <w:r w:rsidRPr="00845158">
              <w:t>Assessment processes and techniques must be appropriate to the language, literacy and numera</w:t>
            </w:r>
            <w:r w:rsidRPr="00845158">
              <w:t>cy requirements of the work being performed and the needs of the candidate.</w:t>
            </w:r>
          </w:p>
          <w:p w:rsidR="00000000" w:rsidRPr="00845158" w:rsidP="00845158">
            <w:pPr>
              <w:pStyle w:val="BodyText"/>
            </w:pPr>
            <w:r w:rsidRPr="00845158">
              <w:t>Resources for assessment include:</w:t>
            </w:r>
          </w:p>
          <w:p w:rsidR="00000000" w:rsidRPr="00845158" w:rsidP="00845158">
            <w:pPr>
              <w:pStyle w:val="ListBullet"/>
            </w:pPr>
            <w:r w:rsidRPr="00845158">
              <w:t>a range of relevant exercises, case studies and/or simulations</w:t>
            </w:r>
          </w:p>
          <w:p w:rsidR="00000000" w:rsidRPr="00845158" w:rsidP="00845158">
            <w:pPr>
              <w:pStyle w:val="ListBullet"/>
            </w:pPr>
            <w:r w:rsidRPr="00845158">
              <w:t>applicable documentation including workplace procedures, regulations, codes of pra</w:t>
            </w:r>
            <w:r w:rsidRPr="00845158">
              <w:t xml:space="preserve">ctice and operation manuals </w:t>
            </w:r>
          </w:p>
          <w:p w:rsidR="00000000" w:rsidRPr="00845158" w:rsidP="00845158">
            <w:pPr>
              <w:pStyle w:val="ListBullet"/>
            </w:pPr>
            <w:r w:rsidRPr="00845158">
              <w:t>relevant materials, tools, equipment and personal protective equipment currently used in industry.</w:t>
            </w:r>
          </w:p>
        </w:tc>
      </w:tr>
    </w:tbl>
    <w:p w:rsidR="00000000" w:rsidRPr="00845158" w:rsidP="00845158">
      <w:pPr>
        <w:pStyle w:val="BodyText"/>
      </w:pPr>
    </w:p>
    <w:p w:rsidR="00000000" w:rsidRPr="00845158" w:rsidP="00845158">
      <w:pPr>
        <w:pStyle w:val="AllowPageBreak"/>
      </w:pPr>
    </w:p>
    <w:p w:rsidR="00000000" w:rsidRPr="00845158" w:rsidP="00845158">
      <w:pPr>
        <w:pStyle w:val="Heading1"/>
      </w:pPr>
      <w:bookmarkStart w:id="15" w:name="O_801988"/>
      <w:bookmarkEnd w:id="15"/>
      <w:r w:rsidRPr="00845158">
        <w:t>Links</w:t>
      </w:r>
    </w:p>
    <w:p w:rsidR="00000000" w:rsidRPr="00845158" w:rsidP="00352D18">
      <w:pPr>
        <w:pStyle w:val="BodyText"/>
      </w:pPr>
      <w:r w:rsidRPr="0084515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1471C">
        <w:rPr>
          <w:rStyle w:val="Hyperlink"/>
        </w:rPr>
        <w:t>https://vetnet.gov.au/Pages/TrainingDocs.aspx?q=df441c6e-213d-43e3-874c-0b3f7036d851</w:t>
      </w:r>
      <w:r>
        <w:fldChar w:fldCharType="end"/>
      </w:r>
    </w:p>
    <w:p w:rsidR="00000000" w:rsidRPr="00845158" w:rsidP="00845158"/>
    <w:sectPr w:rsidSect="008451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58" w:rsidRPr="00352D18" w:rsidP="00352D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18" w:rsidP="008451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2D18" w:rsidP="008451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2D18" w:rsidP="008451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58" w:rsidP="00845158">
    <w:pPr>
      <w:pStyle w:val="Footer"/>
      <w:framePr w:wrap="around"/>
    </w:pPr>
    <w:r>
      <w:fldChar w:fldCharType="begin"/>
    </w:r>
    <w:r>
      <w:instrText xml:space="preserve"> DOCPROPERTY  Subject  \* MERGEFORMAT </w:instrText>
    </w:r>
    <w:r>
      <w:fldChar w:fldCharType="separate"/>
    </w:r>
    <w:r w:rsidR="00352D18">
      <w:t>Approved</w:t>
    </w:r>
    <w:r w:rsidR="00352D18">
      <w:fldChar w:fldCharType="end"/>
    </w:r>
    <w:r>
      <w:tab/>
      <w:t xml:space="preserve">Page </w:t>
    </w:r>
    <w:r>
      <w:fldChar w:fldCharType="begin"/>
    </w:r>
    <w:r>
      <w:instrText xml:space="preserve"> PAGE  \* Arabic  \* MERGEFORMAT </w:instrText>
    </w:r>
    <w:r>
      <w:fldChar w:fldCharType="separate"/>
    </w:r>
    <w:r w:rsidR="00352D1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2D18">
      <w:rPr>
        <w:noProof/>
      </w:rPr>
      <w:t>4</w:t>
    </w:r>
    <w:r>
      <w:rPr>
        <w:noProof/>
      </w:rPr>
      <w:fldChar w:fldCharType="end"/>
    </w:r>
  </w:p>
  <w:p w:rsidR="00845158" w:rsidP="00845158">
    <w:pPr>
      <w:pStyle w:val="Footer"/>
      <w:framePr w:wrap="around"/>
    </w:pPr>
    <w:r>
      <w:t xml:space="preserve">© Commonwealth of Australia, </w:t>
    </w:r>
    <w:r>
      <w:fldChar w:fldCharType="begin"/>
    </w:r>
    <w:r>
      <w:instrText xml:space="preserve"> DATE  \@ "yyyy"  \* MERGEFORMAT </w:instrText>
    </w:r>
    <w:r>
      <w:fldChar w:fldCharType="separate"/>
    </w:r>
    <w:r w:rsidR="00352D18">
      <w:rPr>
        <w:noProof/>
      </w:rPr>
      <w:t>2025</w:t>
    </w:r>
    <w:r>
      <w:fldChar w:fldCharType="end"/>
    </w:r>
    <w:r>
      <w:tab/>
    </w:r>
    <w:r>
      <w:fldChar w:fldCharType="begin"/>
    </w:r>
    <w:r>
      <w:instrText xml:space="preserve"> DOCPROPERTY  Author  \* MERGEFORMAT </w:instrText>
    </w:r>
    <w:r>
      <w:fldChar w:fldCharType="separate"/>
    </w:r>
    <w:r w:rsidR="00352D18">
      <w:t>Industry Skills Australia</w:t>
    </w:r>
    <w:r w:rsidR="00352D18">
      <w:fldChar w:fldCharType="end"/>
    </w:r>
  </w:p>
  <w:p w:rsidR="00845158" w:rsidP="008451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5158" w:rsidRPr="00352D18" w:rsidP="00352D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18" w:rsidRPr="002D2AF8" w:rsidP="00845158">
    <w:pPr>
      <w:pStyle w:val="Header"/>
      <w:framePr w:wrap="around"/>
    </w:pPr>
    <w:r>
      <w:fldChar w:fldCharType="begin"/>
    </w:r>
    <w:r>
      <w:instrText xml:space="preserve"> TITLE   \* MERGEFORMAT </w:instrText>
    </w:r>
    <w:r>
      <w:fldChar w:fldCharType="separate"/>
    </w:r>
    <w:r>
      <w:t>TLIW3008 Carry out culler facer canceller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2D18" w:rsidP="008451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158" w:rsidRPr="002D2AF8" w:rsidP="00845158">
    <w:pPr>
      <w:pStyle w:val="Header"/>
      <w:framePr w:wrap="around"/>
    </w:pPr>
    <w:r>
      <w:fldChar w:fldCharType="begin"/>
    </w:r>
    <w:r>
      <w:instrText xml:space="preserve"> TITLE   \* MERGEFORMAT </w:instrText>
    </w:r>
    <w:r>
      <w:fldChar w:fldCharType="separate"/>
    </w:r>
    <w:r w:rsidR="00352D18">
      <w:t>TLIW3008 Carry out culler facer canceller operations</w:t>
    </w:r>
    <w:r w:rsidR="00352D18">
      <w:fldChar w:fldCharType="end"/>
    </w:r>
    <w:r>
      <w:tab/>
      <w:t xml:space="preserve">Date this document was generated: </w:t>
    </w:r>
    <w:r>
      <w:fldChar w:fldCharType="begin"/>
    </w:r>
    <w:r>
      <w:instrText xml:space="preserve"> CREATEDATE  \@ "d MMMM yyyy"  \* MERGEFORMAT </w:instrText>
    </w:r>
    <w:r>
      <w:fldChar w:fldCharType="separate"/>
    </w:r>
    <w:r w:rsidR="00352D18">
      <w:rPr>
        <w:noProof/>
      </w:rPr>
      <w:t>2 March 2025</w:t>
    </w:r>
    <w:r>
      <w:fldChar w:fldCharType="end"/>
    </w:r>
  </w:p>
  <w:p w:rsidR="00845158" w:rsidP="008451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B2C9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A01F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1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158"/>
    <w:pPr>
      <w:spacing w:before="360" w:after="60"/>
      <w:outlineLvl w:val="0"/>
    </w:pPr>
    <w:rPr>
      <w:sz w:val="32"/>
    </w:rPr>
  </w:style>
  <w:style w:type="paragraph" w:styleId="Heading2">
    <w:name w:val="heading 2"/>
    <w:basedOn w:val="HeadingBase"/>
    <w:next w:val="BodyText"/>
    <w:link w:val="Heading2Char"/>
    <w:qFormat/>
    <w:rsid w:val="00845158"/>
    <w:pPr>
      <w:keepLines/>
      <w:spacing w:before="240" w:after="120"/>
      <w:outlineLvl w:val="1"/>
    </w:pPr>
    <w:rPr>
      <w:sz w:val="28"/>
      <w:szCs w:val="40"/>
    </w:rPr>
  </w:style>
  <w:style w:type="paragraph" w:styleId="Heading3">
    <w:name w:val="heading 3"/>
    <w:basedOn w:val="HeadingBase"/>
    <w:next w:val="BodyText"/>
    <w:link w:val="Heading3Char"/>
    <w:qFormat/>
    <w:rsid w:val="00845158"/>
    <w:pPr>
      <w:spacing w:before="180" w:after="120"/>
      <w:outlineLvl w:val="2"/>
    </w:pPr>
    <w:rPr>
      <w:spacing w:val="-10"/>
      <w:kern w:val="32"/>
    </w:rPr>
  </w:style>
  <w:style w:type="paragraph" w:styleId="Heading4">
    <w:name w:val="heading 4"/>
    <w:basedOn w:val="HeadingBase"/>
    <w:next w:val="BodyText"/>
    <w:link w:val="Heading4Char"/>
    <w:qFormat/>
    <w:rsid w:val="00845158"/>
    <w:pPr>
      <w:spacing w:before="160" w:after="120"/>
      <w:outlineLvl w:val="3"/>
    </w:pPr>
    <w:rPr>
      <w:sz w:val="22"/>
    </w:rPr>
  </w:style>
  <w:style w:type="paragraph" w:styleId="Heading5">
    <w:name w:val="heading 5"/>
    <w:basedOn w:val="HeadingBase"/>
    <w:next w:val="Normal"/>
    <w:link w:val="Heading5Char"/>
    <w:qFormat/>
    <w:rsid w:val="00845158"/>
    <w:pPr>
      <w:spacing w:before="80"/>
      <w:outlineLvl w:val="4"/>
    </w:pPr>
    <w:rPr>
      <w:color w:val="918585"/>
      <w:sz w:val="20"/>
    </w:rPr>
  </w:style>
  <w:style w:type="paragraph" w:styleId="Heading6">
    <w:name w:val="heading 6"/>
    <w:basedOn w:val="HeadingBase"/>
    <w:next w:val="Normal"/>
    <w:link w:val="Heading6Char"/>
    <w:qFormat/>
    <w:rsid w:val="00845158"/>
    <w:pPr>
      <w:spacing w:before="60"/>
      <w:outlineLvl w:val="5"/>
    </w:pPr>
    <w:rPr>
      <w:color w:val="918585"/>
      <w:sz w:val="20"/>
    </w:rPr>
  </w:style>
  <w:style w:type="paragraph" w:styleId="Heading7">
    <w:name w:val="heading 7"/>
    <w:basedOn w:val="Normal"/>
    <w:next w:val="Normal"/>
    <w:link w:val="Heading7Char"/>
    <w:qFormat/>
    <w:rsid w:val="00845158"/>
    <w:pPr>
      <w:ind w:left="720"/>
      <w:outlineLvl w:val="6"/>
    </w:pPr>
    <w:rPr>
      <w:i/>
    </w:rPr>
  </w:style>
  <w:style w:type="paragraph" w:styleId="Heading8">
    <w:name w:val="heading 8"/>
    <w:basedOn w:val="Normal"/>
    <w:next w:val="Normal"/>
    <w:link w:val="Heading8Char"/>
    <w:qFormat/>
    <w:rsid w:val="00845158"/>
    <w:pPr>
      <w:ind w:left="720"/>
      <w:outlineLvl w:val="7"/>
    </w:pPr>
    <w:rPr>
      <w:i/>
    </w:rPr>
  </w:style>
  <w:style w:type="paragraph" w:styleId="Heading9">
    <w:name w:val="heading 9"/>
    <w:basedOn w:val="Normal"/>
    <w:next w:val="Normal"/>
    <w:link w:val="Heading9Char"/>
    <w:qFormat/>
    <w:rsid w:val="00845158"/>
    <w:pPr>
      <w:ind w:left="720"/>
      <w:outlineLvl w:val="8"/>
    </w:pPr>
    <w:rPr>
      <w:i/>
    </w:rPr>
  </w:style>
  <w:style w:type="character" w:default="1" w:styleId="DefaultParagraphFont">
    <w:name w:val="Default Paragraph Font"/>
    <w:uiPriority w:val="1"/>
    <w:unhideWhenUsed/>
    <w:rsid w:val="00845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158"/>
  </w:style>
  <w:style w:type="character" w:customStyle="1" w:styleId="Heading1Char">
    <w:name w:val="Heading 1 Char"/>
    <w:basedOn w:val="DefaultParagraphFont"/>
    <w:link w:val="Heading1"/>
    <w:rsid w:val="00845158"/>
    <w:rPr>
      <w:rFonts w:ascii="Times New Roman" w:eastAsia="Times New Roman" w:hAnsi="Times New Roman" w:cs="Times New Roman"/>
      <w:b/>
      <w:sz w:val="32"/>
      <w:szCs w:val="20"/>
      <w:lang w:eastAsia="en-US"/>
    </w:rPr>
  </w:style>
  <w:style w:type="paragraph" w:styleId="BodyText">
    <w:name w:val="Body Text"/>
    <w:basedOn w:val="Normal"/>
    <w:link w:val="BodyTextChar"/>
    <w:rsid w:val="008451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5158"/>
    <w:rPr>
      <w:rFonts w:ascii="Times New Roman" w:eastAsia="Times New Roman" w:hAnsi="Times New Roman" w:cs="Times New Roman"/>
      <w:sz w:val="24"/>
      <w:lang w:eastAsia="en-US"/>
    </w:rPr>
  </w:style>
  <w:style w:type="paragraph" w:styleId="ListBullet">
    <w:name w:val="List Bullet"/>
    <w:basedOn w:val="List"/>
    <w:rsid w:val="00845158"/>
    <w:pPr>
      <w:numPr>
        <w:numId w:val="11"/>
      </w:numPr>
      <w:tabs>
        <w:tab w:val="clear" w:pos="340"/>
      </w:tabs>
      <w:spacing w:before="40" w:after="40"/>
    </w:pPr>
  </w:style>
  <w:style w:type="character" w:customStyle="1" w:styleId="SpecialBold">
    <w:name w:val="Special Bold"/>
    <w:basedOn w:val="DefaultParagraphFont"/>
    <w:rsid w:val="00845158"/>
    <w:rPr>
      <w:b/>
      <w:spacing w:val="0"/>
    </w:rPr>
  </w:style>
  <w:style w:type="character" w:styleId="Emphasis">
    <w:name w:val="Emphasis"/>
    <w:basedOn w:val="DefaultParagraphFont"/>
    <w:qFormat/>
    <w:rsid w:val="00845158"/>
    <w:rPr>
      <w:i/>
    </w:rPr>
  </w:style>
  <w:style w:type="paragraph" w:customStyle="1" w:styleId="SuperHeading">
    <w:name w:val="SuperHeading"/>
    <w:basedOn w:val="Normal"/>
    <w:rsid w:val="00845158"/>
    <w:pPr>
      <w:spacing w:before="240" w:after="120"/>
      <w:outlineLvl w:val="0"/>
    </w:pPr>
    <w:rPr>
      <w:rFonts w:ascii="Times New Roman" w:hAnsi="Times New Roman"/>
      <w:b/>
      <w:sz w:val="32"/>
    </w:rPr>
  </w:style>
  <w:style w:type="paragraph" w:customStyle="1" w:styleId="AllowPageBreak">
    <w:name w:val="AllowPageBreak"/>
    <w:rsid w:val="008451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51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1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1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1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1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1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158"/>
    <w:rPr>
      <w:rFonts w:ascii="Courier New" w:eastAsia="Times New Roman" w:hAnsi="Courier New" w:cs="Times New Roman"/>
      <w:i/>
      <w:szCs w:val="20"/>
      <w:lang w:eastAsia="en-US"/>
    </w:rPr>
  </w:style>
  <w:style w:type="paragraph" w:customStyle="1" w:styleId="HeadingBase">
    <w:name w:val="Heading Base"/>
    <w:rsid w:val="00845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158"/>
    <w:pPr>
      <w:tabs>
        <w:tab w:val="right" w:leader="dot" w:pos="9072"/>
      </w:tabs>
      <w:ind w:left="567"/>
    </w:pPr>
    <w:rPr>
      <w:szCs w:val="22"/>
    </w:rPr>
  </w:style>
  <w:style w:type="paragraph" w:customStyle="1" w:styleId="TOCBase">
    <w:name w:val="TOC Base"/>
    <w:rsid w:val="00845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158"/>
    <w:pPr>
      <w:tabs>
        <w:tab w:val="right" w:leader="dot" w:pos="9072"/>
      </w:tabs>
      <w:spacing w:before="40" w:after="40"/>
      <w:ind w:left="284"/>
    </w:pPr>
    <w:rPr>
      <w:rFonts w:ascii="Times New Roman" w:hAnsi="Times New Roman"/>
    </w:rPr>
  </w:style>
  <w:style w:type="paragraph" w:styleId="TOC1">
    <w:name w:val="toc 1"/>
    <w:basedOn w:val="TOCBase"/>
    <w:next w:val="Normal"/>
    <w:rsid w:val="008451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158"/>
    <w:rPr>
      <w:rFonts w:ascii="Times New Roman" w:eastAsia="Times New Roman" w:hAnsi="Times New Roman" w:cs="Times New Roman"/>
      <w:sz w:val="16"/>
      <w:lang w:eastAsia="en-US"/>
    </w:rPr>
  </w:style>
  <w:style w:type="paragraph" w:styleId="Title">
    <w:name w:val="Title"/>
    <w:basedOn w:val="HeadingBase"/>
    <w:link w:val="TitleChar"/>
    <w:qFormat/>
    <w:rsid w:val="00845158"/>
    <w:pPr>
      <w:spacing w:before="5040"/>
      <w:jc w:val="center"/>
    </w:pPr>
    <w:rPr>
      <w:sz w:val="48"/>
      <w:szCs w:val="72"/>
      <w:lang w:val="en-US"/>
    </w:rPr>
  </w:style>
  <w:style w:type="character" w:customStyle="1" w:styleId="TitleChar">
    <w:name w:val="Title Char"/>
    <w:basedOn w:val="DefaultParagraphFont"/>
    <w:link w:val="Title"/>
    <w:rsid w:val="00845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158"/>
    <w:pPr>
      <w:tabs>
        <w:tab w:val="left" w:pos="3600"/>
        <w:tab w:val="left" w:pos="3958"/>
      </w:tabs>
    </w:pPr>
  </w:style>
  <w:style w:type="paragraph" w:styleId="List">
    <w:name w:val="List"/>
    <w:basedOn w:val="BodyText"/>
    <w:next w:val="BodyText"/>
    <w:rsid w:val="00845158"/>
    <w:pPr>
      <w:tabs>
        <w:tab w:val="left" w:pos="340"/>
      </w:tabs>
      <w:spacing w:before="60" w:after="60"/>
      <w:ind w:left="340" w:hanging="340"/>
    </w:pPr>
  </w:style>
  <w:style w:type="paragraph" w:customStyle="1" w:styleId="Note">
    <w:name w:val="Note"/>
    <w:basedOn w:val="BodyText"/>
    <w:rsid w:val="008451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158"/>
    <w:pPr>
      <w:framePr w:wrap="auto" w:hAnchor="text" w:y="6049"/>
    </w:pPr>
    <w:rPr>
      <w:color w:val="000000"/>
      <w:sz w:val="40"/>
    </w:rPr>
  </w:style>
  <w:style w:type="paragraph" w:customStyle="1" w:styleId="TOCTitle">
    <w:name w:val="TOCTitle"/>
    <w:basedOn w:val="Heading1"/>
    <w:rsid w:val="00845158"/>
    <w:pPr>
      <w:spacing w:after="240"/>
      <w:jc w:val="center"/>
      <w:outlineLvl w:val="9"/>
    </w:pPr>
    <w:rPr>
      <w:caps/>
    </w:rPr>
  </w:style>
  <w:style w:type="paragraph" w:customStyle="1" w:styleId="Version">
    <w:name w:val="Version"/>
    <w:rsid w:val="008451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5158"/>
    <w:pPr>
      <w:numPr>
        <w:numId w:val="12"/>
      </w:numPr>
      <w:tabs>
        <w:tab w:val="clear" w:pos="680"/>
      </w:tabs>
    </w:pPr>
  </w:style>
  <w:style w:type="paragraph" w:styleId="Index1">
    <w:name w:val="index 1"/>
    <w:basedOn w:val="Normal"/>
    <w:next w:val="Normal"/>
    <w:semiHidden/>
    <w:rsid w:val="00845158"/>
    <w:pPr>
      <w:keepNext w:val="0"/>
      <w:tabs>
        <w:tab w:val="right" w:pos="4176"/>
      </w:tabs>
      <w:ind w:left="198" w:hanging="198"/>
    </w:pPr>
    <w:rPr>
      <w:rFonts w:ascii="Garamond" w:hAnsi="Garamond"/>
    </w:rPr>
  </w:style>
  <w:style w:type="paragraph" w:styleId="IndexHeading">
    <w:name w:val="index heading"/>
    <w:basedOn w:val="Normal"/>
    <w:next w:val="Index1"/>
    <w:semiHidden/>
    <w:rsid w:val="00845158"/>
    <w:pPr>
      <w:spacing w:before="120" w:after="120"/>
    </w:pPr>
    <w:rPr>
      <w:rFonts w:ascii="Arial" w:hAnsi="Arial"/>
      <w:b/>
      <w:color w:val="918585"/>
      <w:sz w:val="24"/>
    </w:rPr>
  </w:style>
  <w:style w:type="paragraph" w:styleId="Header">
    <w:name w:val="header"/>
    <w:basedOn w:val="Normal"/>
    <w:link w:val="HeaderChar"/>
    <w:rsid w:val="00845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158"/>
    <w:rPr>
      <w:rFonts w:ascii="Times New Roman" w:eastAsia="Times New Roman" w:hAnsi="Times New Roman" w:cs="Times New Roman"/>
      <w:sz w:val="16"/>
      <w:szCs w:val="20"/>
      <w:lang w:val="en-GB" w:eastAsia="en-US"/>
    </w:rPr>
  </w:style>
  <w:style w:type="paragraph" w:customStyle="1" w:styleId="Chapter">
    <w:name w:val="Chapter"/>
    <w:basedOn w:val="Normal"/>
    <w:rsid w:val="00845158"/>
    <w:pPr>
      <w:spacing w:before="240"/>
    </w:pPr>
    <w:rPr>
      <w:rFonts w:ascii="Times New Roman" w:hAnsi="Times New Roman"/>
      <w:smallCaps/>
      <w:spacing w:val="80"/>
      <w:sz w:val="28"/>
    </w:rPr>
  </w:style>
  <w:style w:type="paragraph" w:customStyle="1" w:styleId="InChapter">
    <w:name w:val="InChapter"/>
    <w:basedOn w:val="Heading3"/>
    <w:rsid w:val="00845158"/>
    <w:pPr>
      <w:spacing w:after="240"/>
      <w:outlineLvl w:val="9"/>
    </w:pPr>
    <w:rPr>
      <w:noProof/>
    </w:rPr>
  </w:style>
  <w:style w:type="paragraph" w:styleId="Index2">
    <w:name w:val="index 2"/>
    <w:basedOn w:val="Normal"/>
    <w:next w:val="Normal"/>
    <w:semiHidden/>
    <w:rsid w:val="00845158"/>
    <w:pPr>
      <w:tabs>
        <w:tab w:val="right" w:pos="4176"/>
      </w:tabs>
      <w:ind w:left="568" w:hanging="284"/>
    </w:pPr>
    <w:rPr>
      <w:rFonts w:ascii="Garamond" w:hAnsi="Garamond"/>
    </w:rPr>
  </w:style>
  <w:style w:type="paragraph" w:customStyle="1" w:styleId="Byline">
    <w:name w:val="Byline"/>
    <w:rsid w:val="00845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158"/>
    <w:pPr>
      <w:tabs>
        <w:tab w:val="clear" w:pos="3600"/>
        <w:tab w:val="clear" w:pos="3958"/>
      </w:tabs>
      <w:jc w:val="right"/>
    </w:pPr>
  </w:style>
  <w:style w:type="paragraph" w:styleId="Caption">
    <w:name w:val="caption"/>
    <w:basedOn w:val="BodyText"/>
    <w:next w:val="Normal"/>
    <w:qFormat/>
    <w:rsid w:val="00845158"/>
    <w:pPr>
      <w:framePr w:w="2268" w:hSpace="181" w:vSpace="181" w:wrap="around" w:vAnchor="text" w:hAnchor="page" w:x="1135" w:y="285" w:anchorLock="1"/>
    </w:pPr>
    <w:rPr>
      <w:i/>
    </w:rPr>
  </w:style>
  <w:style w:type="paragraph" w:customStyle="1" w:styleId="MiniTOCTitle">
    <w:name w:val="MiniTOCTitle"/>
    <w:basedOn w:val="Heading4"/>
    <w:rsid w:val="00845158"/>
    <w:pPr>
      <w:spacing w:before="240"/>
      <w:outlineLvl w:val="9"/>
    </w:pPr>
    <w:rPr>
      <w:noProof/>
      <w:sz w:val="24"/>
    </w:rPr>
  </w:style>
  <w:style w:type="paragraph" w:customStyle="1" w:styleId="MiniTOCItem">
    <w:name w:val="MiniTOCItem"/>
    <w:basedOn w:val="ListBullet"/>
    <w:rsid w:val="00845158"/>
    <w:pPr>
      <w:numPr>
        <w:numId w:val="0"/>
      </w:numPr>
      <w:tabs>
        <w:tab w:val="right" w:leader="dot" w:pos="6521"/>
      </w:tabs>
      <w:spacing w:before="0" w:after="0"/>
    </w:pPr>
  </w:style>
  <w:style w:type="paragraph" w:customStyle="1" w:styleId="TOFTitle">
    <w:name w:val="TOFTitle"/>
    <w:basedOn w:val="TOCTitle"/>
    <w:rsid w:val="00845158"/>
  </w:style>
  <w:style w:type="paragraph" w:styleId="TableofFigures">
    <w:name w:val="table of figures"/>
    <w:basedOn w:val="Normal"/>
    <w:next w:val="Normal"/>
    <w:semiHidden/>
    <w:rsid w:val="00845158"/>
    <w:pPr>
      <w:tabs>
        <w:tab w:val="right" w:leader="dot" w:pos="9072"/>
      </w:tabs>
      <w:ind w:left="970" w:hanging="403"/>
    </w:pPr>
    <w:rPr>
      <w:rFonts w:ascii="Times New Roman" w:hAnsi="Times New Roman"/>
      <w:b/>
    </w:rPr>
  </w:style>
  <w:style w:type="paragraph" w:styleId="ListNumber">
    <w:name w:val="List Number"/>
    <w:basedOn w:val="List"/>
    <w:rsid w:val="00845158"/>
    <w:pPr>
      <w:numPr>
        <w:numId w:val="14"/>
      </w:numPr>
      <w:tabs>
        <w:tab w:val="clear" w:pos="340"/>
      </w:tabs>
    </w:pPr>
  </w:style>
  <w:style w:type="character" w:customStyle="1" w:styleId="WingdingSymbols">
    <w:name w:val="Wingding Symbols"/>
    <w:rsid w:val="00845158"/>
    <w:rPr>
      <w:rFonts w:ascii="Wingdings" w:hAnsi="Wingdings"/>
    </w:rPr>
  </w:style>
  <w:style w:type="paragraph" w:customStyle="1" w:styleId="TableHeading">
    <w:name w:val="Table Heading"/>
    <w:basedOn w:val="HeadingBase"/>
    <w:rsid w:val="00845158"/>
    <w:pPr>
      <w:keepLines/>
      <w:pBdr>
        <w:bottom w:val="single" w:sz="6" w:space="1" w:color="918585"/>
      </w:pBdr>
      <w:spacing w:before="240"/>
    </w:pPr>
  </w:style>
  <w:style w:type="character" w:customStyle="1" w:styleId="HotSpot">
    <w:name w:val="HotSpot"/>
    <w:rsid w:val="00845158"/>
    <w:rPr>
      <w:color w:val="0033CC"/>
      <w:u w:val="none"/>
    </w:rPr>
  </w:style>
  <w:style w:type="paragraph" w:customStyle="1" w:styleId="BodyTextRight">
    <w:name w:val="Body Text Right"/>
    <w:basedOn w:val="BodyText"/>
    <w:rsid w:val="00845158"/>
    <w:pPr>
      <w:spacing w:before="0" w:after="0"/>
      <w:jc w:val="right"/>
    </w:pPr>
  </w:style>
  <w:style w:type="paragraph" w:styleId="Index3">
    <w:name w:val="index 3"/>
    <w:basedOn w:val="ListNumber2"/>
    <w:next w:val="Normal"/>
    <w:semiHidden/>
    <w:rsid w:val="00845158"/>
    <w:pPr>
      <w:numPr>
        <w:numId w:val="0"/>
      </w:numPr>
      <w:tabs>
        <w:tab w:val="right" w:leader="dot" w:pos="4176"/>
      </w:tabs>
    </w:pPr>
  </w:style>
  <w:style w:type="paragraph" w:styleId="ListNumber2">
    <w:name w:val="List Number 2"/>
    <w:basedOn w:val="List2"/>
    <w:rsid w:val="00845158"/>
    <w:pPr>
      <w:numPr>
        <w:numId w:val="9"/>
      </w:numPr>
      <w:tabs>
        <w:tab w:val="clear" w:pos="1060"/>
      </w:tabs>
    </w:pPr>
  </w:style>
  <w:style w:type="paragraph" w:customStyle="1" w:styleId="MarginNote">
    <w:name w:val="Margin Note"/>
    <w:basedOn w:val="BodyText"/>
    <w:rsid w:val="00845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1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158"/>
    <w:rPr>
      <w:sz w:val="32"/>
    </w:rPr>
  </w:style>
  <w:style w:type="paragraph" w:customStyle="1" w:styleId="HeadingProcedure">
    <w:name w:val="Heading Procedure"/>
    <w:basedOn w:val="HeadingBase"/>
    <w:next w:val="Normal"/>
    <w:rsid w:val="00845158"/>
    <w:pPr>
      <w:tabs>
        <w:tab w:val="left" w:pos="0"/>
      </w:tabs>
      <w:spacing w:before="120" w:after="60"/>
    </w:pPr>
    <w:rPr>
      <w:i/>
      <w:color w:val="918585"/>
      <w:sz w:val="22"/>
    </w:rPr>
  </w:style>
  <w:style w:type="paragraph" w:customStyle="1" w:styleId="TableBodyText">
    <w:name w:val="Table Body Text"/>
    <w:basedOn w:val="BodyText"/>
    <w:rsid w:val="00845158"/>
    <w:pPr>
      <w:spacing w:before="60" w:after="60"/>
    </w:pPr>
  </w:style>
  <w:style w:type="paragraph" w:styleId="ListContinue">
    <w:name w:val="List Continue"/>
    <w:basedOn w:val="List"/>
    <w:rsid w:val="00845158"/>
    <w:pPr>
      <w:ind w:firstLine="0"/>
    </w:pPr>
  </w:style>
  <w:style w:type="paragraph" w:customStyle="1" w:styleId="ListNote">
    <w:name w:val="List Note"/>
    <w:basedOn w:val="List"/>
    <w:rsid w:val="00845158"/>
    <w:pPr>
      <w:pBdr>
        <w:top w:val="single" w:sz="6" w:space="2" w:color="918585"/>
        <w:bottom w:val="single" w:sz="6" w:space="2" w:color="918585"/>
      </w:pBdr>
      <w:tabs>
        <w:tab w:val="left" w:pos="1021"/>
      </w:tabs>
      <w:ind w:firstLine="0"/>
    </w:pPr>
  </w:style>
  <w:style w:type="paragraph" w:customStyle="1" w:styleId="Warning">
    <w:name w:val="Warning"/>
    <w:basedOn w:val="BodyText"/>
    <w:rsid w:val="00845158"/>
    <w:pPr>
      <w:shd w:val="clear" w:color="auto" w:fill="D9D9D9"/>
      <w:tabs>
        <w:tab w:val="left" w:pos="992"/>
      </w:tabs>
      <w:ind w:left="119" w:right="119"/>
    </w:pPr>
    <w:rPr>
      <w:sz w:val="20"/>
    </w:rPr>
  </w:style>
  <w:style w:type="paragraph" w:customStyle="1" w:styleId="MarginIcons">
    <w:name w:val="Margin Icons"/>
    <w:basedOn w:val="BodyText"/>
    <w:rsid w:val="008451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158"/>
    <w:rPr>
      <w:rFonts w:ascii="Courier New" w:hAnsi="Courier New"/>
    </w:rPr>
  </w:style>
  <w:style w:type="paragraph" w:customStyle="1" w:styleId="NoteBullet">
    <w:name w:val="Note Bullet"/>
    <w:basedOn w:val="Note"/>
    <w:rsid w:val="00845158"/>
    <w:pPr>
      <w:tabs>
        <w:tab w:val="clear" w:pos="680"/>
      </w:tabs>
      <w:spacing w:before="60" w:after="60"/>
    </w:pPr>
  </w:style>
  <w:style w:type="paragraph" w:customStyle="1" w:styleId="SubHeading2">
    <w:name w:val="SubHeading2"/>
    <w:basedOn w:val="HeadingBase"/>
    <w:rsid w:val="00845158"/>
    <w:pPr>
      <w:spacing w:before="240" w:after="60"/>
    </w:pPr>
    <w:rPr>
      <w:sz w:val="20"/>
    </w:rPr>
  </w:style>
  <w:style w:type="paragraph" w:customStyle="1" w:styleId="SubHeading1">
    <w:name w:val="SubHeading1"/>
    <w:basedOn w:val="HeadingBase"/>
    <w:rsid w:val="00845158"/>
    <w:pPr>
      <w:spacing w:before="240" w:after="60"/>
    </w:pPr>
    <w:rPr>
      <w:color w:val="918585"/>
      <w:sz w:val="22"/>
    </w:rPr>
  </w:style>
  <w:style w:type="paragraph" w:customStyle="1" w:styleId="SideHeading">
    <w:name w:val="Side Heading"/>
    <w:basedOn w:val="HeadingBase"/>
    <w:rsid w:val="00845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158"/>
    <w:pPr>
      <w:numPr>
        <w:numId w:val="10"/>
      </w:numPr>
    </w:pPr>
  </w:style>
  <w:style w:type="paragraph" w:styleId="PlainText">
    <w:name w:val="Plain Text"/>
    <w:basedOn w:val="Normal"/>
    <w:link w:val="PlainTextChar"/>
    <w:rsid w:val="00845158"/>
    <w:rPr>
      <w:sz w:val="20"/>
    </w:rPr>
  </w:style>
  <w:style w:type="character" w:customStyle="1" w:styleId="PlainTextChar">
    <w:name w:val="Plain Text Char"/>
    <w:basedOn w:val="DefaultParagraphFont"/>
    <w:link w:val="PlainText"/>
    <w:rsid w:val="00845158"/>
    <w:rPr>
      <w:rFonts w:ascii="Courier New" w:eastAsia="Times New Roman" w:hAnsi="Courier New" w:cs="Times New Roman"/>
      <w:sz w:val="20"/>
      <w:szCs w:val="20"/>
      <w:lang w:eastAsia="en-US"/>
    </w:rPr>
  </w:style>
  <w:style w:type="character" w:customStyle="1" w:styleId="MenuOption">
    <w:name w:val="Menu Option"/>
    <w:basedOn w:val="DefaultParagraphFont"/>
    <w:rsid w:val="00845158"/>
    <w:rPr>
      <w:b/>
      <w:smallCaps/>
    </w:rPr>
  </w:style>
  <w:style w:type="paragraph" w:customStyle="1" w:styleId="TableListNumber">
    <w:name w:val="Table List Number"/>
    <w:basedOn w:val="ListNumber"/>
    <w:rsid w:val="00845158"/>
    <w:pPr>
      <w:numPr>
        <w:numId w:val="0"/>
      </w:numPr>
    </w:pPr>
  </w:style>
  <w:style w:type="paragraph" w:styleId="TOC4">
    <w:name w:val="toc 4"/>
    <w:basedOn w:val="TOCBase"/>
    <w:next w:val="Normal"/>
    <w:semiHidden/>
    <w:rsid w:val="00845158"/>
    <w:pPr>
      <w:tabs>
        <w:tab w:val="right" w:leader="dot" w:pos="9071"/>
      </w:tabs>
      <w:ind w:left="1701"/>
    </w:pPr>
  </w:style>
  <w:style w:type="paragraph" w:customStyle="1" w:styleId="ListAlpha">
    <w:name w:val="List Alpha"/>
    <w:basedOn w:val="List"/>
    <w:rsid w:val="00845158"/>
    <w:pPr>
      <w:numPr>
        <w:numId w:val="8"/>
      </w:numPr>
    </w:pPr>
  </w:style>
  <w:style w:type="paragraph" w:customStyle="1" w:styleId="ListAlpha2">
    <w:name w:val="List Alpha 2"/>
    <w:basedOn w:val="List2"/>
    <w:rsid w:val="00845158"/>
    <w:pPr>
      <w:numPr>
        <w:numId w:val="7"/>
      </w:numPr>
    </w:pPr>
  </w:style>
  <w:style w:type="paragraph" w:styleId="List2">
    <w:name w:val="List 2"/>
    <w:basedOn w:val="BodyText"/>
    <w:rsid w:val="00845158"/>
    <w:pPr>
      <w:tabs>
        <w:tab w:val="left" w:pos="680"/>
      </w:tabs>
      <w:spacing w:before="60" w:after="60"/>
      <w:ind w:left="680" w:hanging="340"/>
    </w:pPr>
  </w:style>
  <w:style w:type="paragraph" w:styleId="List3">
    <w:name w:val="List 3"/>
    <w:basedOn w:val="BodyText"/>
    <w:rsid w:val="00845158"/>
    <w:pPr>
      <w:tabs>
        <w:tab w:val="left" w:pos="1021"/>
      </w:tabs>
      <w:spacing w:before="60" w:after="60"/>
      <w:ind w:left="1020" w:hanging="340"/>
    </w:pPr>
  </w:style>
  <w:style w:type="paragraph" w:styleId="List4">
    <w:name w:val="List 4"/>
    <w:basedOn w:val="BodyText"/>
    <w:rsid w:val="00845158"/>
    <w:pPr>
      <w:tabs>
        <w:tab w:val="left" w:pos="1361"/>
      </w:tabs>
      <w:spacing w:before="60" w:after="60"/>
      <w:ind w:left="1361" w:hanging="340"/>
    </w:pPr>
  </w:style>
  <w:style w:type="paragraph" w:styleId="List5">
    <w:name w:val="List 5"/>
    <w:basedOn w:val="BodyText"/>
    <w:rsid w:val="00845158"/>
    <w:pPr>
      <w:tabs>
        <w:tab w:val="left" w:pos="1701"/>
      </w:tabs>
      <w:spacing w:before="60" w:after="60"/>
      <w:ind w:left="1701" w:hanging="340"/>
    </w:pPr>
  </w:style>
  <w:style w:type="paragraph" w:styleId="ListBullet3">
    <w:name w:val="List Bullet 3"/>
    <w:basedOn w:val="List3"/>
    <w:rsid w:val="00845158"/>
    <w:pPr>
      <w:numPr>
        <w:numId w:val="13"/>
      </w:numPr>
      <w:tabs>
        <w:tab w:val="clear" w:pos="1021"/>
      </w:tabs>
      <w:ind w:left="1037" w:hanging="357"/>
    </w:pPr>
  </w:style>
  <w:style w:type="paragraph" w:styleId="ListBullet4">
    <w:name w:val="List Bullet 4"/>
    <w:basedOn w:val="List4"/>
    <w:rsid w:val="00845158"/>
    <w:pPr>
      <w:numPr>
        <w:numId w:val="2"/>
      </w:numPr>
      <w:tabs>
        <w:tab w:val="clear" w:pos="1361"/>
      </w:tabs>
    </w:pPr>
  </w:style>
  <w:style w:type="paragraph" w:styleId="ListBullet5">
    <w:name w:val="List Bullet 5"/>
    <w:basedOn w:val="List5"/>
    <w:rsid w:val="00845158"/>
    <w:pPr>
      <w:numPr>
        <w:numId w:val="3"/>
      </w:numPr>
    </w:pPr>
  </w:style>
  <w:style w:type="paragraph" w:styleId="ListContinue2">
    <w:name w:val="List Continue 2"/>
    <w:basedOn w:val="List2"/>
    <w:rsid w:val="00845158"/>
    <w:pPr>
      <w:ind w:firstLine="0"/>
    </w:pPr>
  </w:style>
  <w:style w:type="paragraph" w:styleId="ListContinue3">
    <w:name w:val="List Continue 3"/>
    <w:basedOn w:val="List3"/>
    <w:rsid w:val="00845158"/>
    <w:pPr>
      <w:ind w:left="1021" w:firstLine="0"/>
    </w:pPr>
  </w:style>
  <w:style w:type="paragraph" w:styleId="ListContinue4">
    <w:name w:val="List Continue 4"/>
    <w:basedOn w:val="List4"/>
    <w:rsid w:val="00845158"/>
    <w:pPr>
      <w:ind w:firstLine="0"/>
    </w:pPr>
  </w:style>
  <w:style w:type="paragraph" w:styleId="ListContinue5">
    <w:name w:val="List Continue 5"/>
    <w:basedOn w:val="List5"/>
    <w:rsid w:val="00845158"/>
    <w:pPr>
      <w:ind w:firstLine="0"/>
    </w:pPr>
  </w:style>
  <w:style w:type="paragraph" w:styleId="ListNumber3">
    <w:name w:val="List Number 3"/>
    <w:basedOn w:val="List3"/>
    <w:rsid w:val="00845158"/>
    <w:pPr>
      <w:numPr>
        <w:numId w:val="4"/>
      </w:numPr>
    </w:pPr>
  </w:style>
  <w:style w:type="paragraph" w:styleId="ListNumber4">
    <w:name w:val="List Number 4"/>
    <w:basedOn w:val="List4"/>
    <w:rsid w:val="00845158"/>
    <w:pPr>
      <w:numPr>
        <w:numId w:val="5"/>
      </w:numPr>
    </w:pPr>
  </w:style>
  <w:style w:type="paragraph" w:styleId="ListNumber5">
    <w:name w:val="List Number 5"/>
    <w:basedOn w:val="List5"/>
    <w:rsid w:val="00845158"/>
    <w:pPr>
      <w:numPr>
        <w:numId w:val="6"/>
      </w:numPr>
    </w:pPr>
  </w:style>
  <w:style w:type="paragraph" w:styleId="BlockText">
    <w:name w:val="Block Text"/>
    <w:basedOn w:val="Normal"/>
    <w:rsid w:val="00845158"/>
    <w:pPr>
      <w:spacing w:after="120"/>
      <w:ind w:left="1440" w:right="1440"/>
    </w:pPr>
  </w:style>
  <w:style w:type="character" w:customStyle="1" w:styleId="Subscript">
    <w:name w:val="Subscript"/>
    <w:basedOn w:val="DefaultParagraphFont"/>
    <w:rsid w:val="00845158"/>
    <w:rPr>
      <w:sz w:val="16"/>
      <w:vertAlign w:val="subscript"/>
    </w:rPr>
  </w:style>
  <w:style w:type="character" w:customStyle="1" w:styleId="Superscript">
    <w:name w:val="Superscript"/>
    <w:basedOn w:val="DefaultParagraphFont"/>
    <w:rsid w:val="00845158"/>
    <w:rPr>
      <w:sz w:val="16"/>
      <w:vertAlign w:val="superscript"/>
    </w:rPr>
  </w:style>
  <w:style w:type="character" w:customStyle="1" w:styleId="Symbols">
    <w:name w:val="Symbols"/>
    <w:basedOn w:val="DefaultParagraphFont"/>
    <w:rsid w:val="00845158"/>
    <w:rPr>
      <w:rFonts w:ascii="Symbol" w:hAnsi="Symbol"/>
    </w:rPr>
  </w:style>
  <w:style w:type="character" w:customStyle="1" w:styleId="MenuOptions">
    <w:name w:val="Menu Options"/>
    <w:basedOn w:val="DefaultParagraphFont"/>
    <w:rsid w:val="00845158"/>
    <w:rPr>
      <w:rFonts w:ascii="Arial Narrow" w:hAnsi="Arial Narrow"/>
      <w:smallCaps/>
    </w:rPr>
  </w:style>
  <w:style w:type="character" w:customStyle="1" w:styleId="Buttons">
    <w:name w:val="Buttons"/>
    <w:basedOn w:val="DefaultParagraphFont"/>
    <w:rsid w:val="00845158"/>
    <w:rPr>
      <w:b/>
    </w:rPr>
  </w:style>
  <w:style w:type="character" w:customStyle="1" w:styleId="Underlined">
    <w:name w:val="Underlined"/>
    <w:basedOn w:val="DefaultParagraphFont"/>
    <w:rsid w:val="00845158"/>
    <w:rPr>
      <w:u w:val="single"/>
    </w:rPr>
  </w:style>
  <w:style w:type="paragraph" w:customStyle="1" w:styleId="TableBodyTextRight">
    <w:name w:val="Table Body Text Right"/>
    <w:basedOn w:val="TableBodyText"/>
    <w:rsid w:val="00845158"/>
    <w:pPr>
      <w:widowControl w:val="0"/>
      <w:autoSpaceDE w:val="0"/>
      <w:autoSpaceDN w:val="0"/>
      <w:adjustRightInd w:val="0"/>
      <w:jc w:val="right"/>
    </w:pPr>
    <w:rPr>
      <w:rFonts w:cs="Arial"/>
      <w:szCs w:val="18"/>
    </w:rPr>
  </w:style>
  <w:style w:type="paragraph" w:customStyle="1" w:styleId="CopyrightText">
    <w:name w:val="Copyright Text"/>
    <w:basedOn w:val="BodyText"/>
    <w:rsid w:val="00845158"/>
    <w:rPr>
      <w:sz w:val="18"/>
    </w:rPr>
  </w:style>
  <w:style w:type="paragraph" w:customStyle="1" w:styleId="BodySmallRight">
    <w:name w:val="Body Small Right"/>
    <w:basedOn w:val="BodyTextRight"/>
    <w:rsid w:val="00845158"/>
    <w:rPr>
      <w:sz w:val="18"/>
      <w:szCs w:val="18"/>
    </w:rPr>
  </w:style>
  <w:style w:type="paragraph" w:customStyle="1" w:styleId="MarginEdition">
    <w:name w:val="Margin Edition"/>
    <w:basedOn w:val="MarginNote"/>
    <w:rsid w:val="00845158"/>
    <w:pPr>
      <w:spacing w:before="0" w:after="0"/>
    </w:pPr>
    <w:rPr>
      <w:rFonts w:ascii="Times New Roman" w:hAnsi="Times New Roman"/>
      <w:color w:val="999999"/>
    </w:rPr>
  </w:style>
  <w:style w:type="paragraph" w:customStyle="1" w:styleId="Spacer">
    <w:name w:val="Spacer"/>
    <w:basedOn w:val="Normal"/>
    <w:rsid w:val="00845158"/>
    <w:rPr>
      <w:sz w:val="2"/>
      <w:szCs w:val="2"/>
    </w:rPr>
  </w:style>
  <w:style w:type="character" w:customStyle="1" w:styleId="Small">
    <w:name w:val="Small"/>
    <w:basedOn w:val="DefaultParagraphFont"/>
    <w:rsid w:val="00845158"/>
    <w:rPr>
      <w:sz w:val="16"/>
    </w:rPr>
  </w:style>
  <w:style w:type="paragraph" w:customStyle="1" w:styleId="WideTable">
    <w:name w:val="Wide Table"/>
    <w:basedOn w:val="Normal"/>
    <w:rsid w:val="00845158"/>
    <w:pPr>
      <w:ind w:left="-1418"/>
    </w:pPr>
    <w:rPr>
      <w:sz w:val="2"/>
      <w:szCs w:val="2"/>
    </w:rPr>
  </w:style>
  <w:style w:type="character" w:styleId="PageNumber">
    <w:name w:val="page number"/>
    <w:basedOn w:val="DefaultParagraphFont"/>
    <w:rsid w:val="00845158"/>
  </w:style>
  <w:style w:type="paragraph" w:styleId="Quote">
    <w:name w:val="Quote"/>
    <w:basedOn w:val="Heading1"/>
    <w:link w:val="QuoteChar"/>
    <w:qFormat/>
    <w:rsid w:val="00845158"/>
    <w:rPr>
      <w:b w:val="0"/>
      <w:sz w:val="72"/>
      <w:szCs w:val="72"/>
      <w:lang w:val="en-NZ"/>
    </w:rPr>
  </w:style>
  <w:style w:type="character" w:customStyle="1" w:styleId="QuoteChar">
    <w:name w:val="Quote Char"/>
    <w:basedOn w:val="DefaultParagraphFont"/>
    <w:link w:val="Quote"/>
    <w:rsid w:val="00845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158"/>
    <w:pPr>
      <w:pageBreakBefore/>
    </w:pPr>
  </w:style>
  <w:style w:type="paragraph" w:customStyle="1" w:styleId="Border">
    <w:name w:val="Border"/>
    <w:basedOn w:val="Normal"/>
    <w:qFormat/>
    <w:rsid w:val="008451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158"/>
    <w:rPr>
      <w:b/>
      <w:bCs/>
      <w:i/>
      <w:iCs/>
      <w:color w:val="auto"/>
    </w:rPr>
  </w:style>
  <w:style w:type="paragraph" w:styleId="IntenseQuote">
    <w:name w:val="Intense Quote"/>
    <w:basedOn w:val="Normal"/>
    <w:next w:val="Normal"/>
    <w:link w:val="IntenseQuoteChar"/>
    <w:uiPriority w:val="30"/>
    <w:qFormat/>
    <w:rsid w:val="008451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1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158"/>
    <w:rPr>
      <w:smallCaps/>
      <w:color w:val="auto"/>
      <w:u w:val="single"/>
    </w:rPr>
  </w:style>
  <w:style w:type="character" w:styleId="IntenseReference">
    <w:name w:val="Intense Reference"/>
    <w:basedOn w:val="DefaultParagraphFont"/>
    <w:uiPriority w:val="32"/>
    <w:qFormat/>
    <w:rsid w:val="00845158"/>
    <w:rPr>
      <w:b/>
      <w:bCs/>
      <w:smallCaps/>
      <w:color w:val="auto"/>
      <w:spacing w:val="5"/>
      <w:u w:val="single"/>
    </w:rPr>
  </w:style>
  <w:style w:type="paragraph" w:customStyle="1" w:styleId="2ColumnHeading">
    <w:name w:val="2Column Heading"/>
    <w:basedOn w:val="BodyText"/>
    <w:qFormat/>
    <w:rsid w:val="00845158"/>
    <w:pPr>
      <w:spacing w:after="60"/>
      <w:ind w:left="-2268"/>
    </w:pPr>
    <w:rPr>
      <w:b/>
    </w:rPr>
  </w:style>
  <w:style w:type="paragraph" w:customStyle="1" w:styleId="Heading1TOC">
    <w:name w:val="Heading1 TOC"/>
    <w:basedOn w:val="Normal"/>
    <w:qFormat/>
    <w:rsid w:val="00845158"/>
    <w:pPr>
      <w:spacing w:before="240" w:after="120"/>
    </w:pPr>
    <w:rPr>
      <w:rFonts w:ascii="Times New Roman" w:hAnsi="Times New Roman"/>
      <w:b/>
      <w:sz w:val="32"/>
    </w:rPr>
  </w:style>
  <w:style w:type="paragraph" w:customStyle="1" w:styleId="Heading2TOC">
    <w:name w:val="Heading2 TOC"/>
    <w:basedOn w:val="Normal"/>
    <w:qFormat/>
    <w:rsid w:val="00845158"/>
    <w:pPr>
      <w:spacing w:before="240" w:after="60"/>
    </w:pPr>
    <w:rPr>
      <w:rFonts w:ascii="Times New Roman" w:hAnsi="Times New Roman"/>
      <w:b/>
      <w:sz w:val="28"/>
    </w:rPr>
  </w:style>
  <w:style w:type="character" w:customStyle="1" w:styleId="Underline">
    <w:name w:val="Underline"/>
    <w:basedOn w:val="DefaultParagraphFont"/>
    <w:qFormat/>
    <w:rsid w:val="00845158"/>
    <w:rPr>
      <w:u w:val="single"/>
    </w:rPr>
  </w:style>
  <w:style w:type="character" w:customStyle="1" w:styleId="BoldandItalics">
    <w:name w:val="Bold and Italics"/>
    <w:qFormat/>
    <w:rsid w:val="00845158"/>
    <w:rPr>
      <w:b/>
      <w:i/>
      <w:u w:val="none"/>
    </w:rPr>
  </w:style>
  <w:style w:type="paragraph" w:styleId="BalloonText">
    <w:name w:val="Balloon Text"/>
    <w:basedOn w:val="Normal"/>
    <w:link w:val="BalloonTextChar"/>
    <w:rsid w:val="00845158"/>
    <w:rPr>
      <w:rFonts w:ascii="Tahoma" w:hAnsi="Tahoma" w:cs="Tahoma"/>
      <w:sz w:val="16"/>
      <w:szCs w:val="16"/>
    </w:rPr>
  </w:style>
  <w:style w:type="character" w:customStyle="1" w:styleId="BalloonTextChar">
    <w:name w:val="Balloon Text Char"/>
    <w:basedOn w:val="DefaultParagraphFont"/>
    <w:link w:val="BalloonText"/>
    <w:rsid w:val="008451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1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51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158"/>
    <w:rPr>
      <w:b/>
      <w:color w:val="660033"/>
      <w:spacing w:val="0"/>
    </w:rPr>
  </w:style>
  <w:style w:type="paragraph" w:customStyle="1" w:styleId="Nameditemlist">
    <w:name w:val="Named item list"/>
    <w:basedOn w:val="BodyText"/>
    <w:qFormat/>
    <w:rsid w:val="00845158"/>
    <w:pPr>
      <w:tabs>
        <w:tab w:val="left" w:pos="2835"/>
      </w:tabs>
      <w:ind w:left="2835" w:hanging="2835"/>
    </w:pPr>
  </w:style>
  <w:style w:type="paragraph" w:customStyle="1" w:styleId="BodyTextnopadding">
    <w:name w:val="Body Text no padding"/>
    <w:basedOn w:val="BodyText"/>
    <w:qFormat/>
    <w:rsid w:val="00845158"/>
    <w:pPr>
      <w:spacing w:before="0" w:after="0"/>
    </w:pPr>
  </w:style>
  <w:style w:type="paragraph" w:customStyle="1" w:styleId="BodyTextBold">
    <w:name w:val="Body Text Bold"/>
    <w:basedOn w:val="BodyText"/>
    <w:qFormat/>
    <w:rsid w:val="00845158"/>
    <w:rPr>
      <w:b/>
    </w:rPr>
  </w:style>
  <w:style w:type="character" w:styleId="Hyperlink">
    <w:name w:val="Hyperlink"/>
    <w:basedOn w:val="DefaultParagraphFont"/>
    <w:uiPriority w:val="99"/>
    <w:unhideWhenUsed/>
    <w:rsid w:val="00352D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5778</Characters>
  <Application>Microsoft Office Word</Application>
  <DocSecurity>0</DocSecurity>
  <Lines>169</Lines>
  <Paragraphs>111</Paragraphs>
  <ScaleCrop>false</ScaleCrop>
  <Company>Author-it Software Corporation Ltd.</Company>
  <LinksUpToDate>false</LinksUpToDate>
  <CharactersWithSpaces>6562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TLIW3008 Carry out culler facer canceller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