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69A" w:rsidP="0061069A">
      <w:pPr>
        <w:pStyle w:val="Title"/>
      </w:pPr>
      <w:r>
        <w:fldChar w:fldCharType="begin"/>
      </w:r>
      <w:r>
        <w:instrText xml:space="preserve"> TITLE   \* MERGEFORMAT </w:instrText>
      </w:r>
      <w:r>
        <w:fldChar w:fldCharType="separate"/>
      </w:r>
      <w:r>
        <w:t>TLIW2041 Clip points and apply rail safety equipment</w:t>
      </w:r>
      <w:r>
        <w:fldChar w:fldCharType="end"/>
      </w:r>
    </w:p>
    <w:p w:rsidR="0061069A" w:rsidP="0061069A">
      <w:pPr>
        <w:pStyle w:val="Version"/>
        <w:sectPr w:rsidSect="009E0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00A9" w:rsidP="009E00A9">
      <w:pPr>
        <w:pStyle w:val="SuperHeading"/>
      </w:pPr>
      <w:r w:rsidRPr="009E00A9">
        <w:t>TLIW2041 Clip points and apply rail safety equipment</w:t>
      </w:r>
    </w:p>
    <w:p w:rsidR="00000000" w:rsidRPr="009E00A9" w:rsidP="009E00A9">
      <w:pPr>
        <w:pStyle w:val="Heading1"/>
      </w:pPr>
      <w:bookmarkStart w:id="1" w:name="O_1195232"/>
      <w:bookmarkEnd w:id="1"/>
      <w:r w:rsidRPr="009E00A9">
        <w:t>Modification History</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Release 2.</w:t>
            </w:r>
            <w:r w:rsidRPr="009E00A9">
              <w:t xml:space="preserve"> This is the second release of this unit of competency in the TLI Transport and Logistics Training Package:</w:t>
            </w:r>
          </w:p>
          <w:p w:rsidR="00000000" w:rsidRPr="009E00A9" w:rsidP="009E00A9">
            <w:pPr>
              <w:pStyle w:val="ListBullet"/>
            </w:pPr>
            <w:r w:rsidRPr="009E00A9">
              <w:t>Minor statement changes in Application</w:t>
            </w:r>
          </w:p>
          <w:p w:rsidR="00000000" w:rsidRPr="009E00A9" w:rsidP="009E00A9">
            <w:pPr>
              <w:pStyle w:val="ListBullet"/>
            </w:pPr>
            <w:r w:rsidRPr="009E00A9">
              <w:t>Minor statement changes in Performance Evidence</w:t>
            </w:r>
          </w:p>
          <w:p w:rsidR="00000000" w:rsidRPr="009E00A9" w:rsidP="009E00A9">
            <w:pPr>
              <w:pStyle w:val="ListBullet"/>
            </w:pPr>
            <w:r w:rsidRPr="009E00A9">
              <w:t>Minor state</w:t>
            </w:r>
            <w:r w:rsidRPr="009E00A9">
              <w:t>ment changes in Knowledge Evidence</w:t>
            </w:r>
          </w:p>
          <w:p w:rsidR="00000000" w:rsidP="009E00A9">
            <w:pPr>
              <w:pStyle w:val="ListBullet"/>
              <w:rPr>
                <w:lang w:val="en-NZ"/>
              </w:rPr>
            </w:pPr>
            <w:r w:rsidRPr="009E00A9">
              <w:t>Minor statement changes in Assessment Conditions.</w:t>
            </w:r>
          </w:p>
        </w:tc>
      </w:tr>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Release 1.</w:t>
            </w:r>
            <w:r w:rsidRPr="009E00A9">
              <w:t xml:space="preserve"> This is the first release of this unit of competency in the TLI Transport and Logistics Training Package.</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2" w:name="O_1195231"/>
      <w:bookmarkEnd w:id="2"/>
      <w:r w:rsidRPr="009E00A9">
        <w:t>Application</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This unit involves t</w:t>
            </w:r>
            <w:r w:rsidRPr="009E00A9">
              <w:t xml:space="preserve">he skills and knowledge required to clip points and to apply rail safety equipment in accordance with legislative and regulatory requirements. </w:t>
            </w:r>
          </w:p>
          <w:p w:rsidR="00000000" w:rsidRPr="009E00A9" w:rsidP="009E00A9">
            <w:pPr>
              <w:pStyle w:val="BodyText"/>
            </w:pPr>
            <w:r w:rsidRPr="009E00A9">
              <w:t>This unit involves the application of rail network owner policies and procedures for clipping points and applyin</w:t>
            </w:r>
            <w:r w:rsidRPr="009E00A9">
              <w:t>g rail safety equipment within the rail network.</w:t>
            </w:r>
          </w:p>
          <w:p w:rsidR="00000000" w:rsidRPr="009E00A9" w:rsidP="009E00A9">
            <w:pPr>
              <w:pStyle w:val="BodyText"/>
            </w:pPr>
            <w:r w:rsidRPr="009E00A9">
              <w:t>All activities are performed in accordance with rail network owner procedures, with accountability and responsibility for self and others in achieving the prescribed outcomes within the limits of rail safety worker duty of care responsibilities.</w:t>
            </w:r>
          </w:p>
          <w:p w:rsidR="00000000" w:rsidRPr="009E00A9" w:rsidP="009E00A9">
            <w:pPr>
              <w:pStyle w:val="BodyText"/>
            </w:pPr>
            <w:r w:rsidRPr="009E00A9">
              <w:t>No licensi</w:t>
            </w:r>
            <w:r w:rsidRPr="009E00A9">
              <w:t>ng, legislative or certification requirements apply to this unit at the time of publication.</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3" w:name="O_1195230"/>
      <w:bookmarkEnd w:id="3"/>
      <w:r w:rsidRPr="009E00A9">
        <w:t>Pre-requisite Unit</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Not applicable.</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4" w:name="O_1195229"/>
      <w:bookmarkEnd w:id="4"/>
      <w:r w:rsidRPr="009E00A9">
        <w:t>Competency Field</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W – Equipment and Systems Operations.</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5" w:name="O_1195228"/>
      <w:bookmarkEnd w:id="5"/>
      <w:r w:rsidRPr="009E00A9">
        <w:t>Unit Secto</w:t>
      </w:r>
      <w:r w:rsidRPr="009E00A9">
        <w:t>r</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Rail sector.</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6" w:name="O_1195227"/>
      <w:bookmarkEnd w:id="6"/>
      <w:r w:rsidRPr="009E00A9">
        <w:t>Elements and Performance Criteria</w:t>
      </w:r>
    </w:p>
    <w:tbl>
      <w:tblPr>
        <w:tblW w:w="9557" w:type="dxa"/>
        <w:tblLayout w:type="fixed"/>
        <w:tblCellMar>
          <w:left w:w="62" w:type="dxa"/>
          <w:right w:w="62" w:type="dxa"/>
        </w:tblCellMar>
        <w:tblLook w:val="0000"/>
      </w:tblPr>
      <w:tblGrid>
        <w:gridCol w:w="272"/>
        <w:gridCol w:w="2250"/>
        <w:gridCol w:w="16"/>
        <w:gridCol w:w="430"/>
        <w:gridCol w:w="6529"/>
        <w:gridCol w:w="60"/>
      </w:tblGrid>
      <w:tr w:rsidTr="009E00A9">
        <w:tblPrEx>
          <w:tblW w:w="9557" w:type="dxa"/>
          <w:tblLayout w:type="fixed"/>
          <w:tblCellMar>
            <w:left w:w="62" w:type="dxa"/>
            <w:right w:w="62" w:type="dxa"/>
          </w:tblCellMar>
          <w:tblLook w:val="0000"/>
        </w:tblPrEx>
        <w:trPr>
          <w:gridAfter w:val="1"/>
          <w:wAfter w:w="60" w:type="dxa"/>
        </w:trPr>
        <w:tc>
          <w:tcPr>
            <w:tcW w:w="2522"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 xml:space="preserve">Elements describe the </w:t>
            </w:r>
            <w:r w:rsidRPr="009E00A9">
              <w:t>essential outcomes.</w:t>
            </w:r>
          </w:p>
        </w:tc>
        <w:tc>
          <w:tcPr>
            <w:tcW w:w="6975" w:type="dxa"/>
            <w:gridSpan w:val="3"/>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 xml:space="preserve">Performance criteria describe the performance needed to demonstrate </w:t>
            </w:r>
            <w:r w:rsidRPr="009E00A9">
              <w:t>achievement of the element.</w:t>
            </w:r>
          </w:p>
        </w:tc>
      </w:tr>
      <w:tr w:rsidTr="009E00A9">
        <w:tblPrEx>
          <w:tblW w:w="9557" w:type="dxa"/>
          <w:tblLayout w:type="fixed"/>
          <w:tblCellMar>
            <w:left w:w="62" w:type="dxa"/>
            <w:right w:w="62" w:type="dxa"/>
          </w:tblCellMar>
          <w:tblLook w:val="0000"/>
        </w:tblPrEx>
        <w:tc>
          <w:tcPr>
            <w:tcW w:w="272" w:type="dxa"/>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1</w:t>
            </w:r>
          </w:p>
        </w:tc>
        <w:tc>
          <w:tcPr>
            <w:tcW w:w="2266" w:type="dxa"/>
            <w:gridSpan w:val="2"/>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Clip and secure points</w:t>
            </w: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1.1</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Advice is confirmed as to the location and identification of points to be clipped and secured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1.2</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Position that points are to be clipped in is confirmed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1.3</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Relevant yard perso</w:t>
            </w:r>
            <w:r w:rsidRPr="009E00A9">
              <w:t>nnel are contacted and informed, as required, in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1.4</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Equipment is checked for availability and suitability to perform job in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1.5</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Points are pl</w:t>
            </w:r>
            <w:r w:rsidRPr="009E00A9">
              <w:t>aced in correct position, as required,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1.6</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Points clips are fitted in correct position and locked, as required, in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1.7</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Relevant yard personnel are notified that points are clipped and secured</w:t>
            </w:r>
          </w:p>
        </w:tc>
      </w:tr>
      <w:tr w:rsidTr="009E00A9">
        <w:tblPrEx>
          <w:tblW w:w="9557" w:type="dxa"/>
          <w:tblLayout w:type="fixed"/>
          <w:tblCellMar>
            <w:left w:w="62" w:type="dxa"/>
            <w:right w:w="62" w:type="dxa"/>
          </w:tblCellMar>
          <w:tblLook w:val="0000"/>
        </w:tblPrEx>
        <w:tc>
          <w:tcPr>
            <w:tcW w:w="272" w:type="dxa"/>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2</w:t>
            </w:r>
          </w:p>
        </w:tc>
        <w:tc>
          <w:tcPr>
            <w:tcW w:w="2266" w:type="dxa"/>
            <w:gridSpan w:val="2"/>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Remove points clip</w:t>
            </w: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2.1</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Advice is confirmed as to location and identification of points to be unclipped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2.2</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Relevant yard personnel are contacted and informed, as required, in ac</w:t>
            </w:r>
            <w:r w:rsidRPr="009E00A9">
              <w:t>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2.3</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Equipment is removed from track, secured and stowed appropriately</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2.4</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Points are restored to correct position, as required, in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2.5</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Relevant yard personnel are notified that clip and where used, lock has been removed</w:t>
            </w:r>
          </w:p>
        </w:tc>
      </w:tr>
      <w:tr w:rsidTr="009E00A9">
        <w:tblPrEx>
          <w:tblW w:w="9557" w:type="dxa"/>
          <w:tblLayout w:type="fixed"/>
          <w:tblCellMar>
            <w:left w:w="62" w:type="dxa"/>
            <w:right w:w="62" w:type="dxa"/>
          </w:tblCellMar>
          <w:tblLook w:val="0000"/>
        </w:tblPrEx>
        <w:tc>
          <w:tcPr>
            <w:tcW w:w="272" w:type="dxa"/>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3</w:t>
            </w:r>
          </w:p>
        </w:tc>
        <w:tc>
          <w:tcPr>
            <w:tcW w:w="2266" w:type="dxa"/>
            <w:gridSpan w:val="2"/>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Apply safety devices</w:t>
            </w: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3.1</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Advice is confirmed as to location and identification of safety device/s to be applied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3.2</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Position safety device/s are to be placed in is confirmed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3.3</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Equipment is checked for integrity in accordance with network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3.4</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Safety device/s are placed in correct position and locked, as required, in accordance with n</w:t>
            </w:r>
            <w:r w:rsidRPr="009E00A9">
              <w:t>etwork owner policies and procedures</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3.5</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 xml:space="preserve">Relevant yard personnel are notified that safety device/s are </w:t>
            </w:r>
            <w:r w:rsidRPr="009E00A9">
              <w:t>applied and secured</w:t>
            </w:r>
          </w:p>
        </w:tc>
      </w:tr>
      <w:tr w:rsidTr="009E00A9">
        <w:tblPrEx>
          <w:tblW w:w="9557" w:type="dxa"/>
          <w:tblLayout w:type="fixed"/>
          <w:tblCellMar>
            <w:left w:w="62" w:type="dxa"/>
            <w:right w:w="62" w:type="dxa"/>
          </w:tblCellMar>
          <w:tblLook w:val="0000"/>
        </w:tblPrEx>
        <w:tc>
          <w:tcPr>
            <w:tcW w:w="272" w:type="dxa"/>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4</w:t>
            </w:r>
          </w:p>
        </w:tc>
        <w:tc>
          <w:tcPr>
            <w:tcW w:w="2266" w:type="dxa"/>
            <w:gridSpan w:val="2"/>
            <w:vMerge w:val="restart"/>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rPr>
                <w:rStyle w:val="SpecialBold"/>
              </w:rPr>
              <w:t>Remove safety devices</w:t>
            </w: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4.1</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Advice is confirmed as to location and identification of safety device/s to be removed</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4.2</w:t>
            </w:r>
          </w:p>
        </w:tc>
        <w:tc>
          <w:tcPr>
            <w:tcW w:w="6589" w:type="dxa"/>
            <w:gridSpan w:val="2"/>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t>Safety device/s are removed from track, secured and stowed appropriately</w:t>
            </w:r>
          </w:p>
        </w:tc>
      </w:tr>
      <w:tr w:rsidTr="009E00A9">
        <w:tblPrEx>
          <w:tblW w:w="9557" w:type="dxa"/>
          <w:tblLayout w:type="fixed"/>
          <w:tblCellMar>
            <w:left w:w="62" w:type="dxa"/>
            <w:right w:w="62" w:type="dxa"/>
          </w:tblCellMar>
          <w:tblLook w:val="0000"/>
        </w:tblPrEx>
        <w:tc>
          <w:tcPr>
            <w:tcW w:w="2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6" w:type="dxa"/>
            <w:gridSpan w:val="2"/>
            <w:vMerge/>
            <w:tcBorders>
              <w:top w:val="nil"/>
              <w:left w:val="nil"/>
              <w:bottom w:val="nil"/>
              <w:right w:val="nil"/>
            </w:tcBorders>
            <w:tcMar>
              <w:top w:w="0" w:type="dxa"/>
              <w:left w:w="62" w:type="dxa"/>
              <w:bottom w:w="0" w:type="dxa"/>
              <w:right w:w="62" w:type="dxa"/>
            </w:tcMar>
          </w:tcPr>
          <w:p w:rsidR="00000000" w:rsidRPr="009E00A9">
            <w:pPr>
              <w:pStyle w:val="BodyText"/>
              <w:keepLines w:val="0"/>
            </w:pPr>
          </w:p>
        </w:tc>
        <w:tc>
          <w:tcPr>
            <w:tcW w:w="430" w:type="dxa"/>
            <w:tcBorders>
              <w:top w:val="nil"/>
              <w:left w:val="nil"/>
              <w:bottom w:val="nil"/>
              <w:right w:val="nil"/>
            </w:tcBorders>
            <w:tcMar>
              <w:top w:w="0" w:type="dxa"/>
              <w:left w:w="62" w:type="dxa"/>
              <w:bottom w:w="0" w:type="dxa"/>
              <w:right w:w="62" w:type="dxa"/>
            </w:tcMar>
          </w:tcPr>
          <w:p w:rsidR="00000000" w:rsidP="009E00A9">
            <w:pPr>
              <w:pStyle w:val="BodyText"/>
              <w:rPr>
                <w:lang w:val="en-NZ"/>
              </w:rPr>
            </w:pPr>
            <w:r w:rsidRPr="009E00A9">
              <w:rPr>
                <w:rStyle w:val="SpecialBold"/>
              </w:rPr>
              <w:t>4.3</w:t>
            </w:r>
          </w:p>
        </w:tc>
        <w:tc>
          <w:tcPr>
            <w:tcW w:w="6589" w:type="dxa"/>
            <w:gridSpan w:val="2"/>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Relevant yard personnel are notified that safety device/s and where used, lock, has been removed</w:t>
            </w:r>
          </w:p>
        </w:tc>
      </w:tr>
    </w:tbl>
    <w:p w:rsidR="00000000" w:rsidRPr="009E00A9" w:rsidP="009E00A9">
      <w:pPr>
        <w:pStyle w:val="NoPaddingFontSize1"/>
      </w:pPr>
    </w:p>
    <w:p w:rsidR="00000000" w:rsidRPr="009E00A9" w:rsidP="009E00A9">
      <w:pPr>
        <w:pStyle w:val="NoPaddingFontSize1"/>
      </w:pPr>
      <w:r w:rsidRPr="009E00A9">
        <w:t>-</w:t>
      </w:r>
    </w:p>
    <w:p w:rsidR="00000000" w:rsidRPr="009E00A9" w:rsidP="009E00A9">
      <w:pPr>
        <w:pStyle w:val="AllowPageBreak"/>
      </w:pPr>
    </w:p>
    <w:p w:rsidR="00000000" w:rsidRPr="009E00A9" w:rsidP="009E00A9">
      <w:pPr>
        <w:pStyle w:val="Heading1"/>
      </w:pPr>
      <w:bookmarkStart w:id="7" w:name="O_1195226"/>
      <w:bookmarkEnd w:id="7"/>
      <w:r w:rsidRPr="009E00A9">
        <w:t>Foundation Skills</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Foundation skills essential to performance are explicit in the performance criteria of this unit of competency.</w:t>
            </w:r>
          </w:p>
        </w:tc>
      </w:tr>
    </w:tbl>
    <w:p w:rsidR="00000000" w:rsidRPr="009E00A9" w:rsidP="009E00A9">
      <w:pPr>
        <w:pStyle w:val="NoPaddingFontSize1"/>
      </w:pPr>
    </w:p>
    <w:p w:rsidR="00000000" w:rsidRPr="009E00A9" w:rsidP="009E00A9">
      <w:pPr>
        <w:pStyle w:val="AllowPageBreak"/>
      </w:pPr>
    </w:p>
    <w:p w:rsidR="00000000" w:rsidRPr="009E00A9" w:rsidP="009E00A9">
      <w:pPr>
        <w:pStyle w:val="Heading1"/>
      </w:pPr>
      <w:bookmarkStart w:id="8" w:name="O_1195225"/>
      <w:bookmarkEnd w:id="8"/>
      <w:r w:rsidRPr="009E00A9">
        <w:t>Range of Conditions</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Range is restricted to essential operating conditions and any other variables essential to the work env</w:t>
            </w:r>
            <w:r w:rsidRPr="009E00A9">
              <w:t>ironment.</w:t>
            </w:r>
          </w:p>
        </w:tc>
      </w:tr>
    </w:tbl>
    <w:p w:rsidR="0061069A" w:rsidP="009E00A9">
      <w:pPr>
        <w:pStyle w:val="NoPaddingFontSize1"/>
      </w:pPr>
    </w:p>
    <w:p w:rsidR="0061069A" w:rsidP="009E00A9">
      <w:pPr>
        <w:pStyle w:val="NoPaddingFontSize1"/>
      </w:pPr>
    </w:p>
    <w:p w:rsidR="00000000" w:rsidRPr="009E00A9" w:rsidP="009E00A9">
      <w:pPr>
        <w:pStyle w:val="Heading1"/>
      </w:pPr>
      <w:bookmarkStart w:id="9" w:name="O_1195224"/>
      <w:bookmarkEnd w:id="9"/>
      <w:r w:rsidRPr="009E00A9">
        <w:t>Unit Mapping Information</w:t>
      </w:r>
    </w:p>
    <w:tbl>
      <w:tblPr>
        <w:tblW w:w="9497" w:type="dxa"/>
        <w:tblLayout w:type="fixed"/>
        <w:tblCellMar>
          <w:left w:w="62" w:type="dxa"/>
          <w:right w:w="62" w:type="dxa"/>
        </w:tblCellMar>
        <w:tblLook w:val="0000"/>
      </w:tblPr>
      <w:tblGrid>
        <w:gridCol w:w="9497"/>
      </w:tblGrid>
      <w:tr w:rsidTr="009E0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00A9" w:rsidP="009E00A9">
            <w:pPr>
              <w:pStyle w:val="BodyText"/>
            </w:pPr>
            <w:r w:rsidRPr="009E00A9">
              <w:t xml:space="preserve">This unit replaces and is equivalent to TLIW2041A Clip points and apply rail safety equipment. </w:t>
            </w:r>
          </w:p>
        </w:tc>
      </w:tr>
    </w:tbl>
    <w:p w:rsidR="0061069A" w:rsidP="009E00A9">
      <w:pPr>
        <w:pStyle w:val="NoPaddingFontSize1"/>
      </w:pPr>
    </w:p>
    <w:p w:rsidR="0061069A" w:rsidP="009E00A9">
      <w:pPr>
        <w:pStyle w:val="NoPaddingFontSize1"/>
      </w:pPr>
    </w:p>
    <w:p w:rsidR="00000000" w:rsidRPr="009E00A9" w:rsidP="009E00A9">
      <w:pPr>
        <w:pStyle w:val="Heading1"/>
      </w:pPr>
      <w:bookmarkStart w:id="10" w:name="O_1195233"/>
      <w:bookmarkEnd w:id="10"/>
      <w:r w:rsidRPr="009E00A9">
        <w:t>Links</w:t>
      </w:r>
    </w:p>
    <w:p w:rsidR="00000000" w:rsidRPr="009E00A9" w:rsidP="0061069A">
      <w:pPr>
        <w:pStyle w:val="BodyText"/>
      </w:pPr>
      <w:r w:rsidRPr="009E00A9">
        <w:t xml:space="preserve">Companion Volume Implementation </w:t>
      </w:r>
      <w:r w:rsidRPr="009E00A9">
        <w:t xml:space="preserve">Guides are found in VETNet - </w:t>
      </w:r>
      <w:r>
        <w:fldChar w:fldCharType="begin"/>
      </w:r>
      <w:r>
        <w:instrText xml:space="preserve"> HYPERLINK "https://vetnet.gov.au/Pages/TrainingDocs.aspx?q=df441c6e-213d-43e3-874c-0b3f7036d851" </w:instrText>
      </w:r>
      <w:r>
        <w:fldChar w:fldCharType="separate"/>
      </w:r>
      <w:r w:rsidRPr="00D84309">
        <w:rPr>
          <w:rStyle w:val="Hyperlink"/>
        </w:rPr>
        <w:t>https://vetnet.gov.au/Pages/TrainingDocs.aspx?q=df441c6e-213d-43e3-874c-0b3f7036d851</w:t>
      </w:r>
      <w:r>
        <w:fldChar w:fldCharType="end"/>
      </w:r>
    </w:p>
    <w:p w:rsidR="00000000" w:rsidRPr="009E00A9" w:rsidP="009E00A9"/>
    <w:sectPr w:rsidSect="009E0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9" w:rsidRPr="0061069A" w:rsidP="00610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9A" w:rsidP="009E0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69A" w:rsidP="009E00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069A" w:rsidP="009E0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0A9" w:rsidRPr="0061069A" w:rsidP="00610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9A" w:rsidRPr="002D2AF8" w:rsidP="009E00A9">
    <w:pPr>
      <w:pStyle w:val="Header"/>
      <w:framePr w:wrap="around"/>
    </w:pPr>
    <w:r>
      <w:fldChar w:fldCharType="begin"/>
    </w:r>
    <w:r>
      <w:instrText xml:space="preserve"> TITLE   \* MERGEFORMAT </w:instrText>
    </w:r>
    <w:r>
      <w:fldChar w:fldCharType="separate"/>
    </w:r>
    <w:r>
      <w:t>TLIW2041 Clip points and apply rail safety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069A" w:rsidP="009E0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D49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69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0A9"/>
    <w:pPr>
      <w:spacing w:before="360" w:after="60"/>
      <w:outlineLvl w:val="0"/>
    </w:pPr>
    <w:rPr>
      <w:sz w:val="32"/>
    </w:rPr>
  </w:style>
  <w:style w:type="paragraph" w:styleId="Heading2">
    <w:name w:val="heading 2"/>
    <w:basedOn w:val="HeadingBase"/>
    <w:next w:val="BodyText"/>
    <w:link w:val="Heading2Char"/>
    <w:qFormat/>
    <w:rsid w:val="009E00A9"/>
    <w:pPr>
      <w:keepLines/>
      <w:spacing w:before="240" w:after="120"/>
      <w:outlineLvl w:val="1"/>
    </w:pPr>
    <w:rPr>
      <w:sz w:val="28"/>
      <w:szCs w:val="40"/>
    </w:rPr>
  </w:style>
  <w:style w:type="paragraph" w:styleId="Heading3">
    <w:name w:val="heading 3"/>
    <w:basedOn w:val="HeadingBase"/>
    <w:next w:val="BodyText"/>
    <w:link w:val="Heading3Char"/>
    <w:qFormat/>
    <w:rsid w:val="009E00A9"/>
    <w:pPr>
      <w:spacing w:before="180" w:after="120"/>
      <w:outlineLvl w:val="2"/>
    </w:pPr>
    <w:rPr>
      <w:spacing w:val="-10"/>
      <w:kern w:val="32"/>
    </w:rPr>
  </w:style>
  <w:style w:type="paragraph" w:styleId="Heading4">
    <w:name w:val="heading 4"/>
    <w:basedOn w:val="HeadingBase"/>
    <w:next w:val="BodyText"/>
    <w:link w:val="Heading4Char"/>
    <w:qFormat/>
    <w:rsid w:val="009E00A9"/>
    <w:pPr>
      <w:spacing w:before="160" w:after="120"/>
      <w:outlineLvl w:val="3"/>
    </w:pPr>
    <w:rPr>
      <w:sz w:val="22"/>
    </w:rPr>
  </w:style>
  <w:style w:type="paragraph" w:styleId="Heading5">
    <w:name w:val="heading 5"/>
    <w:basedOn w:val="HeadingBase"/>
    <w:next w:val="Normal"/>
    <w:link w:val="Heading5Char"/>
    <w:qFormat/>
    <w:rsid w:val="009E00A9"/>
    <w:pPr>
      <w:spacing w:before="80"/>
      <w:outlineLvl w:val="4"/>
    </w:pPr>
    <w:rPr>
      <w:color w:val="918585"/>
      <w:sz w:val="20"/>
    </w:rPr>
  </w:style>
  <w:style w:type="paragraph" w:styleId="Heading6">
    <w:name w:val="heading 6"/>
    <w:basedOn w:val="HeadingBase"/>
    <w:next w:val="Normal"/>
    <w:link w:val="Heading6Char"/>
    <w:qFormat/>
    <w:rsid w:val="009E00A9"/>
    <w:pPr>
      <w:spacing w:before="60"/>
      <w:outlineLvl w:val="5"/>
    </w:pPr>
    <w:rPr>
      <w:color w:val="918585"/>
      <w:sz w:val="20"/>
    </w:rPr>
  </w:style>
  <w:style w:type="paragraph" w:styleId="Heading7">
    <w:name w:val="heading 7"/>
    <w:basedOn w:val="Normal"/>
    <w:next w:val="Normal"/>
    <w:link w:val="Heading7Char"/>
    <w:qFormat/>
    <w:rsid w:val="009E00A9"/>
    <w:pPr>
      <w:ind w:left="720"/>
      <w:outlineLvl w:val="6"/>
    </w:pPr>
    <w:rPr>
      <w:i/>
    </w:rPr>
  </w:style>
  <w:style w:type="paragraph" w:styleId="Heading8">
    <w:name w:val="heading 8"/>
    <w:basedOn w:val="Normal"/>
    <w:next w:val="Normal"/>
    <w:link w:val="Heading8Char"/>
    <w:qFormat/>
    <w:rsid w:val="009E00A9"/>
    <w:pPr>
      <w:ind w:left="720"/>
      <w:outlineLvl w:val="7"/>
    </w:pPr>
    <w:rPr>
      <w:i/>
    </w:rPr>
  </w:style>
  <w:style w:type="paragraph" w:styleId="Heading9">
    <w:name w:val="heading 9"/>
    <w:basedOn w:val="Normal"/>
    <w:next w:val="Normal"/>
    <w:link w:val="Heading9Char"/>
    <w:qFormat/>
    <w:rsid w:val="009E00A9"/>
    <w:pPr>
      <w:ind w:left="720"/>
      <w:outlineLvl w:val="8"/>
    </w:pPr>
    <w:rPr>
      <w:i/>
    </w:rPr>
  </w:style>
  <w:style w:type="character" w:default="1" w:styleId="DefaultParagraphFont">
    <w:name w:val="Default Paragraph Font"/>
    <w:uiPriority w:val="1"/>
    <w:unhideWhenUsed/>
    <w:rsid w:val="009E0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0A9"/>
  </w:style>
  <w:style w:type="character" w:customStyle="1" w:styleId="Heading1Char">
    <w:name w:val="Heading 1 Char"/>
    <w:basedOn w:val="DefaultParagraphFont"/>
    <w:link w:val="Heading1"/>
    <w:rsid w:val="009E00A9"/>
    <w:rPr>
      <w:rFonts w:ascii="Times New Roman" w:eastAsia="Times New Roman" w:hAnsi="Times New Roman" w:cs="Times New Roman"/>
      <w:b/>
      <w:sz w:val="32"/>
      <w:szCs w:val="20"/>
      <w:lang w:eastAsia="en-US"/>
    </w:rPr>
  </w:style>
  <w:style w:type="paragraph" w:styleId="BodyText">
    <w:name w:val="Body Text"/>
    <w:basedOn w:val="Normal"/>
    <w:link w:val="BodyTextChar"/>
    <w:rsid w:val="009E0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0A9"/>
    <w:rPr>
      <w:rFonts w:ascii="Times New Roman" w:eastAsia="Times New Roman" w:hAnsi="Times New Roman" w:cs="Times New Roman"/>
      <w:sz w:val="24"/>
      <w:lang w:eastAsia="en-US"/>
    </w:rPr>
  </w:style>
  <w:style w:type="paragraph" w:styleId="ListBullet">
    <w:name w:val="List Bullet"/>
    <w:basedOn w:val="List"/>
    <w:rsid w:val="009E00A9"/>
    <w:pPr>
      <w:numPr>
        <w:numId w:val="11"/>
      </w:numPr>
      <w:tabs>
        <w:tab w:val="clear" w:pos="340"/>
      </w:tabs>
      <w:spacing w:before="40" w:after="40"/>
    </w:pPr>
  </w:style>
  <w:style w:type="character" w:customStyle="1" w:styleId="SpecialBold">
    <w:name w:val="Special Bold"/>
    <w:basedOn w:val="DefaultParagraphFont"/>
    <w:rsid w:val="009E00A9"/>
    <w:rPr>
      <w:b/>
      <w:spacing w:val="0"/>
    </w:rPr>
  </w:style>
  <w:style w:type="paragraph" w:customStyle="1" w:styleId="SuperHeading">
    <w:name w:val="SuperHeading"/>
    <w:basedOn w:val="Normal"/>
    <w:rsid w:val="009E00A9"/>
    <w:pPr>
      <w:spacing w:before="240" w:after="120"/>
      <w:outlineLvl w:val="0"/>
    </w:pPr>
    <w:rPr>
      <w:rFonts w:ascii="Times New Roman" w:hAnsi="Times New Roman"/>
      <w:b/>
      <w:sz w:val="32"/>
    </w:rPr>
  </w:style>
  <w:style w:type="paragraph" w:customStyle="1" w:styleId="AllowPageBreak">
    <w:name w:val="AllowPageBreak"/>
    <w:rsid w:val="009E00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0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0A9"/>
    <w:rPr>
      <w:rFonts w:ascii="Courier New" w:eastAsia="Times New Roman" w:hAnsi="Courier New" w:cs="Times New Roman"/>
      <w:i/>
      <w:szCs w:val="20"/>
      <w:lang w:eastAsia="en-US"/>
    </w:rPr>
  </w:style>
  <w:style w:type="paragraph" w:customStyle="1" w:styleId="HeadingBase">
    <w:name w:val="Heading Base"/>
    <w:rsid w:val="009E0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0A9"/>
    <w:pPr>
      <w:tabs>
        <w:tab w:val="right" w:leader="dot" w:pos="9072"/>
      </w:tabs>
      <w:ind w:left="567"/>
    </w:pPr>
    <w:rPr>
      <w:szCs w:val="22"/>
    </w:rPr>
  </w:style>
  <w:style w:type="paragraph" w:customStyle="1" w:styleId="TOCBase">
    <w:name w:val="TOC Base"/>
    <w:rsid w:val="009E0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0A9"/>
    <w:pPr>
      <w:tabs>
        <w:tab w:val="right" w:leader="dot" w:pos="9072"/>
      </w:tabs>
      <w:spacing w:before="40" w:after="40"/>
      <w:ind w:left="284"/>
    </w:pPr>
    <w:rPr>
      <w:rFonts w:ascii="Times New Roman" w:hAnsi="Times New Roman"/>
    </w:rPr>
  </w:style>
  <w:style w:type="paragraph" w:styleId="TOC1">
    <w:name w:val="toc 1"/>
    <w:basedOn w:val="TOCBase"/>
    <w:next w:val="Normal"/>
    <w:rsid w:val="009E0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0A9"/>
    <w:rPr>
      <w:rFonts w:ascii="Times New Roman" w:eastAsia="Times New Roman" w:hAnsi="Times New Roman" w:cs="Times New Roman"/>
      <w:sz w:val="16"/>
      <w:lang w:eastAsia="en-US"/>
    </w:rPr>
  </w:style>
  <w:style w:type="paragraph" w:styleId="Title">
    <w:name w:val="Title"/>
    <w:basedOn w:val="HeadingBase"/>
    <w:link w:val="TitleChar"/>
    <w:qFormat/>
    <w:rsid w:val="009E00A9"/>
    <w:pPr>
      <w:spacing w:before="5040"/>
      <w:jc w:val="center"/>
    </w:pPr>
    <w:rPr>
      <w:sz w:val="48"/>
      <w:szCs w:val="72"/>
      <w:lang w:val="en-US"/>
    </w:rPr>
  </w:style>
  <w:style w:type="character" w:customStyle="1" w:styleId="TitleChar">
    <w:name w:val="Title Char"/>
    <w:basedOn w:val="DefaultParagraphFont"/>
    <w:link w:val="Title"/>
    <w:rsid w:val="009E0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0A9"/>
    <w:pPr>
      <w:tabs>
        <w:tab w:val="left" w:pos="3600"/>
        <w:tab w:val="left" w:pos="3958"/>
      </w:tabs>
    </w:pPr>
  </w:style>
  <w:style w:type="paragraph" w:styleId="List">
    <w:name w:val="List"/>
    <w:basedOn w:val="BodyText"/>
    <w:next w:val="BodyText"/>
    <w:rsid w:val="009E00A9"/>
    <w:pPr>
      <w:tabs>
        <w:tab w:val="left" w:pos="340"/>
      </w:tabs>
      <w:spacing w:before="60" w:after="60"/>
      <w:ind w:left="340" w:hanging="340"/>
    </w:pPr>
  </w:style>
  <w:style w:type="paragraph" w:customStyle="1" w:styleId="Note">
    <w:name w:val="Note"/>
    <w:basedOn w:val="BodyText"/>
    <w:rsid w:val="009E0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0A9"/>
    <w:pPr>
      <w:framePr w:wrap="auto" w:hAnchor="text" w:y="6049"/>
    </w:pPr>
    <w:rPr>
      <w:color w:val="000000"/>
      <w:sz w:val="40"/>
    </w:rPr>
  </w:style>
  <w:style w:type="paragraph" w:customStyle="1" w:styleId="TOCTitle">
    <w:name w:val="TOCTitle"/>
    <w:basedOn w:val="Heading1"/>
    <w:rsid w:val="009E00A9"/>
    <w:pPr>
      <w:spacing w:after="240"/>
      <w:jc w:val="center"/>
      <w:outlineLvl w:val="9"/>
    </w:pPr>
    <w:rPr>
      <w:caps/>
    </w:rPr>
  </w:style>
  <w:style w:type="paragraph" w:customStyle="1" w:styleId="Version">
    <w:name w:val="Version"/>
    <w:rsid w:val="009E0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0A9"/>
    <w:pPr>
      <w:numPr>
        <w:numId w:val="12"/>
      </w:numPr>
      <w:tabs>
        <w:tab w:val="clear" w:pos="680"/>
      </w:tabs>
    </w:pPr>
  </w:style>
  <w:style w:type="paragraph" w:styleId="Index1">
    <w:name w:val="index 1"/>
    <w:basedOn w:val="Normal"/>
    <w:next w:val="Normal"/>
    <w:semiHidden/>
    <w:rsid w:val="009E00A9"/>
    <w:pPr>
      <w:keepNext w:val="0"/>
      <w:tabs>
        <w:tab w:val="right" w:pos="4176"/>
      </w:tabs>
      <w:ind w:left="198" w:hanging="198"/>
    </w:pPr>
    <w:rPr>
      <w:rFonts w:ascii="Garamond" w:hAnsi="Garamond"/>
    </w:rPr>
  </w:style>
  <w:style w:type="paragraph" w:styleId="IndexHeading">
    <w:name w:val="index heading"/>
    <w:basedOn w:val="Normal"/>
    <w:next w:val="Index1"/>
    <w:semiHidden/>
    <w:rsid w:val="009E00A9"/>
    <w:pPr>
      <w:spacing w:before="120" w:after="120"/>
    </w:pPr>
    <w:rPr>
      <w:rFonts w:ascii="Arial" w:hAnsi="Arial"/>
      <w:b/>
      <w:color w:val="918585"/>
      <w:sz w:val="24"/>
    </w:rPr>
  </w:style>
  <w:style w:type="paragraph" w:styleId="Header">
    <w:name w:val="header"/>
    <w:basedOn w:val="Normal"/>
    <w:link w:val="HeaderChar"/>
    <w:rsid w:val="009E0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0A9"/>
    <w:rPr>
      <w:rFonts w:ascii="Times New Roman" w:eastAsia="Times New Roman" w:hAnsi="Times New Roman" w:cs="Times New Roman"/>
      <w:sz w:val="16"/>
      <w:szCs w:val="20"/>
      <w:lang w:val="en-GB" w:eastAsia="en-US"/>
    </w:rPr>
  </w:style>
  <w:style w:type="paragraph" w:customStyle="1" w:styleId="Chapter">
    <w:name w:val="Chapter"/>
    <w:basedOn w:val="Normal"/>
    <w:rsid w:val="009E00A9"/>
    <w:pPr>
      <w:spacing w:before="240"/>
    </w:pPr>
    <w:rPr>
      <w:rFonts w:ascii="Times New Roman" w:hAnsi="Times New Roman"/>
      <w:smallCaps/>
      <w:spacing w:val="80"/>
      <w:sz w:val="28"/>
    </w:rPr>
  </w:style>
  <w:style w:type="paragraph" w:customStyle="1" w:styleId="InChapter">
    <w:name w:val="InChapter"/>
    <w:basedOn w:val="Heading3"/>
    <w:rsid w:val="009E00A9"/>
    <w:pPr>
      <w:spacing w:after="240"/>
      <w:outlineLvl w:val="9"/>
    </w:pPr>
    <w:rPr>
      <w:noProof/>
    </w:rPr>
  </w:style>
  <w:style w:type="paragraph" w:styleId="Index2">
    <w:name w:val="index 2"/>
    <w:basedOn w:val="Normal"/>
    <w:next w:val="Normal"/>
    <w:semiHidden/>
    <w:rsid w:val="009E00A9"/>
    <w:pPr>
      <w:tabs>
        <w:tab w:val="right" w:pos="4176"/>
      </w:tabs>
      <w:ind w:left="568" w:hanging="284"/>
    </w:pPr>
    <w:rPr>
      <w:rFonts w:ascii="Garamond" w:hAnsi="Garamond"/>
    </w:rPr>
  </w:style>
  <w:style w:type="paragraph" w:customStyle="1" w:styleId="Byline">
    <w:name w:val="Byline"/>
    <w:rsid w:val="009E0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0A9"/>
    <w:pPr>
      <w:tabs>
        <w:tab w:val="clear" w:pos="3600"/>
        <w:tab w:val="clear" w:pos="3958"/>
      </w:tabs>
      <w:jc w:val="right"/>
    </w:pPr>
  </w:style>
  <w:style w:type="character" w:styleId="Emphasis">
    <w:name w:val="Emphasis"/>
    <w:basedOn w:val="DefaultParagraphFont"/>
    <w:qFormat/>
    <w:rsid w:val="009E00A9"/>
    <w:rPr>
      <w:i/>
    </w:rPr>
  </w:style>
  <w:style w:type="paragraph" w:styleId="Caption">
    <w:name w:val="caption"/>
    <w:basedOn w:val="BodyText"/>
    <w:next w:val="Normal"/>
    <w:qFormat/>
    <w:rsid w:val="009E00A9"/>
    <w:pPr>
      <w:framePr w:w="2268" w:hSpace="181" w:vSpace="181" w:wrap="around" w:vAnchor="text" w:hAnchor="page" w:x="1135" w:y="285" w:anchorLock="1"/>
    </w:pPr>
    <w:rPr>
      <w:i/>
    </w:rPr>
  </w:style>
  <w:style w:type="paragraph" w:customStyle="1" w:styleId="MiniTOCTitle">
    <w:name w:val="MiniTOCTitle"/>
    <w:basedOn w:val="Heading4"/>
    <w:rsid w:val="009E00A9"/>
    <w:pPr>
      <w:spacing w:before="240"/>
      <w:outlineLvl w:val="9"/>
    </w:pPr>
    <w:rPr>
      <w:noProof/>
      <w:sz w:val="24"/>
    </w:rPr>
  </w:style>
  <w:style w:type="paragraph" w:customStyle="1" w:styleId="MiniTOCItem">
    <w:name w:val="MiniTOCItem"/>
    <w:basedOn w:val="ListBullet"/>
    <w:rsid w:val="009E00A9"/>
    <w:pPr>
      <w:numPr>
        <w:numId w:val="0"/>
      </w:numPr>
      <w:tabs>
        <w:tab w:val="right" w:leader="dot" w:pos="6521"/>
      </w:tabs>
      <w:spacing w:before="0" w:after="0"/>
    </w:pPr>
  </w:style>
  <w:style w:type="paragraph" w:customStyle="1" w:styleId="TOFTitle">
    <w:name w:val="TOFTitle"/>
    <w:basedOn w:val="TOCTitle"/>
    <w:rsid w:val="009E00A9"/>
  </w:style>
  <w:style w:type="paragraph" w:styleId="TableofFigures">
    <w:name w:val="table of figures"/>
    <w:basedOn w:val="Normal"/>
    <w:next w:val="Normal"/>
    <w:semiHidden/>
    <w:rsid w:val="009E00A9"/>
    <w:pPr>
      <w:tabs>
        <w:tab w:val="right" w:leader="dot" w:pos="9072"/>
      </w:tabs>
      <w:ind w:left="970" w:hanging="403"/>
    </w:pPr>
    <w:rPr>
      <w:rFonts w:ascii="Times New Roman" w:hAnsi="Times New Roman"/>
      <w:b/>
    </w:rPr>
  </w:style>
  <w:style w:type="paragraph" w:styleId="ListNumber">
    <w:name w:val="List Number"/>
    <w:basedOn w:val="List"/>
    <w:rsid w:val="009E00A9"/>
    <w:pPr>
      <w:numPr>
        <w:numId w:val="14"/>
      </w:numPr>
      <w:tabs>
        <w:tab w:val="clear" w:pos="340"/>
      </w:tabs>
    </w:pPr>
  </w:style>
  <w:style w:type="character" w:customStyle="1" w:styleId="WingdingSymbols">
    <w:name w:val="Wingding Symbols"/>
    <w:rsid w:val="009E00A9"/>
    <w:rPr>
      <w:rFonts w:ascii="Wingdings" w:hAnsi="Wingdings"/>
    </w:rPr>
  </w:style>
  <w:style w:type="paragraph" w:customStyle="1" w:styleId="TableHeading">
    <w:name w:val="Table Heading"/>
    <w:basedOn w:val="HeadingBase"/>
    <w:rsid w:val="009E00A9"/>
    <w:pPr>
      <w:keepLines/>
      <w:pBdr>
        <w:bottom w:val="single" w:sz="6" w:space="1" w:color="918585"/>
      </w:pBdr>
      <w:spacing w:before="240"/>
    </w:pPr>
  </w:style>
  <w:style w:type="character" w:customStyle="1" w:styleId="HotSpot">
    <w:name w:val="HotSpot"/>
    <w:rsid w:val="009E00A9"/>
    <w:rPr>
      <w:color w:val="0033CC"/>
      <w:u w:val="none"/>
    </w:rPr>
  </w:style>
  <w:style w:type="paragraph" w:customStyle="1" w:styleId="BodyTextRight">
    <w:name w:val="Body Text Right"/>
    <w:basedOn w:val="BodyText"/>
    <w:rsid w:val="009E00A9"/>
    <w:pPr>
      <w:spacing w:before="0" w:after="0"/>
      <w:jc w:val="right"/>
    </w:pPr>
  </w:style>
  <w:style w:type="paragraph" w:styleId="Index3">
    <w:name w:val="index 3"/>
    <w:basedOn w:val="ListNumber2"/>
    <w:next w:val="Normal"/>
    <w:semiHidden/>
    <w:rsid w:val="009E00A9"/>
    <w:pPr>
      <w:numPr>
        <w:numId w:val="0"/>
      </w:numPr>
      <w:tabs>
        <w:tab w:val="right" w:leader="dot" w:pos="4176"/>
      </w:tabs>
    </w:pPr>
  </w:style>
  <w:style w:type="paragraph" w:styleId="ListNumber2">
    <w:name w:val="List Number 2"/>
    <w:basedOn w:val="List2"/>
    <w:rsid w:val="009E00A9"/>
    <w:pPr>
      <w:numPr>
        <w:numId w:val="9"/>
      </w:numPr>
      <w:tabs>
        <w:tab w:val="clear" w:pos="1060"/>
      </w:tabs>
    </w:pPr>
  </w:style>
  <w:style w:type="paragraph" w:customStyle="1" w:styleId="MarginNote">
    <w:name w:val="Margin Note"/>
    <w:basedOn w:val="BodyText"/>
    <w:rsid w:val="009E0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0A9"/>
    <w:rPr>
      <w:sz w:val="32"/>
    </w:rPr>
  </w:style>
  <w:style w:type="paragraph" w:customStyle="1" w:styleId="HeadingProcedure">
    <w:name w:val="Heading Procedure"/>
    <w:basedOn w:val="HeadingBase"/>
    <w:next w:val="Normal"/>
    <w:rsid w:val="009E00A9"/>
    <w:pPr>
      <w:tabs>
        <w:tab w:val="left" w:pos="0"/>
      </w:tabs>
      <w:spacing w:before="120" w:after="60"/>
    </w:pPr>
    <w:rPr>
      <w:i/>
      <w:color w:val="918585"/>
      <w:sz w:val="22"/>
    </w:rPr>
  </w:style>
  <w:style w:type="paragraph" w:customStyle="1" w:styleId="TableBodyText">
    <w:name w:val="Table Body Text"/>
    <w:basedOn w:val="BodyText"/>
    <w:rsid w:val="009E00A9"/>
    <w:pPr>
      <w:spacing w:before="60" w:after="60"/>
    </w:pPr>
  </w:style>
  <w:style w:type="paragraph" w:styleId="ListContinue">
    <w:name w:val="List Continue"/>
    <w:basedOn w:val="List"/>
    <w:rsid w:val="009E00A9"/>
    <w:pPr>
      <w:ind w:firstLine="0"/>
    </w:pPr>
  </w:style>
  <w:style w:type="paragraph" w:customStyle="1" w:styleId="ListNote">
    <w:name w:val="List Note"/>
    <w:basedOn w:val="List"/>
    <w:rsid w:val="009E00A9"/>
    <w:pPr>
      <w:pBdr>
        <w:top w:val="single" w:sz="6" w:space="2" w:color="918585"/>
        <w:bottom w:val="single" w:sz="6" w:space="2" w:color="918585"/>
      </w:pBdr>
      <w:tabs>
        <w:tab w:val="left" w:pos="1021"/>
      </w:tabs>
      <w:ind w:firstLine="0"/>
    </w:pPr>
  </w:style>
  <w:style w:type="paragraph" w:customStyle="1" w:styleId="Warning">
    <w:name w:val="Warning"/>
    <w:basedOn w:val="BodyText"/>
    <w:rsid w:val="009E00A9"/>
    <w:pPr>
      <w:shd w:val="clear" w:color="auto" w:fill="D9D9D9"/>
      <w:tabs>
        <w:tab w:val="left" w:pos="992"/>
      </w:tabs>
      <w:ind w:left="119" w:right="119"/>
    </w:pPr>
    <w:rPr>
      <w:sz w:val="20"/>
    </w:rPr>
  </w:style>
  <w:style w:type="paragraph" w:customStyle="1" w:styleId="MarginIcons">
    <w:name w:val="Margin Icons"/>
    <w:basedOn w:val="BodyText"/>
    <w:rsid w:val="009E0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0A9"/>
    <w:rPr>
      <w:rFonts w:ascii="Courier New" w:hAnsi="Courier New"/>
    </w:rPr>
  </w:style>
  <w:style w:type="paragraph" w:customStyle="1" w:styleId="NoteBullet">
    <w:name w:val="Note Bullet"/>
    <w:basedOn w:val="Note"/>
    <w:rsid w:val="009E00A9"/>
    <w:pPr>
      <w:tabs>
        <w:tab w:val="clear" w:pos="680"/>
      </w:tabs>
      <w:spacing w:before="60" w:after="60"/>
    </w:pPr>
  </w:style>
  <w:style w:type="paragraph" w:customStyle="1" w:styleId="SubHeading2">
    <w:name w:val="SubHeading2"/>
    <w:basedOn w:val="HeadingBase"/>
    <w:rsid w:val="009E00A9"/>
    <w:pPr>
      <w:spacing w:before="240" w:after="60"/>
    </w:pPr>
    <w:rPr>
      <w:sz w:val="20"/>
    </w:rPr>
  </w:style>
  <w:style w:type="paragraph" w:customStyle="1" w:styleId="SubHeading1">
    <w:name w:val="SubHeading1"/>
    <w:basedOn w:val="HeadingBase"/>
    <w:rsid w:val="009E00A9"/>
    <w:pPr>
      <w:spacing w:before="240" w:after="60"/>
    </w:pPr>
    <w:rPr>
      <w:color w:val="918585"/>
      <w:sz w:val="22"/>
    </w:rPr>
  </w:style>
  <w:style w:type="paragraph" w:customStyle="1" w:styleId="SideHeading">
    <w:name w:val="Side Heading"/>
    <w:basedOn w:val="HeadingBase"/>
    <w:rsid w:val="009E0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0A9"/>
    <w:pPr>
      <w:numPr>
        <w:numId w:val="10"/>
      </w:numPr>
    </w:pPr>
  </w:style>
  <w:style w:type="paragraph" w:styleId="PlainText">
    <w:name w:val="Plain Text"/>
    <w:basedOn w:val="Normal"/>
    <w:link w:val="PlainTextChar"/>
    <w:rsid w:val="009E00A9"/>
    <w:rPr>
      <w:sz w:val="20"/>
    </w:rPr>
  </w:style>
  <w:style w:type="character" w:customStyle="1" w:styleId="PlainTextChar">
    <w:name w:val="Plain Text Char"/>
    <w:basedOn w:val="DefaultParagraphFont"/>
    <w:link w:val="PlainText"/>
    <w:rsid w:val="009E00A9"/>
    <w:rPr>
      <w:rFonts w:ascii="Courier New" w:eastAsia="Times New Roman" w:hAnsi="Courier New" w:cs="Times New Roman"/>
      <w:sz w:val="20"/>
      <w:szCs w:val="20"/>
      <w:lang w:eastAsia="en-US"/>
    </w:rPr>
  </w:style>
  <w:style w:type="character" w:customStyle="1" w:styleId="MenuOption">
    <w:name w:val="Menu Option"/>
    <w:basedOn w:val="DefaultParagraphFont"/>
    <w:rsid w:val="009E00A9"/>
    <w:rPr>
      <w:b/>
      <w:smallCaps/>
    </w:rPr>
  </w:style>
  <w:style w:type="paragraph" w:customStyle="1" w:styleId="TableListNumber">
    <w:name w:val="Table List Number"/>
    <w:basedOn w:val="ListNumber"/>
    <w:rsid w:val="009E00A9"/>
    <w:pPr>
      <w:numPr>
        <w:numId w:val="0"/>
      </w:numPr>
    </w:pPr>
  </w:style>
  <w:style w:type="paragraph" w:styleId="TOC4">
    <w:name w:val="toc 4"/>
    <w:basedOn w:val="TOCBase"/>
    <w:next w:val="Normal"/>
    <w:semiHidden/>
    <w:rsid w:val="009E00A9"/>
    <w:pPr>
      <w:tabs>
        <w:tab w:val="right" w:leader="dot" w:pos="9071"/>
      </w:tabs>
      <w:ind w:left="1701"/>
    </w:pPr>
  </w:style>
  <w:style w:type="paragraph" w:customStyle="1" w:styleId="ListAlpha">
    <w:name w:val="List Alpha"/>
    <w:basedOn w:val="List"/>
    <w:rsid w:val="009E00A9"/>
    <w:pPr>
      <w:numPr>
        <w:numId w:val="8"/>
      </w:numPr>
    </w:pPr>
  </w:style>
  <w:style w:type="paragraph" w:customStyle="1" w:styleId="ListAlpha2">
    <w:name w:val="List Alpha 2"/>
    <w:basedOn w:val="List2"/>
    <w:rsid w:val="009E00A9"/>
    <w:pPr>
      <w:numPr>
        <w:numId w:val="7"/>
      </w:numPr>
    </w:pPr>
  </w:style>
  <w:style w:type="paragraph" w:styleId="List2">
    <w:name w:val="List 2"/>
    <w:basedOn w:val="BodyText"/>
    <w:rsid w:val="009E00A9"/>
    <w:pPr>
      <w:tabs>
        <w:tab w:val="left" w:pos="680"/>
      </w:tabs>
      <w:spacing w:before="60" w:after="60"/>
      <w:ind w:left="680" w:hanging="340"/>
    </w:pPr>
  </w:style>
  <w:style w:type="paragraph" w:styleId="List3">
    <w:name w:val="List 3"/>
    <w:basedOn w:val="BodyText"/>
    <w:rsid w:val="009E00A9"/>
    <w:pPr>
      <w:tabs>
        <w:tab w:val="left" w:pos="1021"/>
      </w:tabs>
      <w:spacing w:before="60" w:after="60"/>
      <w:ind w:left="1020" w:hanging="340"/>
    </w:pPr>
  </w:style>
  <w:style w:type="paragraph" w:styleId="List4">
    <w:name w:val="List 4"/>
    <w:basedOn w:val="BodyText"/>
    <w:rsid w:val="009E00A9"/>
    <w:pPr>
      <w:tabs>
        <w:tab w:val="left" w:pos="1361"/>
      </w:tabs>
      <w:spacing w:before="60" w:after="60"/>
      <w:ind w:left="1361" w:hanging="340"/>
    </w:pPr>
  </w:style>
  <w:style w:type="paragraph" w:styleId="List5">
    <w:name w:val="List 5"/>
    <w:basedOn w:val="BodyText"/>
    <w:rsid w:val="009E00A9"/>
    <w:pPr>
      <w:tabs>
        <w:tab w:val="left" w:pos="1701"/>
      </w:tabs>
      <w:spacing w:before="60" w:after="60"/>
      <w:ind w:left="1701" w:hanging="340"/>
    </w:pPr>
  </w:style>
  <w:style w:type="paragraph" w:styleId="ListBullet3">
    <w:name w:val="List Bullet 3"/>
    <w:basedOn w:val="List3"/>
    <w:rsid w:val="009E00A9"/>
    <w:pPr>
      <w:numPr>
        <w:numId w:val="13"/>
      </w:numPr>
      <w:tabs>
        <w:tab w:val="clear" w:pos="1021"/>
      </w:tabs>
      <w:ind w:left="1037" w:hanging="357"/>
    </w:pPr>
  </w:style>
  <w:style w:type="paragraph" w:styleId="ListBullet4">
    <w:name w:val="List Bullet 4"/>
    <w:basedOn w:val="List4"/>
    <w:rsid w:val="009E00A9"/>
    <w:pPr>
      <w:numPr>
        <w:numId w:val="2"/>
      </w:numPr>
      <w:tabs>
        <w:tab w:val="clear" w:pos="1361"/>
      </w:tabs>
    </w:pPr>
  </w:style>
  <w:style w:type="paragraph" w:styleId="ListBullet5">
    <w:name w:val="List Bullet 5"/>
    <w:basedOn w:val="List5"/>
    <w:rsid w:val="009E00A9"/>
    <w:pPr>
      <w:numPr>
        <w:numId w:val="3"/>
      </w:numPr>
    </w:pPr>
  </w:style>
  <w:style w:type="paragraph" w:styleId="ListContinue2">
    <w:name w:val="List Continue 2"/>
    <w:basedOn w:val="List2"/>
    <w:rsid w:val="009E00A9"/>
    <w:pPr>
      <w:ind w:firstLine="0"/>
    </w:pPr>
  </w:style>
  <w:style w:type="paragraph" w:styleId="ListContinue3">
    <w:name w:val="List Continue 3"/>
    <w:basedOn w:val="List3"/>
    <w:rsid w:val="009E00A9"/>
    <w:pPr>
      <w:ind w:left="1021" w:firstLine="0"/>
    </w:pPr>
  </w:style>
  <w:style w:type="paragraph" w:styleId="ListContinue4">
    <w:name w:val="List Continue 4"/>
    <w:basedOn w:val="List4"/>
    <w:rsid w:val="009E00A9"/>
    <w:pPr>
      <w:ind w:firstLine="0"/>
    </w:pPr>
  </w:style>
  <w:style w:type="paragraph" w:styleId="ListContinue5">
    <w:name w:val="List Continue 5"/>
    <w:basedOn w:val="List5"/>
    <w:rsid w:val="009E00A9"/>
    <w:pPr>
      <w:ind w:firstLine="0"/>
    </w:pPr>
  </w:style>
  <w:style w:type="paragraph" w:styleId="ListNumber3">
    <w:name w:val="List Number 3"/>
    <w:basedOn w:val="List3"/>
    <w:rsid w:val="009E00A9"/>
    <w:pPr>
      <w:numPr>
        <w:numId w:val="4"/>
      </w:numPr>
    </w:pPr>
  </w:style>
  <w:style w:type="paragraph" w:styleId="ListNumber4">
    <w:name w:val="List Number 4"/>
    <w:basedOn w:val="List4"/>
    <w:rsid w:val="009E00A9"/>
    <w:pPr>
      <w:numPr>
        <w:numId w:val="5"/>
      </w:numPr>
    </w:pPr>
  </w:style>
  <w:style w:type="paragraph" w:styleId="ListNumber5">
    <w:name w:val="List Number 5"/>
    <w:basedOn w:val="List5"/>
    <w:rsid w:val="009E00A9"/>
    <w:pPr>
      <w:numPr>
        <w:numId w:val="6"/>
      </w:numPr>
    </w:pPr>
  </w:style>
  <w:style w:type="paragraph" w:styleId="BlockText">
    <w:name w:val="Block Text"/>
    <w:basedOn w:val="Normal"/>
    <w:rsid w:val="009E00A9"/>
    <w:pPr>
      <w:spacing w:after="120"/>
      <w:ind w:left="1440" w:right="1440"/>
    </w:pPr>
  </w:style>
  <w:style w:type="character" w:customStyle="1" w:styleId="Subscript">
    <w:name w:val="Subscript"/>
    <w:basedOn w:val="DefaultParagraphFont"/>
    <w:rsid w:val="009E00A9"/>
    <w:rPr>
      <w:sz w:val="16"/>
      <w:vertAlign w:val="subscript"/>
    </w:rPr>
  </w:style>
  <w:style w:type="character" w:customStyle="1" w:styleId="Superscript">
    <w:name w:val="Superscript"/>
    <w:basedOn w:val="DefaultParagraphFont"/>
    <w:rsid w:val="009E00A9"/>
    <w:rPr>
      <w:sz w:val="16"/>
      <w:vertAlign w:val="superscript"/>
    </w:rPr>
  </w:style>
  <w:style w:type="character" w:customStyle="1" w:styleId="Symbols">
    <w:name w:val="Symbols"/>
    <w:basedOn w:val="DefaultParagraphFont"/>
    <w:rsid w:val="009E00A9"/>
    <w:rPr>
      <w:rFonts w:ascii="Symbol" w:hAnsi="Symbol"/>
    </w:rPr>
  </w:style>
  <w:style w:type="character" w:customStyle="1" w:styleId="MenuOptions">
    <w:name w:val="Menu Options"/>
    <w:basedOn w:val="DefaultParagraphFont"/>
    <w:rsid w:val="009E00A9"/>
    <w:rPr>
      <w:rFonts w:ascii="Arial Narrow" w:hAnsi="Arial Narrow"/>
      <w:smallCaps/>
    </w:rPr>
  </w:style>
  <w:style w:type="character" w:customStyle="1" w:styleId="Buttons">
    <w:name w:val="Buttons"/>
    <w:basedOn w:val="DefaultParagraphFont"/>
    <w:rsid w:val="009E00A9"/>
    <w:rPr>
      <w:b/>
    </w:rPr>
  </w:style>
  <w:style w:type="character" w:customStyle="1" w:styleId="Underlined">
    <w:name w:val="Underlined"/>
    <w:basedOn w:val="DefaultParagraphFont"/>
    <w:rsid w:val="009E00A9"/>
    <w:rPr>
      <w:u w:val="single"/>
    </w:rPr>
  </w:style>
  <w:style w:type="paragraph" w:customStyle="1" w:styleId="TableBodyTextRight">
    <w:name w:val="Table Body Text Right"/>
    <w:basedOn w:val="TableBodyText"/>
    <w:rsid w:val="009E00A9"/>
    <w:pPr>
      <w:widowControl w:val="0"/>
      <w:autoSpaceDE w:val="0"/>
      <w:autoSpaceDN w:val="0"/>
      <w:adjustRightInd w:val="0"/>
      <w:jc w:val="right"/>
    </w:pPr>
    <w:rPr>
      <w:rFonts w:cs="Arial"/>
      <w:szCs w:val="18"/>
    </w:rPr>
  </w:style>
  <w:style w:type="paragraph" w:customStyle="1" w:styleId="CopyrightText">
    <w:name w:val="Copyright Text"/>
    <w:basedOn w:val="BodyText"/>
    <w:rsid w:val="009E00A9"/>
    <w:rPr>
      <w:sz w:val="18"/>
    </w:rPr>
  </w:style>
  <w:style w:type="paragraph" w:customStyle="1" w:styleId="BodySmallRight">
    <w:name w:val="Body Small Right"/>
    <w:basedOn w:val="BodyTextRight"/>
    <w:rsid w:val="009E00A9"/>
    <w:rPr>
      <w:sz w:val="18"/>
      <w:szCs w:val="18"/>
    </w:rPr>
  </w:style>
  <w:style w:type="paragraph" w:customStyle="1" w:styleId="MarginEdition">
    <w:name w:val="Margin Edition"/>
    <w:basedOn w:val="MarginNote"/>
    <w:rsid w:val="009E00A9"/>
    <w:pPr>
      <w:spacing w:before="0" w:after="0"/>
    </w:pPr>
    <w:rPr>
      <w:rFonts w:ascii="Times New Roman" w:hAnsi="Times New Roman"/>
      <w:color w:val="999999"/>
    </w:rPr>
  </w:style>
  <w:style w:type="paragraph" w:customStyle="1" w:styleId="Spacer">
    <w:name w:val="Spacer"/>
    <w:basedOn w:val="Normal"/>
    <w:rsid w:val="009E00A9"/>
    <w:rPr>
      <w:sz w:val="2"/>
      <w:szCs w:val="2"/>
    </w:rPr>
  </w:style>
  <w:style w:type="character" w:customStyle="1" w:styleId="Small">
    <w:name w:val="Small"/>
    <w:basedOn w:val="DefaultParagraphFont"/>
    <w:rsid w:val="009E00A9"/>
    <w:rPr>
      <w:sz w:val="16"/>
    </w:rPr>
  </w:style>
  <w:style w:type="paragraph" w:customStyle="1" w:styleId="WideTable">
    <w:name w:val="Wide Table"/>
    <w:basedOn w:val="Normal"/>
    <w:rsid w:val="009E00A9"/>
    <w:pPr>
      <w:ind w:left="-1418"/>
    </w:pPr>
    <w:rPr>
      <w:sz w:val="2"/>
      <w:szCs w:val="2"/>
    </w:rPr>
  </w:style>
  <w:style w:type="character" w:styleId="PageNumber">
    <w:name w:val="page number"/>
    <w:basedOn w:val="DefaultParagraphFont"/>
    <w:rsid w:val="009E00A9"/>
  </w:style>
  <w:style w:type="paragraph" w:styleId="Quote">
    <w:name w:val="Quote"/>
    <w:basedOn w:val="Heading1"/>
    <w:link w:val="QuoteChar"/>
    <w:qFormat/>
    <w:rsid w:val="009E00A9"/>
    <w:rPr>
      <w:b w:val="0"/>
      <w:sz w:val="72"/>
      <w:szCs w:val="72"/>
      <w:lang w:val="en-NZ"/>
    </w:rPr>
  </w:style>
  <w:style w:type="character" w:customStyle="1" w:styleId="QuoteChar">
    <w:name w:val="Quote Char"/>
    <w:basedOn w:val="DefaultParagraphFont"/>
    <w:link w:val="Quote"/>
    <w:rsid w:val="009E0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0A9"/>
    <w:pPr>
      <w:pageBreakBefore/>
    </w:pPr>
  </w:style>
  <w:style w:type="paragraph" w:customStyle="1" w:styleId="Border">
    <w:name w:val="Border"/>
    <w:basedOn w:val="Normal"/>
    <w:qFormat/>
    <w:rsid w:val="009E0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0A9"/>
    <w:rPr>
      <w:b/>
      <w:bCs/>
      <w:i/>
      <w:iCs/>
      <w:color w:val="auto"/>
    </w:rPr>
  </w:style>
  <w:style w:type="paragraph" w:styleId="IntenseQuote">
    <w:name w:val="Intense Quote"/>
    <w:basedOn w:val="Normal"/>
    <w:next w:val="Normal"/>
    <w:link w:val="IntenseQuoteChar"/>
    <w:uiPriority w:val="30"/>
    <w:qFormat/>
    <w:rsid w:val="009E0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0A9"/>
    <w:rPr>
      <w:smallCaps/>
      <w:color w:val="auto"/>
      <w:u w:val="single"/>
    </w:rPr>
  </w:style>
  <w:style w:type="character" w:styleId="IntenseReference">
    <w:name w:val="Intense Reference"/>
    <w:basedOn w:val="DefaultParagraphFont"/>
    <w:uiPriority w:val="32"/>
    <w:qFormat/>
    <w:rsid w:val="009E00A9"/>
    <w:rPr>
      <w:b/>
      <w:bCs/>
      <w:smallCaps/>
      <w:color w:val="auto"/>
      <w:spacing w:val="5"/>
      <w:u w:val="single"/>
    </w:rPr>
  </w:style>
  <w:style w:type="paragraph" w:customStyle="1" w:styleId="2ColumnHeading">
    <w:name w:val="2Column Heading"/>
    <w:basedOn w:val="BodyText"/>
    <w:qFormat/>
    <w:rsid w:val="009E00A9"/>
    <w:pPr>
      <w:spacing w:after="60"/>
      <w:ind w:left="-2268"/>
    </w:pPr>
    <w:rPr>
      <w:b/>
    </w:rPr>
  </w:style>
  <w:style w:type="paragraph" w:customStyle="1" w:styleId="Heading1TOC">
    <w:name w:val="Heading1 TOC"/>
    <w:basedOn w:val="Normal"/>
    <w:qFormat/>
    <w:rsid w:val="009E00A9"/>
    <w:pPr>
      <w:spacing w:before="240" w:after="120"/>
    </w:pPr>
    <w:rPr>
      <w:rFonts w:ascii="Times New Roman" w:hAnsi="Times New Roman"/>
      <w:b/>
      <w:sz w:val="32"/>
    </w:rPr>
  </w:style>
  <w:style w:type="paragraph" w:customStyle="1" w:styleId="Heading2TOC">
    <w:name w:val="Heading2 TOC"/>
    <w:basedOn w:val="Normal"/>
    <w:qFormat/>
    <w:rsid w:val="009E00A9"/>
    <w:pPr>
      <w:spacing w:before="240" w:after="60"/>
    </w:pPr>
    <w:rPr>
      <w:rFonts w:ascii="Times New Roman" w:hAnsi="Times New Roman"/>
      <w:b/>
      <w:sz w:val="28"/>
    </w:rPr>
  </w:style>
  <w:style w:type="character" w:customStyle="1" w:styleId="Underline">
    <w:name w:val="Underline"/>
    <w:basedOn w:val="DefaultParagraphFont"/>
    <w:qFormat/>
    <w:rsid w:val="009E00A9"/>
    <w:rPr>
      <w:u w:val="single"/>
    </w:rPr>
  </w:style>
  <w:style w:type="character" w:customStyle="1" w:styleId="BoldandItalics">
    <w:name w:val="Bold and Italics"/>
    <w:qFormat/>
    <w:rsid w:val="009E00A9"/>
    <w:rPr>
      <w:b/>
      <w:i/>
      <w:u w:val="none"/>
    </w:rPr>
  </w:style>
  <w:style w:type="paragraph" w:styleId="BalloonText">
    <w:name w:val="Balloon Text"/>
    <w:basedOn w:val="Normal"/>
    <w:link w:val="BalloonTextChar"/>
    <w:rsid w:val="009E00A9"/>
    <w:rPr>
      <w:rFonts w:ascii="Tahoma" w:hAnsi="Tahoma" w:cs="Tahoma"/>
      <w:sz w:val="16"/>
      <w:szCs w:val="16"/>
    </w:rPr>
  </w:style>
  <w:style w:type="character" w:customStyle="1" w:styleId="BalloonTextChar">
    <w:name w:val="Balloon Text Char"/>
    <w:basedOn w:val="DefaultParagraphFont"/>
    <w:link w:val="BalloonText"/>
    <w:rsid w:val="009E0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0A9"/>
    <w:rPr>
      <w:b/>
      <w:color w:val="660033"/>
      <w:spacing w:val="0"/>
    </w:rPr>
  </w:style>
  <w:style w:type="paragraph" w:customStyle="1" w:styleId="Nameditemlist">
    <w:name w:val="Named item list"/>
    <w:basedOn w:val="BodyText"/>
    <w:qFormat/>
    <w:rsid w:val="009E00A9"/>
    <w:pPr>
      <w:tabs>
        <w:tab w:val="left" w:pos="2835"/>
      </w:tabs>
      <w:ind w:left="2835" w:hanging="2835"/>
    </w:pPr>
  </w:style>
  <w:style w:type="paragraph" w:customStyle="1" w:styleId="BodyTextnopadding">
    <w:name w:val="Body Text no padding"/>
    <w:basedOn w:val="BodyText"/>
    <w:qFormat/>
    <w:rsid w:val="009E00A9"/>
    <w:pPr>
      <w:spacing w:before="0" w:after="0"/>
    </w:pPr>
  </w:style>
  <w:style w:type="paragraph" w:customStyle="1" w:styleId="BodyTextBold">
    <w:name w:val="Body Text Bold"/>
    <w:basedOn w:val="BodyText"/>
    <w:qFormat/>
    <w:rsid w:val="009E00A9"/>
    <w:rPr>
      <w:b/>
    </w:rPr>
  </w:style>
  <w:style w:type="character" w:styleId="Hyperlink">
    <w:name w:val="Hyperlink"/>
    <w:basedOn w:val="DefaultParagraphFont"/>
    <w:uiPriority w:val="99"/>
    <w:unhideWhenUsed/>
    <w:rsid w:val="00610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3721</Characters>
  <Application>Microsoft Office Word</Application>
  <DocSecurity>0</DocSecurity>
  <Lines>177</Lines>
  <Paragraphs>99</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TLIW2041 Clip points and apply rail safety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