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3A6" w:rsidP="006B63A6">
      <w:pPr>
        <w:pStyle w:val="Title"/>
      </w:pPr>
      <w:r>
        <w:fldChar w:fldCharType="begin"/>
      </w:r>
      <w:r>
        <w:instrText xml:space="preserve"> TITLE   \* MERGEFORMAT </w:instrText>
      </w:r>
      <w:r>
        <w:fldChar w:fldCharType="separate"/>
      </w:r>
      <w:r>
        <w:t>TLIW2038 Place and remove temporary speed restriction equipment</w:t>
      </w:r>
      <w:r>
        <w:fldChar w:fldCharType="end"/>
      </w:r>
    </w:p>
    <w:p w:rsidR="006B63A6" w:rsidP="006B63A6">
      <w:pPr>
        <w:pStyle w:val="Version"/>
        <w:sectPr w:rsidSect="000557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55713" w:rsidP="00055713">
      <w:pPr>
        <w:pStyle w:val="SuperHeading"/>
      </w:pPr>
      <w:r w:rsidRPr="00055713">
        <w:t>TLIW2038 Place and remove temporary speed restriction equipment</w:t>
      </w:r>
    </w:p>
    <w:p w:rsidR="00000000" w:rsidRPr="00055713" w:rsidP="00055713">
      <w:pPr>
        <w:pStyle w:val="Heading1"/>
      </w:pPr>
      <w:bookmarkStart w:id="1" w:name="O_1195268"/>
      <w:bookmarkEnd w:id="1"/>
      <w:r w:rsidRPr="00055713">
        <w:t>Modification History</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Release 3</w:t>
            </w:r>
            <w:r w:rsidRPr="00055713">
              <w:t>. This is the third release of this unit of competency in the TLI Transport and Logistics Training Package:</w:t>
            </w:r>
          </w:p>
          <w:p w:rsidR="00000000" w:rsidRPr="00055713" w:rsidP="00055713">
            <w:pPr>
              <w:pStyle w:val="ListBullet"/>
            </w:pPr>
            <w:r w:rsidRPr="00055713">
              <w:t xml:space="preserve">Minor statement changes in </w:t>
            </w:r>
            <w:r w:rsidRPr="00055713">
              <w:t>Application</w:t>
            </w:r>
          </w:p>
          <w:p w:rsidR="00000000" w:rsidRPr="00055713" w:rsidP="00055713">
            <w:pPr>
              <w:pStyle w:val="ListBullet"/>
            </w:pPr>
            <w:r w:rsidRPr="00055713">
              <w:t>Minor statement changes in Performance Evidence</w:t>
            </w:r>
          </w:p>
          <w:p w:rsidR="00000000" w:rsidP="00055713">
            <w:pPr>
              <w:pStyle w:val="ListBullet"/>
              <w:rPr>
                <w:lang w:val="en-NZ"/>
              </w:rPr>
            </w:pPr>
            <w:r w:rsidRPr="00055713">
              <w:t>Minor statement changes in Knowledge Evidence.</w:t>
            </w:r>
          </w:p>
        </w:tc>
      </w:tr>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Release 2</w:t>
            </w:r>
            <w:r w:rsidRPr="00055713">
              <w:t>. This is the second release of this unit of competency in the TLI Transport and Logistics Training Package:</w:t>
            </w:r>
          </w:p>
          <w:p w:rsidR="00000000" w:rsidRPr="00055713" w:rsidP="00055713">
            <w:pPr>
              <w:pStyle w:val="ListBullet"/>
            </w:pPr>
            <w:r w:rsidRPr="00055713">
              <w:t>Minor Element word contractio</w:t>
            </w:r>
            <w:r w:rsidRPr="00055713">
              <w:t>n</w:t>
            </w:r>
          </w:p>
          <w:p w:rsidR="00000000" w:rsidP="00055713">
            <w:pPr>
              <w:pStyle w:val="ListBullet"/>
              <w:rPr>
                <w:lang w:val="en-NZ"/>
              </w:rPr>
            </w:pPr>
            <w:r w:rsidRPr="00055713">
              <w:t>Minor statement changes in Assessment Conditions.</w:t>
            </w:r>
          </w:p>
        </w:tc>
      </w:tr>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Release 1</w:t>
            </w:r>
            <w:r w:rsidRPr="00055713">
              <w:t>. This is the first release of this unit of competency in the TLI Transport and Logistics Training Package.</w:t>
            </w:r>
          </w:p>
        </w:tc>
      </w:tr>
    </w:tbl>
    <w:p w:rsidR="006B63A6" w:rsidP="00055713">
      <w:pPr>
        <w:pStyle w:val="NoPaddingFontSize1"/>
      </w:pPr>
    </w:p>
    <w:p w:rsidR="006B63A6" w:rsidP="00055713">
      <w:pPr>
        <w:pStyle w:val="NoPaddingFontSize1"/>
      </w:pPr>
    </w:p>
    <w:p w:rsidR="00000000" w:rsidRPr="00055713" w:rsidP="00055713">
      <w:pPr>
        <w:pStyle w:val="Heading1"/>
      </w:pPr>
      <w:bookmarkStart w:id="2" w:name="O_1195267"/>
      <w:bookmarkEnd w:id="2"/>
      <w:r w:rsidRPr="00055713">
        <w:t>Application</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This unit involves the skills and knowledge required to place and remove temporary speed restriction (TSR) equipment in accordance with legislative and regulatory requirements.</w:t>
            </w:r>
          </w:p>
          <w:p w:rsidR="00000000" w:rsidRPr="00055713" w:rsidP="00055713">
            <w:pPr>
              <w:pStyle w:val="BodyText"/>
            </w:pPr>
            <w:r w:rsidRPr="00055713">
              <w:t>This unit involves applying the rail network owner policies, procedures and pro</w:t>
            </w:r>
            <w:r w:rsidRPr="00055713">
              <w:t>tocols when placing and removing TSR equipment in the rail corridor.</w:t>
            </w:r>
          </w:p>
          <w:p w:rsidR="00000000" w:rsidRPr="00055713" w:rsidP="00055713">
            <w:pPr>
              <w:pStyle w:val="BodyText"/>
            </w:pPr>
            <w:r w:rsidRPr="00055713">
              <w:t>People achieving competence in this unit will need to fulfil the applicable state/territory legislated rail safety requirements and to comply with relevant codes of practice and/or guidel</w:t>
            </w:r>
            <w:r w:rsidRPr="00055713">
              <w:t>ines.</w:t>
            </w:r>
          </w:p>
          <w:p w:rsidR="00000000" w:rsidRPr="00055713" w:rsidP="00055713">
            <w:pPr>
              <w:pStyle w:val="BodyText"/>
            </w:pPr>
            <w:r w:rsidRPr="00055713">
              <w:t>Activities are performed using established systems of safeworking procedures, with duty of care accountability and responsibility for self and others in achieving the prescribed outcomes within the limits of own responsibility.</w:t>
            </w:r>
          </w:p>
          <w:p w:rsidR="00000000" w:rsidRPr="00055713" w:rsidP="00055713">
            <w:pPr>
              <w:pStyle w:val="BodyText"/>
            </w:pPr>
            <w:r w:rsidRPr="00055713">
              <w:t>No licensing, legislat</w:t>
            </w:r>
            <w:r w:rsidRPr="00055713">
              <w:t>ive or certification requirements apply to this unit at the time of publication.</w:t>
            </w:r>
          </w:p>
        </w:tc>
      </w:tr>
    </w:tbl>
    <w:p w:rsidR="006B63A6" w:rsidP="00055713">
      <w:pPr>
        <w:pStyle w:val="NoPaddingFontSize1"/>
      </w:pPr>
    </w:p>
    <w:p w:rsidR="006B63A6" w:rsidP="00055713">
      <w:pPr>
        <w:pStyle w:val="NoPaddingFontSize1"/>
      </w:pPr>
    </w:p>
    <w:p w:rsidR="00000000" w:rsidRPr="00055713" w:rsidP="00055713">
      <w:pPr>
        <w:pStyle w:val="Heading1"/>
      </w:pPr>
      <w:bookmarkStart w:id="3" w:name="O_1195266"/>
      <w:bookmarkEnd w:id="3"/>
      <w:r w:rsidRPr="00055713">
        <w:t>Pre-requisite Unit</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Not applicable.</w:t>
            </w:r>
          </w:p>
        </w:tc>
      </w:tr>
    </w:tbl>
    <w:p w:rsidR="006B63A6" w:rsidP="00055713">
      <w:pPr>
        <w:pStyle w:val="NoPaddingFontSize1"/>
      </w:pPr>
    </w:p>
    <w:p w:rsidR="006B63A6" w:rsidP="00055713">
      <w:pPr>
        <w:pStyle w:val="NoPaddingFontSize1"/>
      </w:pPr>
    </w:p>
    <w:p w:rsidR="00000000" w:rsidRPr="00055713" w:rsidP="00055713">
      <w:pPr>
        <w:pStyle w:val="Heading1"/>
      </w:pPr>
      <w:bookmarkStart w:id="4" w:name="O_1195265"/>
      <w:bookmarkEnd w:id="4"/>
      <w:r w:rsidRPr="00055713">
        <w:t>Competency Field</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W – Equipment and Systems Operations</w:t>
            </w:r>
          </w:p>
        </w:tc>
      </w:tr>
    </w:tbl>
    <w:p w:rsidR="006B63A6" w:rsidP="00055713">
      <w:pPr>
        <w:pStyle w:val="NoPaddingFontSize1"/>
      </w:pPr>
    </w:p>
    <w:p w:rsidR="006B63A6" w:rsidP="00055713">
      <w:pPr>
        <w:pStyle w:val="NoPaddingFontSize1"/>
      </w:pPr>
    </w:p>
    <w:p w:rsidR="00000000" w:rsidRPr="00055713" w:rsidP="00055713">
      <w:pPr>
        <w:pStyle w:val="Heading1"/>
      </w:pPr>
      <w:bookmarkStart w:id="5" w:name="O_1195264"/>
      <w:bookmarkEnd w:id="5"/>
      <w:r w:rsidRPr="00055713">
        <w:t>Unit Sector</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Rail sector.</w:t>
            </w:r>
          </w:p>
        </w:tc>
      </w:tr>
    </w:tbl>
    <w:p w:rsidR="00000000" w:rsidRPr="00055713" w:rsidP="00055713">
      <w:pPr>
        <w:pStyle w:val="NoPaddingFontSize1"/>
      </w:pPr>
    </w:p>
    <w:p w:rsidR="00000000" w:rsidRPr="00055713" w:rsidP="00055713">
      <w:pPr>
        <w:pStyle w:val="AllowPageBreak"/>
      </w:pPr>
    </w:p>
    <w:p w:rsidR="00000000" w:rsidRPr="00055713" w:rsidP="00055713">
      <w:pPr>
        <w:pStyle w:val="Heading1"/>
      </w:pPr>
      <w:bookmarkStart w:id="6" w:name="O_1195263"/>
      <w:bookmarkEnd w:id="6"/>
      <w:r w:rsidRPr="0005571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5571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PERFORMANCE CRITERIA</w:t>
            </w:r>
          </w:p>
        </w:tc>
      </w:tr>
      <w:tr w:rsidTr="0005571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Performance criteria describe the performance needed to demonstrate achievement of the element.</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Place TSR equipment</w:t>
            </w: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Location, type and required speed of restriction to be placed is confirmed</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57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Hazards are identified, risks are assessed and control measures are implemented</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57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Rele</w:t>
            </w:r>
            <w:r w:rsidRPr="00055713">
              <w:t>vant network control officer is contacted and informed in accordance with rail network owner policies and procedures</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57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Equipment is checked for availability and suitability to perform job in accordance with rail network owner policies and procedures</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57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TSR equipment is placed in accordance with rail network standards</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57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Relevant personnel are notified that TSR equipment has been placed</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Remove TSR equipment</w:t>
            </w: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Location, type and speed of restriction to be removed is confirmed</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57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Hazards are identified, risks assessed and control measures implemented</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57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Relevant network control officer is contacted and informed, as required, in accordance with rail network owner policies and procedures</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57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t>Equipment is removed from track, and secured and stowed appropriately</w:t>
            </w:r>
          </w:p>
        </w:tc>
      </w:tr>
      <w:tr w:rsidTr="000557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57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5713">
            <w:pPr>
              <w:pStyle w:val="BodyText"/>
              <w:rPr>
                <w:lang w:val="en-NZ"/>
              </w:rPr>
            </w:pPr>
            <w:r w:rsidRPr="0005571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Relevant personnel are notified that TSR equipment has been removed</w:t>
            </w:r>
          </w:p>
        </w:tc>
      </w:tr>
    </w:tbl>
    <w:p w:rsidR="006B63A6" w:rsidP="00055713">
      <w:pPr>
        <w:pStyle w:val="NoPaddingFontSize1"/>
      </w:pPr>
    </w:p>
    <w:p w:rsidR="006B63A6" w:rsidP="00055713">
      <w:pPr>
        <w:pStyle w:val="NoPaddingFontSize1"/>
      </w:pPr>
    </w:p>
    <w:p w:rsidR="00000000" w:rsidRPr="00055713" w:rsidP="00055713">
      <w:pPr>
        <w:pStyle w:val="Heading1"/>
      </w:pPr>
      <w:bookmarkStart w:id="7" w:name="O_1195262"/>
      <w:bookmarkEnd w:id="7"/>
      <w:r w:rsidRPr="00055713">
        <w:t>Foundation Skills</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Foundation skills essential to</w:t>
            </w:r>
            <w:r w:rsidRPr="00055713">
              <w:t xml:space="preserve"> performance are explicit in the performance criteria of this unit of competency.</w:t>
            </w:r>
          </w:p>
        </w:tc>
      </w:tr>
    </w:tbl>
    <w:p w:rsidR="006B63A6" w:rsidP="00055713">
      <w:pPr>
        <w:pStyle w:val="NoPaddingFontSize1"/>
      </w:pPr>
    </w:p>
    <w:p w:rsidR="006B63A6" w:rsidP="00055713">
      <w:pPr>
        <w:pStyle w:val="NoPaddingFontSize1"/>
      </w:pPr>
    </w:p>
    <w:p w:rsidR="00000000" w:rsidRPr="00055713" w:rsidP="00055713">
      <w:pPr>
        <w:pStyle w:val="Heading1"/>
      </w:pPr>
      <w:bookmarkStart w:id="8" w:name="O_1195261"/>
      <w:bookmarkEnd w:id="8"/>
      <w:r w:rsidRPr="00055713">
        <w:t>Range of Conditions</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Range is restricted to essential operating conditions and any other variables essential to the work environment.</w:t>
            </w:r>
          </w:p>
        </w:tc>
      </w:tr>
    </w:tbl>
    <w:p w:rsidR="00000000" w:rsidRPr="00055713" w:rsidP="00055713">
      <w:pPr>
        <w:pStyle w:val="NoPaddingFontSize1"/>
      </w:pPr>
    </w:p>
    <w:p w:rsidR="00000000" w:rsidRPr="00055713" w:rsidP="00055713">
      <w:pPr>
        <w:pStyle w:val="AllowPageBreak"/>
      </w:pPr>
    </w:p>
    <w:p w:rsidR="00000000" w:rsidRPr="00055713" w:rsidP="00055713">
      <w:pPr>
        <w:pStyle w:val="Heading1"/>
      </w:pPr>
      <w:bookmarkStart w:id="9" w:name="O_1195260"/>
      <w:bookmarkEnd w:id="9"/>
      <w:r w:rsidRPr="00055713">
        <w:t>Unit Mapping Information</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This unit replaces and is equivalent to TLIW2038A Place and remove temporary speed restriction equipment.</w:t>
            </w:r>
          </w:p>
        </w:tc>
      </w:tr>
    </w:tbl>
    <w:p w:rsidR="006B63A6" w:rsidP="00055713">
      <w:pPr>
        <w:pStyle w:val="NoPaddingFontSize1"/>
      </w:pPr>
    </w:p>
    <w:p w:rsidR="006B63A6" w:rsidP="00055713">
      <w:pPr>
        <w:pStyle w:val="NoPaddingFontSize1"/>
      </w:pPr>
    </w:p>
    <w:p w:rsidR="00000000" w:rsidRPr="00055713" w:rsidP="00055713">
      <w:pPr>
        <w:pStyle w:val="Heading1"/>
      </w:pPr>
      <w:bookmarkStart w:id="10" w:name="O_1195269"/>
      <w:bookmarkEnd w:id="10"/>
      <w:r w:rsidRPr="00055713">
        <w:t>Links</w:t>
      </w:r>
    </w:p>
    <w:p w:rsidR="00000000" w:rsidRPr="00055713" w:rsidP="006B63A6">
      <w:pPr>
        <w:pStyle w:val="BodyText"/>
      </w:pPr>
      <w:r w:rsidRPr="0005571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2355E">
        <w:rPr>
          <w:rStyle w:val="Hyperlink"/>
        </w:rPr>
        <w:t>https://vetnet.gov.au/Pages/TrainingDocs.aspx?q=df441c6e-213d-43e3-874c-0b3f7036d851</w:t>
      </w:r>
      <w:r>
        <w:fldChar w:fldCharType="end"/>
      </w:r>
    </w:p>
    <w:p w:rsidR="00000000" w:rsidRPr="00055713" w:rsidP="006B63A6">
      <w:pPr>
        <w:pStyle w:val="BodyText"/>
        <w:sectPr w:rsidSect="00055713">
          <w:headerReference w:type="default" r:id="rId10"/>
          <w:footerReference w:type="default" r:id="rId11"/>
          <w:pgSz w:w="11908" w:h="16833"/>
          <w:pgMar w:top="1702" w:right="1418" w:bottom="1702" w:left="1418" w:header="992" w:footer="992" w:gutter="0"/>
          <w:cols w:space="720"/>
          <w:noEndnote/>
          <w:docGrid w:linePitch="299"/>
        </w:sectPr>
      </w:pPr>
    </w:p>
    <w:p w:rsidR="00000000" w:rsidRPr="00055713" w:rsidP="00055713">
      <w:pPr>
        <w:pStyle w:val="SuperHeading"/>
      </w:pPr>
      <w:r w:rsidRPr="00055713">
        <w:t>Assessment Requirements for TLIW2038 Place and remove temporary speed restriction equipment</w:t>
      </w:r>
    </w:p>
    <w:p w:rsidR="00000000" w:rsidRPr="00055713" w:rsidP="00055713">
      <w:pPr>
        <w:pStyle w:val="Heading1"/>
      </w:pPr>
      <w:bookmarkStart w:id="11" w:name="O_1195258"/>
      <w:bookmarkEnd w:id="11"/>
      <w:r w:rsidRPr="00055713">
        <w:t>Modification History</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Release 3</w:t>
            </w:r>
            <w:r w:rsidRPr="00055713">
              <w:t>. This is the third release of this unit of competency in the TLI Transport and Logistics Training Package:</w:t>
            </w:r>
          </w:p>
          <w:p w:rsidR="00000000" w:rsidRPr="00055713" w:rsidP="00055713">
            <w:pPr>
              <w:pStyle w:val="ListBullet"/>
            </w:pPr>
            <w:r w:rsidRPr="00055713">
              <w:t>Minor statement changes in Application</w:t>
            </w:r>
          </w:p>
          <w:p w:rsidR="00000000" w:rsidRPr="00055713" w:rsidP="00055713">
            <w:pPr>
              <w:pStyle w:val="ListBullet"/>
            </w:pPr>
            <w:r w:rsidRPr="00055713">
              <w:t>Minor statement changes in Performance Evidence</w:t>
            </w:r>
          </w:p>
          <w:p w:rsidR="00000000" w:rsidP="00055713">
            <w:pPr>
              <w:pStyle w:val="ListBullet"/>
              <w:rPr>
                <w:lang w:val="en-NZ"/>
              </w:rPr>
            </w:pPr>
            <w:r w:rsidRPr="00055713">
              <w:t>Minor statement changes in Knowledge Evidence.</w:t>
            </w:r>
          </w:p>
        </w:tc>
      </w:tr>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Release 2</w:t>
            </w:r>
            <w:r w:rsidRPr="00055713">
              <w:t>. T</w:t>
            </w:r>
            <w:r w:rsidRPr="00055713">
              <w:t>his is the second release of this unit of competency in the TLI Transport and Logistics Training Package:</w:t>
            </w:r>
          </w:p>
          <w:p w:rsidR="00000000" w:rsidRPr="00055713" w:rsidP="00055713">
            <w:pPr>
              <w:pStyle w:val="ListBullet"/>
            </w:pPr>
            <w:r w:rsidRPr="00055713">
              <w:t>Minor Element word contraction</w:t>
            </w:r>
          </w:p>
          <w:p w:rsidR="00000000" w:rsidP="00055713">
            <w:pPr>
              <w:pStyle w:val="ListBullet"/>
              <w:rPr>
                <w:lang w:val="en-NZ"/>
              </w:rPr>
            </w:pPr>
            <w:r w:rsidRPr="00055713">
              <w:t>Minor statement changes in Assessment Conditions.</w:t>
            </w:r>
          </w:p>
        </w:tc>
      </w:tr>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rPr>
                <w:rStyle w:val="SpecialBold"/>
              </w:rPr>
              <w:t>Release 1</w:t>
            </w:r>
            <w:r w:rsidRPr="00055713">
              <w:t>. This is the first release of this unit of competency in the TLI Transport and Logistics Training Package.</w:t>
            </w:r>
          </w:p>
        </w:tc>
      </w:tr>
    </w:tbl>
    <w:p w:rsidR="006B63A6" w:rsidP="00055713">
      <w:pPr>
        <w:pStyle w:val="NoPaddingFontSize1"/>
      </w:pPr>
    </w:p>
    <w:p w:rsidR="006B63A6" w:rsidP="00055713">
      <w:pPr>
        <w:pStyle w:val="NoPaddingFontSize1"/>
      </w:pPr>
    </w:p>
    <w:p w:rsidR="00000000" w:rsidRPr="00055713" w:rsidP="00055713">
      <w:pPr>
        <w:pStyle w:val="Heading1"/>
      </w:pPr>
      <w:bookmarkStart w:id="12" w:name="O_1195257"/>
      <w:bookmarkEnd w:id="12"/>
      <w:r w:rsidRPr="00055713">
        <w:t>Performance Evidence</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Evidence required to demonstrate competence in this unit must be relevant to and satisfy all of the requi</w:t>
            </w:r>
            <w:r w:rsidRPr="00055713">
              <w:t>rements of the elements and performance criteria on at least one occasion and include:</w:t>
            </w:r>
          </w:p>
          <w:p w:rsidR="00000000" w:rsidRPr="00055713" w:rsidP="00055713">
            <w:pPr>
              <w:pStyle w:val="ListBullet"/>
            </w:pPr>
            <w:r w:rsidRPr="00055713">
              <w:t>applying relevant system of safeworking and workplace procedures in a suitable rail corridor context</w:t>
            </w:r>
          </w:p>
          <w:p w:rsidR="00000000" w:rsidRPr="00055713" w:rsidP="00055713">
            <w:pPr>
              <w:pStyle w:val="ListBullet"/>
            </w:pPr>
            <w:r w:rsidRPr="00055713">
              <w:t>communicating effectively with individuals and groups</w:t>
            </w:r>
          </w:p>
          <w:p w:rsidR="00000000" w:rsidRPr="00055713" w:rsidP="00055713">
            <w:pPr>
              <w:pStyle w:val="ListBullet"/>
            </w:pPr>
            <w:r w:rsidRPr="00055713">
              <w:t>identifying j</w:t>
            </w:r>
            <w:r w:rsidRPr="00055713">
              <w:t>ob hazards and taking required actions to minimise, control or eliminate identified hazards</w:t>
            </w:r>
          </w:p>
          <w:p w:rsidR="00000000" w:rsidRPr="00055713" w:rsidP="00055713">
            <w:pPr>
              <w:pStyle w:val="ListBullet"/>
            </w:pPr>
            <w:r w:rsidRPr="00055713">
              <w:t>reading and interpreting Rail Infrastructure Manager procedures for placing and removing temporary speed restriction (TSR) equipment</w:t>
            </w:r>
          </w:p>
          <w:p w:rsidR="00000000" w:rsidRPr="00055713" w:rsidP="00055713">
            <w:pPr>
              <w:pStyle w:val="ListBullet"/>
            </w:pPr>
            <w:r w:rsidRPr="00055713">
              <w:t xml:space="preserve">using TSR equipment in accordance with required Rail Infrastructure Manager standards and system of safeworking </w:t>
            </w:r>
          </w:p>
          <w:p w:rsidR="00000000" w:rsidRPr="00055713" w:rsidP="00055713">
            <w:pPr>
              <w:pStyle w:val="ListBullet"/>
            </w:pPr>
            <w:r w:rsidRPr="00055713">
              <w:t>working within the available timeframes for the work function and in accordance with workplace safeworking procedures.</w:t>
            </w:r>
          </w:p>
        </w:tc>
      </w:tr>
    </w:tbl>
    <w:p w:rsidR="006B63A6" w:rsidP="00055713">
      <w:pPr>
        <w:pStyle w:val="NoPaddingFontSize1"/>
      </w:pPr>
    </w:p>
    <w:p w:rsidR="006B63A6" w:rsidP="00055713">
      <w:pPr>
        <w:pStyle w:val="NoPaddingFontSize1"/>
      </w:pPr>
    </w:p>
    <w:p w:rsidR="00000000" w:rsidRPr="00055713" w:rsidP="00055713">
      <w:pPr>
        <w:pStyle w:val="Heading1"/>
      </w:pPr>
      <w:bookmarkStart w:id="13" w:name="O_1195256"/>
      <w:bookmarkEnd w:id="13"/>
      <w:r w:rsidRPr="00055713">
        <w:t>Kn</w:t>
      </w:r>
      <w:r w:rsidRPr="00055713">
        <w:t>owledge Evidence</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Evidence required to demonstrate competence in this unit must be relevant to and satisfy all of the requirements of the elements and performance criteria and include knowledge of:</w:t>
            </w:r>
          </w:p>
          <w:p w:rsidR="00000000" w:rsidRPr="00055713" w:rsidP="00055713">
            <w:pPr>
              <w:pStyle w:val="ListBullet"/>
            </w:pPr>
            <w:r w:rsidRPr="00055713">
              <w:t>Rail Infrastructure Manager workplace procedures for placi</w:t>
            </w:r>
            <w:r w:rsidRPr="00055713">
              <w:t>ng and removing TSR equipment</w:t>
            </w:r>
          </w:p>
          <w:p w:rsidR="00000000" w:rsidRPr="00055713" w:rsidP="00055713">
            <w:pPr>
              <w:pStyle w:val="ListBullet"/>
            </w:pPr>
            <w:r w:rsidRPr="00055713">
              <w:t>relevant rail danger zones</w:t>
            </w:r>
          </w:p>
          <w:p w:rsidR="00000000" w:rsidRPr="00055713" w:rsidP="00055713">
            <w:pPr>
              <w:pStyle w:val="ListBullet"/>
            </w:pPr>
            <w:r w:rsidRPr="00055713">
              <w:t>terminology as defined by the relevant Rail Infrastructure Manager system of safeworking.</w:t>
            </w:r>
          </w:p>
        </w:tc>
      </w:tr>
    </w:tbl>
    <w:p w:rsidR="006B63A6" w:rsidP="00055713">
      <w:pPr>
        <w:pStyle w:val="NoPaddingFontSize1"/>
      </w:pPr>
    </w:p>
    <w:p w:rsidR="006B63A6" w:rsidP="00055713">
      <w:pPr>
        <w:pStyle w:val="NoPaddingFontSize1"/>
      </w:pPr>
    </w:p>
    <w:p w:rsidR="00000000" w:rsidRPr="00055713" w:rsidP="00055713">
      <w:pPr>
        <w:pStyle w:val="Heading1"/>
      </w:pPr>
      <w:bookmarkStart w:id="14" w:name="O_1195255"/>
      <w:bookmarkEnd w:id="14"/>
      <w:r w:rsidRPr="00055713">
        <w:t>Assessment Conditions</w:t>
      </w:r>
    </w:p>
    <w:tbl>
      <w:tblPr>
        <w:tblW w:w="9497" w:type="dxa"/>
        <w:tblLayout w:type="fixed"/>
        <w:tblCellMar>
          <w:left w:w="62" w:type="dxa"/>
          <w:right w:w="62" w:type="dxa"/>
        </w:tblCellMar>
        <w:tblLook w:val="0000"/>
      </w:tblPr>
      <w:tblGrid>
        <w:gridCol w:w="9497"/>
      </w:tblGrid>
      <w:tr w:rsidTr="00055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13" w:rsidP="00055713">
            <w:pPr>
              <w:pStyle w:val="BodyText"/>
            </w:pPr>
            <w:r w:rsidRPr="00055713">
              <w:t xml:space="preserve">Assessors must hold credentials specified within the Standards for Registered Training Organisations current at the time of assessment. </w:t>
            </w:r>
          </w:p>
          <w:p w:rsidR="00000000" w:rsidRPr="00055713" w:rsidP="00055713">
            <w:pPr>
              <w:pStyle w:val="BodyText"/>
            </w:pPr>
            <w:r w:rsidRPr="00055713">
              <w:t>Assessment must satisfy the Principles of Assessment and Rules of Evidence and all regulatory requirements included wit</w:t>
            </w:r>
            <w:r w:rsidRPr="00055713">
              <w:t>hin the Standards for Registered Training Organisations current at the time of assessment.</w:t>
            </w:r>
          </w:p>
          <w:p w:rsidR="00000000" w:rsidRPr="00055713" w:rsidP="00055713">
            <w:pPr>
              <w:pStyle w:val="BodyText"/>
            </w:pPr>
            <w:r w:rsidRPr="00055713">
              <w:t>Assessment must occur in workplace operational situations or, where this is not available, in simulated workplace operational situations that replicate rail corridor</w:t>
            </w:r>
            <w:r w:rsidRPr="00055713">
              <w:t xml:space="preserve"> workplace conditions.</w:t>
            </w:r>
          </w:p>
          <w:p w:rsidR="00000000" w:rsidRPr="00055713" w:rsidP="00055713">
            <w:pPr>
              <w:pStyle w:val="BodyText"/>
            </w:pPr>
            <w:r w:rsidRPr="00055713">
              <w:t>Assessment processes and techniques must be appropriate to the language, literacy and numeracy requirements of the work being performed and the needs of the candidate.</w:t>
            </w:r>
          </w:p>
          <w:p w:rsidR="00000000" w:rsidRPr="00055713" w:rsidP="00055713">
            <w:pPr>
              <w:pStyle w:val="BodyText"/>
            </w:pPr>
            <w:r w:rsidRPr="00055713">
              <w:t>Resources for assessment must include access to:</w:t>
            </w:r>
          </w:p>
          <w:p w:rsidR="00000000" w:rsidRPr="00055713" w:rsidP="00055713">
            <w:pPr>
              <w:pStyle w:val="ListBullet"/>
            </w:pPr>
            <w:r w:rsidRPr="00055713">
              <w:t>a range of rele</w:t>
            </w:r>
            <w:r w:rsidRPr="00055713">
              <w:t>vant TSR exercises, case studies and/or simulations</w:t>
            </w:r>
          </w:p>
          <w:p w:rsidR="00000000" w:rsidRPr="00055713" w:rsidP="00055713">
            <w:pPr>
              <w:pStyle w:val="ListBullet"/>
            </w:pPr>
            <w:r w:rsidRPr="00055713">
              <w:t>applicable documentation and terminology as defined by the relevant Rail Infrastructure Manager system of safeworking including workplace procedures, regulations, rail network standards, rules and codes o</w:t>
            </w:r>
            <w:r w:rsidRPr="00055713">
              <w:t>f practice.</w:t>
            </w:r>
          </w:p>
        </w:tc>
      </w:tr>
    </w:tbl>
    <w:p w:rsidR="006B63A6" w:rsidP="00055713">
      <w:pPr>
        <w:pStyle w:val="NoPaddingFontSize1"/>
      </w:pPr>
    </w:p>
    <w:p w:rsidR="006B63A6" w:rsidP="00055713">
      <w:pPr>
        <w:pStyle w:val="NoPaddingFontSize1"/>
      </w:pPr>
    </w:p>
    <w:p w:rsidR="00000000" w:rsidRPr="00055713" w:rsidP="00055713">
      <w:pPr>
        <w:pStyle w:val="Heading1"/>
      </w:pPr>
      <w:bookmarkStart w:id="15" w:name="O_1195270"/>
      <w:bookmarkEnd w:id="15"/>
      <w:r w:rsidRPr="00055713">
        <w:t>Links</w:t>
      </w:r>
    </w:p>
    <w:p w:rsidR="00000000" w:rsidRPr="00055713" w:rsidP="006B63A6">
      <w:pPr>
        <w:pStyle w:val="BodyText"/>
      </w:pPr>
      <w:r w:rsidRPr="0005571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2355E">
        <w:rPr>
          <w:rStyle w:val="Hyperlink"/>
        </w:rPr>
        <w:t>https://vetnet.gov.au/Pages/TrainingDocs.aspx?q=df441c6e-213d-43e3-874c-0b3f7036d851</w:t>
      </w:r>
      <w:r>
        <w:fldChar w:fldCharType="end"/>
      </w:r>
    </w:p>
    <w:p w:rsidR="00000000" w:rsidRPr="00055713" w:rsidP="00055713"/>
    <w:sectPr w:rsidSect="000557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13" w:rsidRPr="006B63A6" w:rsidP="006B63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A6" w:rsidP="000557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3A6" w:rsidP="000557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B63A6" w:rsidP="000557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13" w:rsidP="00055713">
    <w:pPr>
      <w:pStyle w:val="Footer"/>
      <w:framePr w:wrap="around"/>
    </w:pPr>
    <w:r>
      <w:fldChar w:fldCharType="begin"/>
    </w:r>
    <w:r>
      <w:instrText xml:space="preserve"> DOCPROPERTY  Subject  \* MERGEFORMAT </w:instrText>
    </w:r>
    <w:r>
      <w:fldChar w:fldCharType="separate"/>
    </w:r>
    <w:r w:rsidR="006B63A6">
      <w:t>Approved</w:t>
    </w:r>
    <w:r w:rsidR="006B63A6">
      <w:fldChar w:fldCharType="end"/>
    </w:r>
    <w:r>
      <w:tab/>
      <w:t xml:space="preserve">Page </w:t>
    </w:r>
    <w:r>
      <w:fldChar w:fldCharType="begin"/>
    </w:r>
    <w:r>
      <w:instrText xml:space="preserve"> PAGE  \* Arabic  \* MERGEFORMAT </w:instrText>
    </w:r>
    <w:r>
      <w:fldChar w:fldCharType="separate"/>
    </w:r>
    <w:r w:rsidR="006B63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63A6">
      <w:rPr>
        <w:noProof/>
      </w:rPr>
      <w:t>4</w:t>
    </w:r>
    <w:r>
      <w:rPr>
        <w:noProof/>
      </w:rPr>
      <w:fldChar w:fldCharType="end"/>
    </w:r>
  </w:p>
  <w:p w:rsidR="00055713" w:rsidP="00055713">
    <w:pPr>
      <w:pStyle w:val="Footer"/>
      <w:framePr w:wrap="around"/>
    </w:pPr>
    <w:r>
      <w:t xml:space="preserve">© Commonwealth of Australia, </w:t>
    </w:r>
    <w:r>
      <w:fldChar w:fldCharType="begin"/>
    </w:r>
    <w:r>
      <w:instrText xml:space="preserve"> DATE  \@ "yyyy"  \* MERGEFORMAT </w:instrText>
    </w:r>
    <w:r>
      <w:fldChar w:fldCharType="separate"/>
    </w:r>
    <w:r w:rsidR="006B63A6">
      <w:rPr>
        <w:noProof/>
      </w:rPr>
      <w:t>2025</w:t>
    </w:r>
    <w:r>
      <w:fldChar w:fldCharType="end"/>
    </w:r>
    <w:r>
      <w:tab/>
    </w:r>
    <w:r>
      <w:fldChar w:fldCharType="begin"/>
    </w:r>
    <w:r>
      <w:instrText xml:space="preserve"> DOCPROPERTY  Author  \* MERGEFORMAT </w:instrText>
    </w:r>
    <w:r>
      <w:fldChar w:fldCharType="separate"/>
    </w:r>
    <w:r w:rsidR="006B63A6">
      <w:t>Industry Skills Australia</w:t>
    </w:r>
    <w:r w:rsidR="006B63A6">
      <w:fldChar w:fldCharType="end"/>
    </w:r>
  </w:p>
  <w:p w:rsidR="00055713" w:rsidP="000557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713" w:rsidRPr="006B63A6" w:rsidP="006B63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A6" w:rsidRPr="002D2AF8" w:rsidP="00055713">
    <w:pPr>
      <w:pStyle w:val="Header"/>
      <w:framePr w:wrap="around"/>
    </w:pPr>
    <w:r>
      <w:fldChar w:fldCharType="begin"/>
    </w:r>
    <w:r>
      <w:instrText xml:space="preserve"> TITLE   \* MERGEFORMAT </w:instrText>
    </w:r>
    <w:r>
      <w:fldChar w:fldCharType="separate"/>
    </w:r>
    <w:r>
      <w:t>TLIW2038 Place and remove temporary speed restriction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63A6" w:rsidP="000557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13" w:rsidRPr="002D2AF8" w:rsidP="00055713">
    <w:pPr>
      <w:pStyle w:val="Header"/>
      <w:framePr w:wrap="around"/>
    </w:pPr>
    <w:r>
      <w:fldChar w:fldCharType="begin"/>
    </w:r>
    <w:r>
      <w:instrText xml:space="preserve"> TITLE   \* MERGEFORMAT </w:instrText>
    </w:r>
    <w:r>
      <w:fldChar w:fldCharType="separate"/>
    </w:r>
    <w:r w:rsidR="006B63A6">
      <w:t>TLIW2038 Place and remove temporary speed restriction equipment</w:t>
    </w:r>
    <w:r w:rsidR="006B63A6">
      <w:fldChar w:fldCharType="end"/>
    </w:r>
    <w:r>
      <w:tab/>
      <w:t xml:space="preserve">Date this document was generated: </w:t>
    </w:r>
    <w:r>
      <w:fldChar w:fldCharType="begin"/>
    </w:r>
    <w:r>
      <w:instrText xml:space="preserve"> CREATEDATE  \@ "d MMMM yyyy"  \* MERGEFORMAT </w:instrText>
    </w:r>
    <w:r>
      <w:fldChar w:fldCharType="separate"/>
    </w:r>
    <w:r w:rsidR="006B63A6">
      <w:rPr>
        <w:noProof/>
      </w:rPr>
      <w:t>2 March 2025</w:t>
    </w:r>
    <w:r>
      <w:fldChar w:fldCharType="end"/>
    </w:r>
  </w:p>
  <w:p w:rsidR="00055713" w:rsidP="000557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EE15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50E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7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713"/>
    <w:pPr>
      <w:spacing w:before="360" w:after="60"/>
      <w:outlineLvl w:val="0"/>
    </w:pPr>
    <w:rPr>
      <w:sz w:val="32"/>
    </w:rPr>
  </w:style>
  <w:style w:type="paragraph" w:styleId="Heading2">
    <w:name w:val="heading 2"/>
    <w:basedOn w:val="HeadingBase"/>
    <w:next w:val="BodyText"/>
    <w:link w:val="Heading2Char"/>
    <w:qFormat/>
    <w:rsid w:val="00055713"/>
    <w:pPr>
      <w:keepLines/>
      <w:spacing w:before="240" w:after="120"/>
      <w:outlineLvl w:val="1"/>
    </w:pPr>
    <w:rPr>
      <w:sz w:val="28"/>
      <w:szCs w:val="40"/>
    </w:rPr>
  </w:style>
  <w:style w:type="paragraph" w:styleId="Heading3">
    <w:name w:val="heading 3"/>
    <w:basedOn w:val="HeadingBase"/>
    <w:next w:val="BodyText"/>
    <w:link w:val="Heading3Char"/>
    <w:qFormat/>
    <w:rsid w:val="00055713"/>
    <w:pPr>
      <w:spacing w:before="180" w:after="120"/>
      <w:outlineLvl w:val="2"/>
    </w:pPr>
    <w:rPr>
      <w:spacing w:val="-10"/>
      <w:kern w:val="32"/>
    </w:rPr>
  </w:style>
  <w:style w:type="paragraph" w:styleId="Heading4">
    <w:name w:val="heading 4"/>
    <w:basedOn w:val="HeadingBase"/>
    <w:next w:val="BodyText"/>
    <w:link w:val="Heading4Char"/>
    <w:qFormat/>
    <w:rsid w:val="00055713"/>
    <w:pPr>
      <w:spacing w:before="160" w:after="120"/>
      <w:outlineLvl w:val="3"/>
    </w:pPr>
    <w:rPr>
      <w:sz w:val="22"/>
    </w:rPr>
  </w:style>
  <w:style w:type="paragraph" w:styleId="Heading5">
    <w:name w:val="heading 5"/>
    <w:basedOn w:val="HeadingBase"/>
    <w:next w:val="Normal"/>
    <w:link w:val="Heading5Char"/>
    <w:qFormat/>
    <w:rsid w:val="00055713"/>
    <w:pPr>
      <w:spacing w:before="80"/>
      <w:outlineLvl w:val="4"/>
    </w:pPr>
    <w:rPr>
      <w:color w:val="918585"/>
      <w:sz w:val="20"/>
    </w:rPr>
  </w:style>
  <w:style w:type="paragraph" w:styleId="Heading6">
    <w:name w:val="heading 6"/>
    <w:basedOn w:val="HeadingBase"/>
    <w:next w:val="Normal"/>
    <w:link w:val="Heading6Char"/>
    <w:qFormat/>
    <w:rsid w:val="00055713"/>
    <w:pPr>
      <w:spacing w:before="60"/>
      <w:outlineLvl w:val="5"/>
    </w:pPr>
    <w:rPr>
      <w:color w:val="918585"/>
      <w:sz w:val="20"/>
    </w:rPr>
  </w:style>
  <w:style w:type="paragraph" w:styleId="Heading7">
    <w:name w:val="heading 7"/>
    <w:basedOn w:val="Normal"/>
    <w:next w:val="Normal"/>
    <w:link w:val="Heading7Char"/>
    <w:qFormat/>
    <w:rsid w:val="00055713"/>
    <w:pPr>
      <w:ind w:left="720"/>
      <w:outlineLvl w:val="6"/>
    </w:pPr>
    <w:rPr>
      <w:i/>
    </w:rPr>
  </w:style>
  <w:style w:type="paragraph" w:styleId="Heading8">
    <w:name w:val="heading 8"/>
    <w:basedOn w:val="Normal"/>
    <w:next w:val="Normal"/>
    <w:link w:val="Heading8Char"/>
    <w:qFormat/>
    <w:rsid w:val="00055713"/>
    <w:pPr>
      <w:ind w:left="720"/>
      <w:outlineLvl w:val="7"/>
    </w:pPr>
    <w:rPr>
      <w:i/>
    </w:rPr>
  </w:style>
  <w:style w:type="paragraph" w:styleId="Heading9">
    <w:name w:val="heading 9"/>
    <w:basedOn w:val="Normal"/>
    <w:next w:val="Normal"/>
    <w:link w:val="Heading9Char"/>
    <w:qFormat/>
    <w:rsid w:val="00055713"/>
    <w:pPr>
      <w:ind w:left="720"/>
      <w:outlineLvl w:val="8"/>
    </w:pPr>
    <w:rPr>
      <w:i/>
    </w:rPr>
  </w:style>
  <w:style w:type="character" w:default="1" w:styleId="DefaultParagraphFont">
    <w:name w:val="Default Paragraph Font"/>
    <w:uiPriority w:val="1"/>
    <w:unhideWhenUsed/>
    <w:rsid w:val="000557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713"/>
  </w:style>
  <w:style w:type="character" w:customStyle="1" w:styleId="Heading1Char">
    <w:name w:val="Heading 1 Char"/>
    <w:basedOn w:val="DefaultParagraphFont"/>
    <w:link w:val="Heading1"/>
    <w:rsid w:val="00055713"/>
    <w:rPr>
      <w:rFonts w:ascii="Times New Roman" w:eastAsia="Times New Roman" w:hAnsi="Times New Roman" w:cs="Times New Roman"/>
      <w:b/>
      <w:sz w:val="32"/>
      <w:szCs w:val="20"/>
      <w:lang w:eastAsia="en-US"/>
    </w:rPr>
  </w:style>
  <w:style w:type="paragraph" w:styleId="BodyText">
    <w:name w:val="Body Text"/>
    <w:basedOn w:val="Normal"/>
    <w:link w:val="BodyTextChar"/>
    <w:rsid w:val="000557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713"/>
    <w:rPr>
      <w:rFonts w:ascii="Times New Roman" w:eastAsia="Times New Roman" w:hAnsi="Times New Roman" w:cs="Times New Roman"/>
      <w:sz w:val="24"/>
      <w:lang w:eastAsia="en-US"/>
    </w:rPr>
  </w:style>
  <w:style w:type="paragraph" w:styleId="ListBullet">
    <w:name w:val="List Bullet"/>
    <w:basedOn w:val="List"/>
    <w:rsid w:val="00055713"/>
    <w:pPr>
      <w:numPr>
        <w:numId w:val="11"/>
      </w:numPr>
      <w:tabs>
        <w:tab w:val="clear" w:pos="340"/>
      </w:tabs>
      <w:spacing w:before="40" w:after="40"/>
    </w:pPr>
  </w:style>
  <w:style w:type="character" w:customStyle="1" w:styleId="SpecialBold">
    <w:name w:val="Special Bold"/>
    <w:basedOn w:val="DefaultParagraphFont"/>
    <w:rsid w:val="00055713"/>
    <w:rPr>
      <w:b/>
      <w:spacing w:val="0"/>
    </w:rPr>
  </w:style>
  <w:style w:type="paragraph" w:customStyle="1" w:styleId="SuperHeading">
    <w:name w:val="SuperHeading"/>
    <w:basedOn w:val="Normal"/>
    <w:rsid w:val="00055713"/>
    <w:pPr>
      <w:spacing w:before="240" w:after="120"/>
      <w:outlineLvl w:val="0"/>
    </w:pPr>
    <w:rPr>
      <w:rFonts w:ascii="Times New Roman" w:hAnsi="Times New Roman"/>
      <w:b/>
      <w:sz w:val="32"/>
    </w:rPr>
  </w:style>
  <w:style w:type="paragraph" w:customStyle="1" w:styleId="AllowPageBreak">
    <w:name w:val="AllowPageBreak"/>
    <w:rsid w:val="000557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57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7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7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7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7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7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7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713"/>
    <w:rPr>
      <w:rFonts w:ascii="Courier New" w:eastAsia="Times New Roman" w:hAnsi="Courier New" w:cs="Times New Roman"/>
      <w:i/>
      <w:szCs w:val="20"/>
      <w:lang w:eastAsia="en-US"/>
    </w:rPr>
  </w:style>
  <w:style w:type="paragraph" w:customStyle="1" w:styleId="HeadingBase">
    <w:name w:val="Heading Base"/>
    <w:rsid w:val="000557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713"/>
    <w:pPr>
      <w:tabs>
        <w:tab w:val="right" w:leader="dot" w:pos="9072"/>
      </w:tabs>
      <w:ind w:left="567"/>
    </w:pPr>
    <w:rPr>
      <w:szCs w:val="22"/>
    </w:rPr>
  </w:style>
  <w:style w:type="paragraph" w:customStyle="1" w:styleId="TOCBase">
    <w:name w:val="TOC Base"/>
    <w:rsid w:val="000557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713"/>
    <w:pPr>
      <w:tabs>
        <w:tab w:val="right" w:leader="dot" w:pos="9072"/>
      </w:tabs>
      <w:spacing w:before="40" w:after="40"/>
      <w:ind w:left="284"/>
    </w:pPr>
    <w:rPr>
      <w:rFonts w:ascii="Times New Roman" w:hAnsi="Times New Roman"/>
    </w:rPr>
  </w:style>
  <w:style w:type="paragraph" w:styleId="TOC1">
    <w:name w:val="toc 1"/>
    <w:basedOn w:val="TOCBase"/>
    <w:next w:val="Normal"/>
    <w:rsid w:val="000557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7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713"/>
    <w:rPr>
      <w:rFonts w:ascii="Times New Roman" w:eastAsia="Times New Roman" w:hAnsi="Times New Roman" w:cs="Times New Roman"/>
      <w:sz w:val="16"/>
      <w:lang w:eastAsia="en-US"/>
    </w:rPr>
  </w:style>
  <w:style w:type="paragraph" w:styleId="Title">
    <w:name w:val="Title"/>
    <w:basedOn w:val="HeadingBase"/>
    <w:link w:val="TitleChar"/>
    <w:qFormat/>
    <w:rsid w:val="00055713"/>
    <w:pPr>
      <w:spacing w:before="5040"/>
      <w:jc w:val="center"/>
    </w:pPr>
    <w:rPr>
      <w:sz w:val="48"/>
      <w:szCs w:val="72"/>
      <w:lang w:val="en-US"/>
    </w:rPr>
  </w:style>
  <w:style w:type="character" w:customStyle="1" w:styleId="TitleChar">
    <w:name w:val="Title Char"/>
    <w:basedOn w:val="DefaultParagraphFont"/>
    <w:link w:val="Title"/>
    <w:rsid w:val="000557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713"/>
    <w:pPr>
      <w:tabs>
        <w:tab w:val="left" w:pos="3600"/>
        <w:tab w:val="left" w:pos="3958"/>
      </w:tabs>
    </w:pPr>
  </w:style>
  <w:style w:type="paragraph" w:styleId="List">
    <w:name w:val="List"/>
    <w:basedOn w:val="BodyText"/>
    <w:next w:val="BodyText"/>
    <w:rsid w:val="00055713"/>
    <w:pPr>
      <w:tabs>
        <w:tab w:val="left" w:pos="340"/>
      </w:tabs>
      <w:spacing w:before="60" w:after="60"/>
      <w:ind w:left="340" w:hanging="340"/>
    </w:pPr>
  </w:style>
  <w:style w:type="paragraph" w:customStyle="1" w:styleId="Note">
    <w:name w:val="Note"/>
    <w:basedOn w:val="BodyText"/>
    <w:rsid w:val="000557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713"/>
    <w:pPr>
      <w:framePr w:wrap="auto" w:hAnchor="text" w:y="6049"/>
    </w:pPr>
    <w:rPr>
      <w:color w:val="000000"/>
      <w:sz w:val="40"/>
    </w:rPr>
  </w:style>
  <w:style w:type="paragraph" w:customStyle="1" w:styleId="TOCTitle">
    <w:name w:val="TOCTitle"/>
    <w:basedOn w:val="Heading1"/>
    <w:rsid w:val="00055713"/>
    <w:pPr>
      <w:spacing w:after="240"/>
      <w:jc w:val="center"/>
      <w:outlineLvl w:val="9"/>
    </w:pPr>
    <w:rPr>
      <w:caps/>
    </w:rPr>
  </w:style>
  <w:style w:type="paragraph" w:customStyle="1" w:styleId="Version">
    <w:name w:val="Version"/>
    <w:rsid w:val="000557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713"/>
    <w:pPr>
      <w:numPr>
        <w:numId w:val="12"/>
      </w:numPr>
      <w:tabs>
        <w:tab w:val="clear" w:pos="680"/>
      </w:tabs>
    </w:pPr>
  </w:style>
  <w:style w:type="paragraph" w:styleId="Index1">
    <w:name w:val="index 1"/>
    <w:basedOn w:val="Normal"/>
    <w:next w:val="Normal"/>
    <w:semiHidden/>
    <w:rsid w:val="00055713"/>
    <w:pPr>
      <w:keepNext w:val="0"/>
      <w:tabs>
        <w:tab w:val="right" w:pos="4176"/>
      </w:tabs>
      <w:ind w:left="198" w:hanging="198"/>
    </w:pPr>
    <w:rPr>
      <w:rFonts w:ascii="Garamond" w:hAnsi="Garamond"/>
    </w:rPr>
  </w:style>
  <w:style w:type="paragraph" w:styleId="IndexHeading">
    <w:name w:val="index heading"/>
    <w:basedOn w:val="Normal"/>
    <w:next w:val="Index1"/>
    <w:semiHidden/>
    <w:rsid w:val="00055713"/>
    <w:pPr>
      <w:spacing w:before="120" w:after="120"/>
    </w:pPr>
    <w:rPr>
      <w:rFonts w:ascii="Arial" w:hAnsi="Arial"/>
      <w:b/>
      <w:color w:val="918585"/>
      <w:sz w:val="24"/>
    </w:rPr>
  </w:style>
  <w:style w:type="paragraph" w:styleId="Header">
    <w:name w:val="header"/>
    <w:basedOn w:val="Normal"/>
    <w:link w:val="HeaderChar"/>
    <w:rsid w:val="000557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713"/>
    <w:rPr>
      <w:rFonts w:ascii="Times New Roman" w:eastAsia="Times New Roman" w:hAnsi="Times New Roman" w:cs="Times New Roman"/>
      <w:sz w:val="16"/>
      <w:szCs w:val="20"/>
      <w:lang w:val="en-GB" w:eastAsia="en-US"/>
    </w:rPr>
  </w:style>
  <w:style w:type="paragraph" w:customStyle="1" w:styleId="Chapter">
    <w:name w:val="Chapter"/>
    <w:basedOn w:val="Normal"/>
    <w:rsid w:val="00055713"/>
    <w:pPr>
      <w:spacing w:before="240"/>
    </w:pPr>
    <w:rPr>
      <w:rFonts w:ascii="Times New Roman" w:hAnsi="Times New Roman"/>
      <w:smallCaps/>
      <w:spacing w:val="80"/>
      <w:sz w:val="28"/>
    </w:rPr>
  </w:style>
  <w:style w:type="paragraph" w:customStyle="1" w:styleId="InChapter">
    <w:name w:val="InChapter"/>
    <w:basedOn w:val="Heading3"/>
    <w:rsid w:val="00055713"/>
    <w:pPr>
      <w:spacing w:after="240"/>
      <w:outlineLvl w:val="9"/>
    </w:pPr>
    <w:rPr>
      <w:noProof/>
    </w:rPr>
  </w:style>
  <w:style w:type="paragraph" w:styleId="Index2">
    <w:name w:val="index 2"/>
    <w:basedOn w:val="Normal"/>
    <w:next w:val="Normal"/>
    <w:semiHidden/>
    <w:rsid w:val="00055713"/>
    <w:pPr>
      <w:tabs>
        <w:tab w:val="right" w:pos="4176"/>
      </w:tabs>
      <w:ind w:left="568" w:hanging="284"/>
    </w:pPr>
    <w:rPr>
      <w:rFonts w:ascii="Garamond" w:hAnsi="Garamond"/>
    </w:rPr>
  </w:style>
  <w:style w:type="paragraph" w:customStyle="1" w:styleId="Byline">
    <w:name w:val="Byline"/>
    <w:rsid w:val="000557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713"/>
    <w:pPr>
      <w:tabs>
        <w:tab w:val="clear" w:pos="3600"/>
        <w:tab w:val="clear" w:pos="3958"/>
      </w:tabs>
      <w:jc w:val="right"/>
    </w:pPr>
  </w:style>
  <w:style w:type="character" w:styleId="Emphasis">
    <w:name w:val="Emphasis"/>
    <w:basedOn w:val="DefaultParagraphFont"/>
    <w:qFormat/>
    <w:rsid w:val="00055713"/>
    <w:rPr>
      <w:i/>
    </w:rPr>
  </w:style>
  <w:style w:type="paragraph" w:styleId="Caption">
    <w:name w:val="caption"/>
    <w:basedOn w:val="BodyText"/>
    <w:next w:val="Normal"/>
    <w:qFormat/>
    <w:rsid w:val="00055713"/>
    <w:pPr>
      <w:framePr w:w="2268" w:hSpace="181" w:vSpace="181" w:wrap="around" w:vAnchor="text" w:hAnchor="page" w:x="1135" w:y="285" w:anchorLock="1"/>
    </w:pPr>
    <w:rPr>
      <w:i/>
    </w:rPr>
  </w:style>
  <w:style w:type="paragraph" w:customStyle="1" w:styleId="MiniTOCTitle">
    <w:name w:val="MiniTOCTitle"/>
    <w:basedOn w:val="Heading4"/>
    <w:rsid w:val="00055713"/>
    <w:pPr>
      <w:spacing w:before="240"/>
      <w:outlineLvl w:val="9"/>
    </w:pPr>
    <w:rPr>
      <w:noProof/>
      <w:sz w:val="24"/>
    </w:rPr>
  </w:style>
  <w:style w:type="paragraph" w:customStyle="1" w:styleId="MiniTOCItem">
    <w:name w:val="MiniTOCItem"/>
    <w:basedOn w:val="ListBullet"/>
    <w:rsid w:val="00055713"/>
    <w:pPr>
      <w:numPr>
        <w:numId w:val="0"/>
      </w:numPr>
      <w:tabs>
        <w:tab w:val="right" w:leader="dot" w:pos="6521"/>
      </w:tabs>
      <w:spacing w:before="0" w:after="0"/>
    </w:pPr>
  </w:style>
  <w:style w:type="paragraph" w:customStyle="1" w:styleId="TOFTitle">
    <w:name w:val="TOFTitle"/>
    <w:basedOn w:val="TOCTitle"/>
    <w:rsid w:val="00055713"/>
  </w:style>
  <w:style w:type="paragraph" w:styleId="TableofFigures">
    <w:name w:val="table of figures"/>
    <w:basedOn w:val="Normal"/>
    <w:next w:val="Normal"/>
    <w:semiHidden/>
    <w:rsid w:val="00055713"/>
    <w:pPr>
      <w:tabs>
        <w:tab w:val="right" w:leader="dot" w:pos="9072"/>
      </w:tabs>
      <w:ind w:left="970" w:hanging="403"/>
    </w:pPr>
    <w:rPr>
      <w:rFonts w:ascii="Times New Roman" w:hAnsi="Times New Roman"/>
      <w:b/>
    </w:rPr>
  </w:style>
  <w:style w:type="paragraph" w:styleId="ListNumber">
    <w:name w:val="List Number"/>
    <w:basedOn w:val="List"/>
    <w:rsid w:val="00055713"/>
    <w:pPr>
      <w:numPr>
        <w:numId w:val="14"/>
      </w:numPr>
      <w:tabs>
        <w:tab w:val="clear" w:pos="340"/>
      </w:tabs>
    </w:pPr>
  </w:style>
  <w:style w:type="character" w:customStyle="1" w:styleId="WingdingSymbols">
    <w:name w:val="Wingding Symbols"/>
    <w:rsid w:val="00055713"/>
    <w:rPr>
      <w:rFonts w:ascii="Wingdings" w:hAnsi="Wingdings"/>
    </w:rPr>
  </w:style>
  <w:style w:type="paragraph" w:customStyle="1" w:styleId="TableHeading">
    <w:name w:val="Table Heading"/>
    <w:basedOn w:val="HeadingBase"/>
    <w:rsid w:val="00055713"/>
    <w:pPr>
      <w:keepLines/>
      <w:pBdr>
        <w:bottom w:val="single" w:sz="6" w:space="1" w:color="918585"/>
      </w:pBdr>
      <w:spacing w:before="240"/>
    </w:pPr>
  </w:style>
  <w:style w:type="character" w:customStyle="1" w:styleId="HotSpot">
    <w:name w:val="HotSpot"/>
    <w:rsid w:val="00055713"/>
    <w:rPr>
      <w:color w:val="0033CC"/>
      <w:u w:val="none"/>
    </w:rPr>
  </w:style>
  <w:style w:type="paragraph" w:customStyle="1" w:styleId="BodyTextRight">
    <w:name w:val="Body Text Right"/>
    <w:basedOn w:val="BodyText"/>
    <w:rsid w:val="00055713"/>
    <w:pPr>
      <w:spacing w:before="0" w:after="0"/>
      <w:jc w:val="right"/>
    </w:pPr>
  </w:style>
  <w:style w:type="paragraph" w:styleId="Index3">
    <w:name w:val="index 3"/>
    <w:basedOn w:val="ListNumber2"/>
    <w:next w:val="Normal"/>
    <w:semiHidden/>
    <w:rsid w:val="00055713"/>
    <w:pPr>
      <w:numPr>
        <w:numId w:val="0"/>
      </w:numPr>
      <w:tabs>
        <w:tab w:val="right" w:leader="dot" w:pos="4176"/>
      </w:tabs>
    </w:pPr>
  </w:style>
  <w:style w:type="paragraph" w:styleId="ListNumber2">
    <w:name w:val="List Number 2"/>
    <w:basedOn w:val="List2"/>
    <w:rsid w:val="00055713"/>
    <w:pPr>
      <w:numPr>
        <w:numId w:val="9"/>
      </w:numPr>
      <w:tabs>
        <w:tab w:val="clear" w:pos="1060"/>
      </w:tabs>
    </w:pPr>
  </w:style>
  <w:style w:type="paragraph" w:customStyle="1" w:styleId="MarginNote">
    <w:name w:val="Margin Note"/>
    <w:basedOn w:val="BodyText"/>
    <w:rsid w:val="000557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7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7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713"/>
    <w:rPr>
      <w:sz w:val="32"/>
    </w:rPr>
  </w:style>
  <w:style w:type="paragraph" w:customStyle="1" w:styleId="HeadingProcedure">
    <w:name w:val="Heading Procedure"/>
    <w:basedOn w:val="HeadingBase"/>
    <w:next w:val="Normal"/>
    <w:rsid w:val="00055713"/>
    <w:pPr>
      <w:tabs>
        <w:tab w:val="left" w:pos="0"/>
      </w:tabs>
      <w:spacing w:before="120" w:after="60"/>
    </w:pPr>
    <w:rPr>
      <w:i/>
      <w:color w:val="918585"/>
      <w:sz w:val="22"/>
    </w:rPr>
  </w:style>
  <w:style w:type="paragraph" w:customStyle="1" w:styleId="TableBodyText">
    <w:name w:val="Table Body Text"/>
    <w:basedOn w:val="BodyText"/>
    <w:rsid w:val="00055713"/>
    <w:pPr>
      <w:spacing w:before="60" w:after="60"/>
    </w:pPr>
  </w:style>
  <w:style w:type="paragraph" w:styleId="ListContinue">
    <w:name w:val="List Continue"/>
    <w:basedOn w:val="List"/>
    <w:rsid w:val="00055713"/>
    <w:pPr>
      <w:ind w:firstLine="0"/>
    </w:pPr>
  </w:style>
  <w:style w:type="paragraph" w:customStyle="1" w:styleId="ListNote">
    <w:name w:val="List Note"/>
    <w:basedOn w:val="List"/>
    <w:rsid w:val="00055713"/>
    <w:pPr>
      <w:pBdr>
        <w:top w:val="single" w:sz="6" w:space="2" w:color="918585"/>
        <w:bottom w:val="single" w:sz="6" w:space="2" w:color="918585"/>
      </w:pBdr>
      <w:tabs>
        <w:tab w:val="left" w:pos="1021"/>
      </w:tabs>
      <w:ind w:firstLine="0"/>
    </w:pPr>
  </w:style>
  <w:style w:type="paragraph" w:customStyle="1" w:styleId="Warning">
    <w:name w:val="Warning"/>
    <w:basedOn w:val="BodyText"/>
    <w:rsid w:val="00055713"/>
    <w:pPr>
      <w:shd w:val="clear" w:color="auto" w:fill="D9D9D9"/>
      <w:tabs>
        <w:tab w:val="left" w:pos="992"/>
      </w:tabs>
      <w:ind w:left="119" w:right="119"/>
    </w:pPr>
    <w:rPr>
      <w:sz w:val="20"/>
    </w:rPr>
  </w:style>
  <w:style w:type="paragraph" w:customStyle="1" w:styleId="MarginIcons">
    <w:name w:val="Margin Icons"/>
    <w:basedOn w:val="BodyText"/>
    <w:rsid w:val="000557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713"/>
    <w:rPr>
      <w:rFonts w:ascii="Courier New" w:hAnsi="Courier New"/>
    </w:rPr>
  </w:style>
  <w:style w:type="paragraph" w:customStyle="1" w:styleId="NoteBullet">
    <w:name w:val="Note Bullet"/>
    <w:basedOn w:val="Note"/>
    <w:rsid w:val="00055713"/>
    <w:pPr>
      <w:tabs>
        <w:tab w:val="clear" w:pos="680"/>
      </w:tabs>
      <w:spacing w:before="60" w:after="60"/>
    </w:pPr>
  </w:style>
  <w:style w:type="paragraph" w:customStyle="1" w:styleId="SubHeading2">
    <w:name w:val="SubHeading2"/>
    <w:basedOn w:val="HeadingBase"/>
    <w:rsid w:val="00055713"/>
    <w:pPr>
      <w:spacing w:before="240" w:after="60"/>
    </w:pPr>
    <w:rPr>
      <w:sz w:val="20"/>
    </w:rPr>
  </w:style>
  <w:style w:type="paragraph" w:customStyle="1" w:styleId="SubHeading1">
    <w:name w:val="SubHeading1"/>
    <w:basedOn w:val="HeadingBase"/>
    <w:rsid w:val="00055713"/>
    <w:pPr>
      <w:spacing w:before="240" w:after="60"/>
    </w:pPr>
    <w:rPr>
      <w:color w:val="918585"/>
      <w:sz w:val="22"/>
    </w:rPr>
  </w:style>
  <w:style w:type="paragraph" w:customStyle="1" w:styleId="SideHeading">
    <w:name w:val="Side Heading"/>
    <w:basedOn w:val="HeadingBase"/>
    <w:rsid w:val="000557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713"/>
    <w:pPr>
      <w:numPr>
        <w:numId w:val="10"/>
      </w:numPr>
    </w:pPr>
  </w:style>
  <w:style w:type="paragraph" w:styleId="PlainText">
    <w:name w:val="Plain Text"/>
    <w:basedOn w:val="Normal"/>
    <w:link w:val="PlainTextChar"/>
    <w:rsid w:val="00055713"/>
    <w:rPr>
      <w:sz w:val="20"/>
    </w:rPr>
  </w:style>
  <w:style w:type="character" w:customStyle="1" w:styleId="PlainTextChar">
    <w:name w:val="Plain Text Char"/>
    <w:basedOn w:val="DefaultParagraphFont"/>
    <w:link w:val="PlainText"/>
    <w:rsid w:val="00055713"/>
    <w:rPr>
      <w:rFonts w:ascii="Courier New" w:eastAsia="Times New Roman" w:hAnsi="Courier New" w:cs="Times New Roman"/>
      <w:sz w:val="20"/>
      <w:szCs w:val="20"/>
      <w:lang w:eastAsia="en-US"/>
    </w:rPr>
  </w:style>
  <w:style w:type="character" w:customStyle="1" w:styleId="MenuOption">
    <w:name w:val="Menu Option"/>
    <w:basedOn w:val="DefaultParagraphFont"/>
    <w:rsid w:val="00055713"/>
    <w:rPr>
      <w:b/>
      <w:smallCaps/>
    </w:rPr>
  </w:style>
  <w:style w:type="paragraph" w:customStyle="1" w:styleId="TableListNumber">
    <w:name w:val="Table List Number"/>
    <w:basedOn w:val="ListNumber"/>
    <w:rsid w:val="00055713"/>
    <w:pPr>
      <w:numPr>
        <w:numId w:val="0"/>
      </w:numPr>
    </w:pPr>
  </w:style>
  <w:style w:type="paragraph" w:styleId="TOC4">
    <w:name w:val="toc 4"/>
    <w:basedOn w:val="TOCBase"/>
    <w:next w:val="Normal"/>
    <w:semiHidden/>
    <w:rsid w:val="00055713"/>
    <w:pPr>
      <w:tabs>
        <w:tab w:val="right" w:leader="dot" w:pos="9071"/>
      </w:tabs>
      <w:ind w:left="1701"/>
    </w:pPr>
  </w:style>
  <w:style w:type="paragraph" w:customStyle="1" w:styleId="ListAlpha">
    <w:name w:val="List Alpha"/>
    <w:basedOn w:val="List"/>
    <w:rsid w:val="00055713"/>
    <w:pPr>
      <w:numPr>
        <w:numId w:val="8"/>
      </w:numPr>
    </w:pPr>
  </w:style>
  <w:style w:type="paragraph" w:customStyle="1" w:styleId="ListAlpha2">
    <w:name w:val="List Alpha 2"/>
    <w:basedOn w:val="List2"/>
    <w:rsid w:val="00055713"/>
    <w:pPr>
      <w:numPr>
        <w:numId w:val="7"/>
      </w:numPr>
    </w:pPr>
  </w:style>
  <w:style w:type="paragraph" w:styleId="List2">
    <w:name w:val="List 2"/>
    <w:basedOn w:val="BodyText"/>
    <w:rsid w:val="00055713"/>
    <w:pPr>
      <w:tabs>
        <w:tab w:val="left" w:pos="680"/>
      </w:tabs>
      <w:spacing w:before="60" w:after="60"/>
      <w:ind w:left="680" w:hanging="340"/>
    </w:pPr>
  </w:style>
  <w:style w:type="paragraph" w:styleId="List3">
    <w:name w:val="List 3"/>
    <w:basedOn w:val="BodyText"/>
    <w:rsid w:val="00055713"/>
    <w:pPr>
      <w:tabs>
        <w:tab w:val="left" w:pos="1021"/>
      </w:tabs>
      <w:spacing w:before="60" w:after="60"/>
      <w:ind w:left="1020" w:hanging="340"/>
    </w:pPr>
  </w:style>
  <w:style w:type="paragraph" w:styleId="List4">
    <w:name w:val="List 4"/>
    <w:basedOn w:val="BodyText"/>
    <w:rsid w:val="00055713"/>
    <w:pPr>
      <w:tabs>
        <w:tab w:val="left" w:pos="1361"/>
      </w:tabs>
      <w:spacing w:before="60" w:after="60"/>
      <w:ind w:left="1361" w:hanging="340"/>
    </w:pPr>
  </w:style>
  <w:style w:type="paragraph" w:styleId="List5">
    <w:name w:val="List 5"/>
    <w:basedOn w:val="BodyText"/>
    <w:rsid w:val="00055713"/>
    <w:pPr>
      <w:tabs>
        <w:tab w:val="left" w:pos="1701"/>
      </w:tabs>
      <w:spacing w:before="60" w:after="60"/>
      <w:ind w:left="1701" w:hanging="340"/>
    </w:pPr>
  </w:style>
  <w:style w:type="paragraph" w:styleId="ListBullet3">
    <w:name w:val="List Bullet 3"/>
    <w:basedOn w:val="List3"/>
    <w:rsid w:val="00055713"/>
    <w:pPr>
      <w:numPr>
        <w:numId w:val="13"/>
      </w:numPr>
      <w:tabs>
        <w:tab w:val="clear" w:pos="1021"/>
      </w:tabs>
      <w:ind w:left="1037" w:hanging="357"/>
    </w:pPr>
  </w:style>
  <w:style w:type="paragraph" w:styleId="ListBullet4">
    <w:name w:val="List Bullet 4"/>
    <w:basedOn w:val="List4"/>
    <w:rsid w:val="00055713"/>
    <w:pPr>
      <w:numPr>
        <w:numId w:val="2"/>
      </w:numPr>
      <w:tabs>
        <w:tab w:val="clear" w:pos="1361"/>
      </w:tabs>
    </w:pPr>
  </w:style>
  <w:style w:type="paragraph" w:styleId="ListBullet5">
    <w:name w:val="List Bullet 5"/>
    <w:basedOn w:val="List5"/>
    <w:rsid w:val="00055713"/>
    <w:pPr>
      <w:numPr>
        <w:numId w:val="3"/>
      </w:numPr>
    </w:pPr>
  </w:style>
  <w:style w:type="paragraph" w:styleId="ListContinue2">
    <w:name w:val="List Continue 2"/>
    <w:basedOn w:val="List2"/>
    <w:rsid w:val="00055713"/>
    <w:pPr>
      <w:ind w:firstLine="0"/>
    </w:pPr>
  </w:style>
  <w:style w:type="paragraph" w:styleId="ListContinue3">
    <w:name w:val="List Continue 3"/>
    <w:basedOn w:val="List3"/>
    <w:rsid w:val="00055713"/>
    <w:pPr>
      <w:ind w:left="1021" w:firstLine="0"/>
    </w:pPr>
  </w:style>
  <w:style w:type="paragraph" w:styleId="ListContinue4">
    <w:name w:val="List Continue 4"/>
    <w:basedOn w:val="List4"/>
    <w:rsid w:val="00055713"/>
    <w:pPr>
      <w:ind w:firstLine="0"/>
    </w:pPr>
  </w:style>
  <w:style w:type="paragraph" w:styleId="ListContinue5">
    <w:name w:val="List Continue 5"/>
    <w:basedOn w:val="List5"/>
    <w:rsid w:val="00055713"/>
    <w:pPr>
      <w:ind w:firstLine="0"/>
    </w:pPr>
  </w:style>
  <w:style w:type="paragraph" w:styleId="ListNumber3">
    <w:name w:val="List Number 3"/>
    <w:basedOn w:val="List3"/>
    <w:rsid w:val="00055713"/>
    <w:pPr>
      <w:numPr>
        <w:numId w:val="4"/>
      </w:numPr>
    </w:pPr>
  </w:style>
  <w:style w:type="paragraph" w:styleId="ListNumber4">
    <w:name w:val="List Number 4"/>
    <w:basedOn w:val="List4"/>
    <w:rsid w:val="00055713"/>
    <w:pPr>
      <w:numPr>
        <w:numId w:val="5"/>
      </w:numPr>
    </w:pPr>
  </w:style>
  <w:style w:type="paragraph" w:styleId="ListNumber5">
    <w:name w:val="List Number 5"/>
    <w:basedOn w:val="List5"/>
    <w:rsid w:val="00055713"/>
    <w:pPr>
      <w:numPr>
        <w:numId w:val="6"/>
      </w:numPr>
    </w:pPr>
  </w:style>
  <w:style w:type="paragraph" w:styleId="BlockText">
    <w:name w:val="Block Text"/>
    <w:basedOn w:val="Normal"/>
    <w:rsid w:val="00055713"/>
    <w:pPr>
      <w:spacing w:after="120"/>
      <w:ind w:left="1440" w:right="1440"/>
    </w:pPr>
  </w:style>
  <w:style w:type="character" w:customStyle="1" w:styleId="Subscript">
    <w:name w:val="Subscript"/>
    <w:basedOn w:val="DefaultParagraphFont"/>
    <w:rsid w:val="00055713"/>
    <w:rPr>
      <w:sz w:val="16"/>
      <w:vertAlign w:val="subscript"/>
    </w:rPr>
  </w:style>
  <w:style w:type="character" w:customStyle="1" w:styleId="Superscript">
    <w:name w:val="Superscript"/>
    <w:basedOn w:val="DefaultParagraphFont"/>
    <w:rsid w:val="00055713"/>
    <w:rPr>
      <w:sz w:val="16"/>
      <w:vertAlign w:val="superscript"/>
    </w:rPr>
  </w:style>
  <w:style w:type="character" w:customStyle="1" w:styleId="Symbols">
    <w:name w:val="Symbols"/>
    <w:basedOn w:val="DefaultParagraphFont"/>
    <w:rsid w:val="00055713"/>
    <w:rPr>
      <w:rFonts w:ascii="Symbol" w:hAnsi="Symbol"/>
    </w:rPr>
  </w:style>
  <w:style w:type="character" w:customStyle="1" w:styleId="MenuOptions">
    <w:name w:val="Menu Options"/>
    <w:basedOn w:val="DefaultParagraphFont"/>
    <w:rsid w:val="00055713"/>
    <w:rPr>
      <w:rFonts w:ascii="Arial Narrow" w:hAnsi="Arial Narrow"/>
      <w:smallCaps/>
    </w:rPr>
  </w:style>
  <w:style w:type="character" w:customStyle="1" w:styleId="Buttons">
    <w:name w:val="Buttons"/>
    <w:basedOn w:val="DefaultParagraphFont"/>
    <w:rsid w:val="00055713"/>
    <w:rPr>
      <w:b/>
    </w:rPr>
  </w:style>
  <w:style w:type="character" w:customStyle="1" w:styleId="Underlined">
    <w:name w:val="Underlined"/>
    <w:basedOn w:val="DefaultParagraphFont"/>
    <w:rsid w:val="00055713"/>
    <w:rPr>
      <w:u w:val="single"/>
    </w:rPr>
  </w:style>
  <w:style w:type="paragraph" w:customStyle="1" w:styleId="TableBodyTextRight">
    <w:name w:val="Table Body Text Right"/>
    <w:basedOn w:val="TableBodyText"/>
    <w:rsid w:val="00055713"/>
    <w:pPr>
      <w:widowControl w:val="0"/>
      <w:autoSpaceDE w:val="0"/>
      <w:autoSpaceDN w:val="0"/>
      <w:adjustRightInd w:val="0"/>
      <w:jc w:val="right"/>
    </w:pPr>
    <w:rPr>
      <w:rFonts w:cs="Arial"/>
      <w:szCs w:val="18"/>
    </w:rPr>
  </w:style>
  <w:style w:type="paragraph" w:customStyle="1" w:styleId="CopyrightText">
    <w:name w:val="Copyright Text"/>
    <w:basedOn w:val="BodyText"/>
    <w:rsid w:val="00055713"/>
    <w:rPr>
      <w:sz w:val="18"/>
    </w:rPr>
  </w:style>
  <w:style w:type="paragraph" w:customStyle="1" w:styleId="BodySmallRight">
    <w:name w:val="Body Small Right"/>
    <w:basedOn w:val="BodyTextRight"/>
    <w:rsid w:val="00055713"/>
    <w:rPr>
      <w:sz w:val="18"/>
      <w:szCs w:val="18"/>
    </w:rPr>
  </w:style>
  <w:style w:type="paragraph" w:customStyle="1" w:styleId="MarginEdition">
    <w:name w:val="Margin Edition"/>
    <w:basedOn w:val="MarginNote"/>
    <w:rsid w:val="00055713"/>
    <w:pPr>
      <w:spacing w:before="0" w:after="0"/>
    </w:pPr>
    <w:rPr>
      <w:rFonts w:ascii="Times New Roman" w:hAnsi="Times New Roman"/>
      <w:color w:val="999999"/>
    </w:rPr>
  </w:style>
  <w:style w:type="paragraph" w:customStyle="1" w:styleId="Spacer">
    <w:name w:val="Spacer"/>
    <w:basedOn w:val="Normal"/>
    <w:rsid w:val="00055713"/>
    <w:rPr>
      <w:sz w:val="2"/>
      <w:szCs w:val="2"/>
    </w:rPr>
  </w:style>
  <w:style w:type="character" w:customStyle="1" w:styleId="Small">
    <w:name w:val="Small"/>
    <w:basedOn w:val="DefaultParagraphFont"/>
    <w:rsid w:val="00055713"/>
    <w:rPr>
      <w:sz w:val="16"/>
    </w:rPr>
  </w:style>
  <w:style w:type="paragraph" w:customStyle="1" w:styleId="WideTable">
    <w:name w:val="Wide Table"/>
    <w:basedOn w:val="Normal"/>
    <w:rsid w:val="00055713"/>
    <w:pPr>
      <w:ind w:left="-1418"/>
    </w:pPr>
    <w:rPr>
      <w:sz w:val="2"/>
      <w:szCs w:val="2"/>
    </w:rPr>
  </w:style>
  <w:style w:type="character" w:styleId="PageNumber">
    <w:name w:val="page number"/>
    <w:basedOn w:val="DefaultParagraphFont"/>
    <w:rsid w:val="00055713"/>
  </w:style>
  <w:style w:type="paragraph" w:styleId="Quote">
    <w:name w:val="Quote"/>
    <w:basedOn w:val="Heading1"/>
    <w:link w:val="QuoteChar"/>
    <w:qFormat/>
    <w:rsid w:val="00055713"/>
    <w:rPr>
      <w:b w:val="0"/>
      <w:sz w:val="72"/>
      <w:szCs w:val="72"/>
      <w:lang w:val="en-NZ"/>
    </w:rPr>
  </w:style>
  <w:style w:type="character" w:customStyle="1" w:styleId="QuoteChar">
    <w:name w:val="Quote Char"/>
    <w:basedOn w:val="DefaultParagraphFont"/>
    <w:link w:val="Quote"/>
    <w:rsid w:val="000557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713"/>
    <w:pPr>
      <w:pageBreakBefore/>
    </w:pPr>
  </w:style>
  <w:style w:type="paragraph" w:customStyle="1" w:styleId="Border">
    <w:name w:val="Border"/>
    <w:basedOn w:val="Normal"/>
    <w:qFormat/>
    <w:rsid w:val="000557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713"/>
    <w:rPr>
      <w:b/>
      <w:bCs/>
      <w:i/>
      <w:iCs/>
      <w:color w:val="auto"/>
    </w:rPr>
  </w:style>
  <w:style w:type="paragraph" w:styleId="IntenseQuote">
    <w:name w:val="Intense Quote"/>
    <w:basedOn w:val="Normal"/>
    <w:next w:val="Normal"/>
    <w:link w:val="IntenseQuoteChar"/>
    <w:uiPriority w:val="30"/>
    <w:qFormat/>
    <w:rsid w:val="000557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7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713"/>
    <w:rPr>
      <w:smallCaps/>
      <w:color w:val="auto"/>
      <w:u w:val="single"/>
    </w:rPr>
  </w:style>
  <w:style w:type="character" w:styleId="IntenseReference">
    <w:name w:val="Intense Reference"/>
    <w:basedOn w:val="DefaultParagraphFont"/>
    <w:uiPriority w:val="32"/>
    <w:qFormat/>
    <w:rsid w:val="00055713"/>
    <w:rPr>
      <w:b/>
      <w:bCs/>
      <w:smallCaps/>
      <w:color w:val="auto"/>
      <w:spacing w:val="5"/>
      <w:u w:val="single"/>
    </w:rPr>
  </w:style>
  <w:style w:type="paragraph" w:customStyle="1" w:styleId="2ColumnHeading">
    <w:name w:val="2Column Heading"/>
    <w:basedOn w:val="BodyText"/>
    <w:qFormat/>
    <w:rsid w:val="00055713"/>
    <w:pPr>
      <w:spacing w:after="60"/>
      <w:ind w:left="-2268"/>
    </w:pPr>
    <w:rPr>
      <w:b/>
    </w:rPr>
  </w:style>
  <w:style w:type="paragraph" w:customStyle="1" w:styleId="Heading1TOC">
    <w:name w:val="Heading1 TOC"/>
    <w:basedOn w:val="Normal"/>
    <w:qFormat/>
    <w:rsid w:val="00055713"/>
    <w:pPr>
      <w:spacing w:before="240" w:after="120"/>
    </w:pPr>
    <w:rPr>
      <w:rFonts w:ascii="Times New Roman" w:hAnsi="Times New Roman"/>
      <w:b/>
      <w:sz w:val="32"/>
    </w:rPr>
  </w:style>
  <w:style w:type="paragraph" w:customStyle="1" w:styleId="Heading2TOC">
    <w:name w:val="Heading2 TOC"/>
    <w:basedOn w:val="Normal"/>
    <w:qFormat/>
    <w:rsid w:val="00055713"/>
    <w:pPr>
      <w:spacing w:before="240" w:after="60"/>
    </w:pPr>
    <w:rPr>
      <w:rFonts w:ascii="Times New Roman" w:hAnsi="Times New Roman"/>
      <w:b/>
      <w:sz w:val="28"/>
    </w:rPr>
  </w:style>
  <w:style w:type="character" w:customStyle="1" w:styleId="Underline">
    <w:name w:val="Underline"/>
    <w:basedOn w:val="DefaultParagraphFont"/>
    <w:qFormat/>
    <w:rsid w:val="00055713"/>
    <w:rPr>
      <w:u w:val="single"/>
    </w:rPr>
  </w:style>
  <w:style w:type="character" w:customStyle="1" w:styleId="BoldandItalics">
    <w:name w:val="Bold and Italics"/>
    <w:qFormat/>
    <w:rsid w:val="00055713"/>
    <w:rPr>
      <w:b/>
      <w:i/>
      <w:u w:val="none"/>
    </w:rPr>
  </w:style>
  <w:style w:type="paragraph" w:styleId="BalloonText">
    <w:name w:val="Balloon Text"/>
    <w:basedOn w:val="Normal"/>
    <w:link w:val="BalloonTextChar"/>
    <w:rsid w:val="00055713"/>
    <w:rPr>
      <w:rFonts w:ascii="Tahoma" w:hAnsi="Tahoma" w:cs="Tahoma"/>
      <w:sz w:val="16"/>
      <w:szCs w:val="16"/>
    </w:rPr>
  </w:style>
  <w:style w:type="character" w:customStyle="1" w:styleId="BalloonTextChar">
    <w:name w:val="Balloon Text Char"/>
    <w:basedOn w:val="DefaultParagraphFont"/>
    <w:link w:val="BalloonText"/>
    <w:rsid w:val="000557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7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7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713"/>
    <w:rPr>
      <w:b/>
      <w:color w:val="660033"/>
      <w:spacing w:val="0"/>
    </w:rPr>
  </w:style>
  <w:style w:type="paragraph" w:customStyle="1" w:styleId="Nameditemlist">
    <w:name w:val="Named item list"/>
    <w:basedOn w:val="BodyText"/>
    <w:qFormat/>
    <w:rsid w:val="00055713"/>
    <w:pPr>
      <w:tabs>
        <w:tab w:val="left" w:pos="2835"/>
      </w:tabs>
      <w:ind w:left="2835" w:hanging="2835"/>
    </w:pPr>
  </w:style>
  <w:style w:type="paragraph" w:customStyle="1" w:styleId="BodyTextnopadding">
    <w:name w:val="Body Text no padding"/>
    <w:basedOn w:val="BodyText"/>
    <w:qFormat/>
    <w:rsid w:val="00055713"/>
    <w:pPr>
      <w:spacing w:before="0" w:after="0"/>
    </w:pPr>
  </w:style>
  <w:style w:type="paragraph" w:customStyle="1" w:styleId="BodyTextBold">
    <w:name w:val="Body Text Bold"/>
    <w:basedOn w:val="BodyText"/>
    <w:qFormat/>
    <w:rsid w:val="00055713"/>
    <w:rPr>
      <w:b/>
    </w:rPr>
  </w:style>
  <w:style w:type="character" w:styleId="Hyperlink">
    <w:name w:val="Hyperlink"/>
    <w:basedOn w:val="DefaultParagraphFont"/>
    <w:uiPriority w:val="99"/>
    <w:unhideWhenUsed/>
    <w:rsid w:val="006B63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6011</Characters>
  <Application>Microsoft Office Word</Application>
  <DocSecurity>0</DocSecurity>
  <Lines>207</Lines>
  <Paragraphs>116</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TLIW2038 Place and remove temporary speed restriction equipment</dc:title>
  <dc:subject>Approved</dc:subject>
  <dc:creator>Industry Skills Australia</dc:creator>
  <cp:keywords>Release: 3</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