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DFD" w:rsidP="00DB5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TLIW2037 Clip and secure points</w:t>
      </w:r>
      <w:r>
        <w:fldChar w:fldCharType="end"/>
      </w:r>
    </w:p>
    <w:p w:rsidR="00DB5DFD" w:rsidP="00DB5DFD">
      <w:pPr>
        <w:pStyle w:val="Version"/>
        <w:sectPr w:rsidSect="00016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6053" w:rsidP="00016053">
      <w:pPr>
        <w:pStyle w:val="SuperHeading"/>
      </w:pPr>
      <w:r w:rsidRPr="00016053">
        <w:t>TLIW2037 Clip and secure points</w:t>
      </w:r>
    </w:p>
    <w:p w:rsidR="00000000" w:rsidRPr="00016053" w:rsidP="00016053">
      <w:pPr>
        <w:pStyle w:val="Heading1"/>
      </w:pPr>
      <w:bookmarkStart w:id="1" w:name="O_1195286"/>
      <w:bookmarkEnd w:id="1"/>
      <w:r w:rsidRPr="000160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rPr>
                <w:rStyle w:val="SpecialBold"/>
              </w:rPr>
              <w:t>Release 2</w:t>
            </w:r>
            <w:r w:rsidRPr="00016053">
              <w:t>. This is the second release of this unit of competency in the TLI Transport and Logistics Training Package:</w:t>
            </w:r>
          </w:p>
          <w:p w:rsidR="00000000" w:rsidRPr="00016053" w:rsidP="00016053">
            <w:pPr>
              <w:pStyle w:val="ListBullet"/>
            </w:pPr>
            <w:r w:rsidRPr="00016053">
              <w:t>Minor statement changes in Application</w:t>
            </w:r>
          </w:p>
          <w:p w:rsidR="00000000" w:rsidRPr="00016053" w:rsidP="00016053">
            <w:pPr>
              <w:pStyle w:val="ListBullet"/>
            </w:pPr>
            <w:r w:rsidRPr="00016053">
              <w:t>Minor statement changes in Knowledge Evidence</w:t>
            </w:r>
          </w:p>
          <w:p w:rsidR="00000000" w:rsidP="00016053">
            <w:pPr>
              <w:pStyle w:val="ListBullet"/>
              <w:rPr>
                <w:lang w:val="en-NZ"/>
              </w:rPr>
            </w:pPr>
            <w:r w:rsidRPr="00016053">
              <w:t>Minor statement changes in Asse</w:t>
            </w:r>
            <w:r w:rsidRPr="00016053">
              <w:t>ssment Conditions.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rPr>
                <w:rStyle w:val="SpecialBold"/>
              </w:rPr>
              <w:t>Release 1</w:t>
            </w:r>
            <w:r w:rsidRPr="00016053">
              <w:t>. This is the first release of this unit of competency in the TLI Transport and Logistics Training Package.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2" w:name="O_1195285"/>
      <w:bookmarkEnd w:id="2"/>
      <w:r w:rsidRPr="000160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t>This unit involves the skills and knowledge required to clip and unclip points in ac</w:t>
            </w:r>
            <w:r w:rsidRPr="00016053">
              <w:t xml:space="preserve">cordance with system of safeworking and workplace requirements. </w:t>
            </w:r>
          </w:p>
          <w:p w:rsidR="00000000" w:rsidRPr="00016053" w:rsidP="00016053">
            <w:pPr>
              <w:pStyle w:val="BodyText"/>
            </w:pPr>
            <w:r w:rsidRPr="00016053">
              <w:t>It includes applying rail network owner procedures and protocols for clipping points within the rail network to protect a worksite or to confirm a route prior to moving a rail vehicle over points. It also includes unclipping points after activities are com</w:t>
            </w:r>
            <w:r w:rsidRPr="00016053">
              <w:t>pleted.</w:t>
            </w:r>
          </w:p>
          <w:p w:rsidR="00000000" w:rsidRPr="00016053" w:rsidP="00016053">
            <w:pPr>
              <w:pStyle w:val="BodyText"/>
            </w:pPr>
            <w:r w:rsidRPr="00016053">
              <w:t>No licensing, legislative or certification requirements apply to this unit at the time of publication.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3" w:name="O_1195284"/>
      <w:bookmarkEnd w:id="3"/>
      <w:r w:rsidRPr="000160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t>Not applicable.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4" w:name="O_1195283"/>
      <w:bookmarkEnd w:id="4"/>
      <w:r w:rsidRPr="000160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t>W – Equipment and Systems Operations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5" w:name="O_1195282"/>
      <w:bookmarkEnd w:id="5"/>
      <w:r w:rsidRPr="000160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t>Rail sector.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6" w:name="O_1195281"/>
      <w:bookmarkEnd w:id="6"/>
      <w:r w:rsidRPr="000160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"/>
        <w:gridCol w:w="2303"/>
        <w:gridCol w:w="427"/>
        <w:gridCol w:w="651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Elements describe the essential outcomes.</w:t>
            </w:r>
          </w:p>
        </w:tc>
        <w:tc>
          <w:tcPr>
            <w:tcW w:w="69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Performance criteria describe the performance needed to demonstrate achievement of the element.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rPr>
                <w:rStyle w:val="SpecialBold"/>
              </w:rPr>
              <w:t>Clip and secure points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1.1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Location and identification of points to be clipped and secured is confirmed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1.2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Normal or reversed position for points to be clipped in is confirmed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1.3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Equipment to be used to clip points is checked for availability and suitability for the task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1.4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Points are placed in correct position, as required, in accordance with rail network owner procedures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1.5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Points clips are fitted in correct position and locked and/or tagged, as required, in accordance with rail network owner procedures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1.6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Relevant personnel are notified points are clipped and secured, as required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rPr>
                <w:rStyle w:val="SpecialBold"/>
              </w:rPr>
              <w:t>Remove points clip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2.1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Advice is confi</w:t>
            </w:r>
            <w:r w:rsidRPr="00016053">
              <w:t>rmed as to location and identification of points to be unclipped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2.2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Relevant personnel are contacted and informed, as required, in accordance with rail network owner procedures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2.3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Equipment is removed from track, secured and stowed appropriately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2.4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t>Points are restored to correct position, as required, in accordance with rail network owner procedures</w:t>
            </w:r>
          </w:p>
        </w:tc>
      </w:tr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053">
            <w:pPr>
              <w:pStyle w:val="BodyText"/>
              <w:rPr>
                <w:lang w:val="en-NZ"/>
              </w:rPr>
            </w:pPr>
            <w:r w:rsidRPr="00016053">
              <w:rPr>
                <w:rStyle w:val="SpecialBold"/>
              </w:rPr>
              <w:t>2.5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t>Relevant personnel are notified, as required, that clip and where used, lock/tag has been removed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7" w:name="O_1195280"/>
      <w:bookmarkEnd w:id="7"/>
      <w:r w:rsidRPr="000160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t>Foundation skills essential to performance are explicit in the performance criteria of this unit of competency.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8" w:name="O_1195279"/>
      <w:bookmarkEnd w:id="8"/>
      <w:r w:rsidRPr="000160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t>Range is restricted to essential operating conditions and any other variables essential to the work environment.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9" w:name="O_1195278"/>
      <w:bookmarkEnd w:id="9"/>
      <w:r w:rsidRPr="000160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053" w:rsidP="00016053">
            <w:pPr>
              <w:pStyle w:val="BodyText"/>
            </w:pPr>
            <w:r w:rsidRPr="00016053">
              <w:t xml:space="preserve">This unit replaces and is equivalent to TLIW2037B Clip and secure points. </w:t>
            </w:r>
          </w:p>
        </w:tc>
      </w:tr>
    </w:tbl>
    <w:p w:rsidR="00DB5DFD" w:rsidP="00016053">
      <w:pPr>
        <w:pStyle w:val="NoPaddingFontSize1"/>
      </w:pPr>
    </w:p>
    <w:p w:rsidR="00DB5DFD" w:rsidP="00016053">
      <w:pPr>
        <w:pStyle w:val="NoPaddingFontSize1"/>
      </w:pPr>
    </w:p>
    <w:p w:rsidR="00000000" w:rsidRPr="00016053" w:rsidP="00016053">
      <w:pPr>
        <w:pStyle w:val="Heading1"/>
      </w:pPr>
      <w:bookmarkStart w:id="10" w:name="O_1195287"/>
      <w:bookmarkEnd w:id="10"/>
      <w:r w:rsidRPr="00016053">
        <w:t>Links</w:t>
      </w:r>
    </w:p>
    <w:p w:rsidR="00000000" w:rsidRPr="00016053" w:rsidP="00DB5DFD">
      <w:pPr>
        <w:pStyle w:val="BodyText"/>
      </w:pPr>
      <w:r w:rsidRPr="000160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25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6053" w:rsidP="00016053"/>
    <w:sectPr w:rsidSect="000160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53" w:rsidRPr="00DB5DFD" w:rsidP="00DB5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FD" w:rsidP="00016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DFD" w:rsidP="00016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B5DFD" w:rsidP="00016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053" w:rsidRPr="00DB5DFD" w:rsidP="00DB5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FD" w:rsidRPr="002D2AF8" w:rsidP="00016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TLIW2037 Clip and secure points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B5DFD" w:rsidP="00016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4AB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BA6A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053"/>
  </w:style>
  <w:style w:type="character" w:customStyle="1" w:styleId="Heading1Char">
    <w:name w:val="Heading 1 Char"/>
    <w:basedOn w:val="DefaultParagraphFont"/>
    <w:link w:val="Heading1"/>
    <w:rsid w:val="00016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0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053"/>
    <w:rPr>
      <w:b/>
      <w:spacing w:val="0"/>
    </w:rPr>
  </w:style>
  <w:style w:type="paragraph" w:customStyle="1" w:styleId="SuperHeading">
    <w:name w:val="SuperHeading"/>
    <w:basedOn w:val="Normal"/>
    <w:rsid w:val="00016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6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60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6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053"/>
    <w:rPr>
      <w:i/>
    </w:rPr>
  </w:style>
  <w:style w:type="paragraph" w:styleId="Caption">
    <w:name w:val="caption"/>
    <w:basedOn w:val="BodyText"/>
    <w:next w:val="Normal"/>
    <w:qFormat/>
    <w:rsid w:val="00016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053"/>
  </w:style>
  <w:style w:type="paragraph" w:styleId="TableofFigures">
    <w:name w:val="table of figures"/>
    <w:basedOn w:val="Normal"/>
    <w:next w:val="Normal"/>
    <w:semiHidden/>
    <w:rsid w:val="00016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0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6053"/>
    <w:rPr>
      <w:rFonts w:ascii="Wingdings" w:hAnsi="Wingdings"/>
    </w:rPr>
  </w:style>
  <w:style w:type="paragraph" w:customStyle="1" w:styleId="TableHeading">
    <w:name w:val="Table Heading"/>
    <w:basedOn w:val="HeadingBase"/>
    <w:rsid w:val="00016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053"/>
    <w:rPr>
      <w:color w:val="0033CC"/>
      <w:u w:val="none"/>
    </w:rPr>
  </w:style>
  <w:style w:type="paragraph" w:customStyle="1" w:styleId="BodyTextRight">
    <w:name w:val="Body Text Right"/>
    <w:basedOn w:val="BodyText"/>
    <w:rsid w:val="00016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0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053"/>
    <w:rPr>
      <w:sz w:val="32"/>
    </w:rPr>
  </w:style>
  <w:style w:type="paragraph" w:customStyle="1" w:styleId="HeadingProcedure">
    <w:name w:val="Heading Procedure"/>
    <w:basedOn w:val="HeadingBase"/>
    <w:next w:val="Normal"/>
    <w:rsid w:val="00016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053"/>
    <w:pPr>
      <w:spacing w:before="60" w:after="60"/>
    </w:pPr>
  </w:style>
  <w:style w:type="paragraph" w:styleId="ListContinue">
    <w:name w:val="List Continue"/>
    <w:basedOn w:val="List"/>
    <w:rsid w:val="00016053"/>
    <w:pPr>
      <w:ind w:firstLine="0"/>
    </w:pPr>
  </w:style>
  <w:style w:type="paragraph" w:customStyle="1" w:styleId="ListNote">
    <w:name w:val="List Note"/>
    <w:basedOn w:val="List"/>
    <w:rsid w:val="00016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053"/>
    <w:rPr>
      <w:rFonts w:ascii="Courier New" w:hAnsi="Courier New"/>
    </w:rPr>
  </w:style>
  <w:style w:type="paragraph" w:customStyle="1" w:styleId="NoteBullet">
    <w:name w:val="Note Bullet"/>
    <w:basedOn w:val="Note"/>
    <w:rsid w:val="00016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0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6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053"/>
    <w:rPr>
      <w:b/>
      <w:smallCaps/>
    </w:rPr>
  </w:style>
  <w:style w:type="paragraph" w:customStyle="1" w:styleId="TableListNumber">
    <w:name w:val="Table List Number"/>
    <w:basedOn w:val="ListNumber"/>
    <w:rsid w:val="00016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053"/>
    <w:pPr>
      <w:numPr>
        <w:numId w:val="8"/>
      </w:numPr>
    </w:pPr>
  </w:style>
  <w:style w:type="paragraph" w:customStyle="1" w:styleId="ListAlpha2">
    <w:name w:val="List Alpha 2"/>
    <w:basedOn w:val="List2"/>
    <w:rsid w:val="00016053"/>
    <w:pPr>
      <w:numPr>
        <w:numId w:val="7"/>
      </w:numPr>
    </w:pPr>
  </w:style>
  <w:style w:type="paragraph" w:styleId="List2">
    <w:name w:val="List 2"/>
    <w:basedOn w:val="BodyText"/>
    <w:rsid w:val="00016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0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0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6053"/>
    <w:pPr>
      <w:numPr>
        <w:numId w:val="3"/>
      </w:numPr>
    </w:pPr>
  </w:style>
  <w:style w:type="paragraph" w:styleId="ListContinue2">
    <w:name w:val="List Continue 2"/>
    <w:basedOn w:val="List2"/>
    <w:rsid w:val="00016053"/>
    <w:pPr>
      <w:ind w:firstLine="0"/>
    </w:pPr>
  </w:style>
  <w:style w:type="paragraph" w:styleId="ListContinue3">
    <w:name w:val="List Continue 3"/>
    <w:basedOn w:val="List3"/>
    <w:rsid w:val="00016053"/>
    <w:pPr>
      <w:ind w:left="1021" w:firstLine="0"/>
    </w:pPr>
  </w:style>
  <w:style w:type="paragraph" w:styleId="ListContinue4">
    <w:name w:val="List Continue 4"/>
    <w:basedOn w:val="List4"/>
    <w:rsid w:val="00016053"/>
    <w:pPr>
      <w:ind w:firstLine="0"/>
    </w:pPr>
  </w:style>
  <w:style w:type="paragraph" w:styleId="ListContinue5">
    <w:name w:val="List Continue 5"/>
    <w:basedOn w:val="List5"/>
    <w:rsid w:val="00016053"/>
    <w:pPr>
      <w:ind w:firstLine="0"/>
    </w:pPr>
  </w:style>
  <w:style w:type="paragraph" w:styleId="ListNumber3">
    <w:name w:val="List Number 3"/>
    <w:basedOn w:val="List3"/>
    <w:rsid w:val="00016053"/>
    <w:pPr>
      <w:numPr>
        <w:numId w:val="4"/>
      </w:numPr>
    </w:pPr>
  </w:style>
  <w:style w:type="paragraph" w:styleId="ListNumber4">
    <w:name w:val="List Number 4"/>
    <w:basedOn w:val="List4"/>
    <w:rsid w:val="00016053"/>
    <w:pPr>
      <w:numPr>
        <w:numId w:val="5"/>
      </w:numPr>
    </w:pPr>
  </w:style>
  <w:style w:type="paragraph" w:styleId="ListNumber5">
    <w:name w:val="List Number 5"/>
    <w:basedOn w:val="List5"/>
    <w:rsid w:val="00016053"/>
    <w:pPr>
      <w:numPr>
        <w:numId w:val="6"/>
      </w:numPr>
    </w:pPr>
  </w:style>
  <w:style w:type="paragraph" w:styleId="BlockText">
    <w:name w:val="Block Text"/>
    <w:basedOn w:val="Normal"/>
    <w:rsid w:val="00016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053"/>
    <w:rPr>
      <w:sz w:val="16"/>
      <w:vertAlign w:val="superscript"/>
    </w:rPr>
  </w:style>
  <w:style w:type="character" w:customStyle="1" w:styleId="Symbols">
    <w:name w:val="Symbols"/>
    <w:basedOn w:val="DefaultParagraphFont"/>
    <w:rsid w:val="00016053"/>
    <w:rPr>
      <w:rFonts w:ascii="Symbol" w:hAnsi="Symbol"/>
    </w:rPr>
  </w:style>
  <w:style w:type="character" w:customStyle="1" w:styleId="MenuOptions">
    <w:name w:val="Menu Options"/>
    <w:basedOn w:val="DefaultParagraphFont"/>
    <w:rsid w:val="00016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053"/>
    <w:rPr>
      <w:b/>
    </w:rPr>
  </w:style>
  <w:style w:type="character" w:customStyle="1" w:styleId="Underlined">
    <w:name w:val="Underlined"/>
    <w:basedOn w:val="DefaultParagraphFont"/>
    <w:rsid w:val="00016053"/>
    <w:rPr>
      <w:u w:val="single"/>
    </w:rPr>
  </w:style>
  <w:style w:type="paragraph" w:customStyle="1" w:styleId="TableBodyTextRight">
    <w:name w:val="Table Body Text Right"/>
    <w:basedOn w:val="TableBodyText"/>
    <w:rsid w:val="00016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053"/>
    <w:rPr>
      <w:sz w:val="18"/>
    </w:rPr>
  </w:style>
  <w:style w:type="paragraph" w:customStyle="1" w:styleId="BodySmallRight">
    <w:name w:val="Body Small Right"/>
    <w:basedOn w:val="BodyTextRight"/>
    <w:rsid w:val="00016053"/>
    <w:rPr>
      <w:sz w:val="18"/>
      <w:szCs w:val="18"/>
    </w:rPr>
  </w:style>
  <w:style w:type="paragraph" w:customStyle="1" w:styleId="MarginEdition">
    <w:name w:val="Margin Edition"/>
    <w:basedOn w:val="MarginNote"/>
    <w:rsid w:val="00016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053"/>
    <w:rPr>
      <w:sz w:val="2"/>
      <w:szCs w:val="2"/>
    </w:rPr>
  </w:style>
  <w:style w:type="character" w:customStyle="1" w:styleId="Small">
    <w:name w:val="Small"/>
    <w:basedOn w:val="DefaultParagraphFont"/>
    <w:rsid w:val="00016053"/>
    <w:rPr>
      <w:sz w:val="16"/>
    </w:rPr>
  </w:style>
  <w:style w:type="paragraph" w:customStyle="1" w:styleId="WideTable">
    <w:name w:val="Wide Table"/>
    <w:basedOn w:val="Normal"/>
    <w:rsid w:val="00016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053"/>
  </w:style>
  <w:style w:type="paragraph" w:styleId="Quote">
    <w:name w:val="Quote"/>
    <w:basedOn w:val="Heading1"/>
    <w:link w:val="QuoteChar"/>
    <w:qFormat/>
    <w:rsid w:val="00016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053"/>
    <w:pPr>
      <w:pageBreakBefore/>
    </w:pPr>
  </w:style>
  <w:style w:type="paragraph" w:customStyle="1" w:styleId="Border">
    <w:name w:val="Border"/>
    <w:basedOn w:val="Normal"/>
    <w:qFormat/>
    <w:rsid w:val="00016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053"/>
    <w:rPr>
      <w:u w:val="single"/>
    </w:rPr>
  </w:style>
  <w:style w:type="character" w:customStyle="1" w:styleId="BoldandItalics">
    <w:name w:val="Bold and Italics"/>
    <w:qFormat/>
    <w:rsid w:val="00016053"/>
    <w:rPr>
      <w:b/>
      <w:i/>
      <w:u w:val="none"/>
    </w:rPr>
  </w:style>
  <w:style w:type="paragraph" w:styleId="BalloonText">
    <w:name w:val="Balloon Text"/>
    <w:basedOn w:val="Normal"/>
    <w:link w:val="BalloonTextChar"/>
    <w:rsid w:val="00016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053"/>
    <w:pPr>
      <w:spacing w:before="0" w:after="0"/>
    </w:pPr>
  </w:style>
  <w:style w:type="paragraph" w:customStyle="1" w:styleId="BodyTextBold">
    <w:name w:val="Body Text Bold"/>
    <w:basedOn w:val="BodyText"/>
    <w:qFormat/>
    <w:rsid w:val="00016053"/>
    <w:rPr>
      <w:b/>
    </w:rPr>
  </w:style>
  <w:style w:type="character" w:styleId="Hyperlink">
    <w:name w:val="Hyperlink"/>
    <w:basedOn w:val="DefaultParagraphFont"/>
    <w:uiPriority w:val="99"/>
    <w:unhideWhenUsed/>
    <w:rsid w:val="00DB5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2660</Characters>
  <Application>Microsoft Office Word</Application>
  <DocSecurity>0</DocSecurity>
  <Lines>126</Lines>
  <Paragraphs>69</Paragraphs>
  <ScaleCrop>false</ScaleCrop>
  <Company>Author-it Software Corporation Ltd.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TLIW2037 Clip and secure points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