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1E8" w:rsidP="006261E8">
      <w:pPr>
        <w:pStyle w:val="Title"/>
      </w:pPr>
      <w:r>
        <w:fldChar w:fldCharType="begin"/>
      </w:r>
      <w:r>
        <w:instrText xml:space="preserve"> TITLE   \* MERGEFORMAT </w:instrText>
      </w:r>
      <w:r>
        <w:fldChar w:fldCharType="separate"/>
      </w:r>
      <w:r>
        <w:t>TLIW2037 Clip and secure points</w:t>
      </w:r>
      <w:r>
        <w:fldChar w:fldCharType="end"/>
      </w:r>
    </w:p>
    <w:p w:rsidR="006261E8" w:rsidP="006261E8">
      <w:pPr>
        <w:pStyle w:val="Version"/>
        <w:sectPr w:rsidSect="00AB3F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3FA6" w:rsidP="00AB3FA6">
      <w:pPr>
        <w:pStyle w:val="SuperHeading"/>
      </w:pPr>
      <w:r w:rsidRPr="00AB3FA6">
        <w:t>TLIW2037 Clip and secure points</w:t>
      </w:r>
    </w:p>
    <w:p w:rsidR="00000000" w:rsidRPr="00AB3FA6" w:rsidP="00AB3FA6">
      <w:pPr>
        <w:pStyle w:val="Heading1"/>
      </w:pPr>
      <w:bookmarkStart w:id="1" w:name="O_1195286"/>
      <w:bookmarkEnd w:id="1"/>
      <w:r w:rsidRPr="00AB3FA6">
        <w:t>Modification History</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rPr>
                <w:rStyle w:val="SpecialBold"/>
              </w:rPr>
              <w:t>Release 2</w:t>
            </w:r>
            <w:r w:rsidRPr="00AB3FA6">
              <w:t>. This is the second release of this unit of competency in the TLI Transport and Logistics Training Package:</w:t>
            </w:r>
          </w:p>
          <w:p w:rsidR="00000000" w:rsidRPr="00AB3FA6" w:rsidP="00AB3FA6">
            <w:pPr>
              <w:pStyle w:val="ListBullet"/>
            </w:pPr>
            <w:r w:rsidRPr="00AB3FA6">
              <w:t>Minor statement changes in Application</w:t>
            </w:r>
          </w:p>
          <w:p w:rsidR="00000000" w:rsidRPr="00AB3FA6" w:rsidP="00AB3FA6">
            <w:pPr>
              <w:pStyle w:val="ListBullet"/>
            </w:pPr>
            <w:r w:rsidRPr="00AB3FA6">
              <w:t>Minor statement changes in Knowledge Evidence</w:t>
            </w:r>
          </w:p>
          <w:p w:rsidR="00000000" w:rsidP="00AB3FA6">
            <w:pPr>
              <w:pStyle w:val="ListBullet"/>
              <w:rPr>
                <w:lang w:val="en-NZ"/>
              </w:rPr>
            </w:pPr>
            <w:r w:rsidRPr="00AB3FA6">
              <w:t>Minor statement changes in Asse</w:t>
            </w:r>
            <w:r w:rsidRPr="00AB3FA6">
              <w:t>ssment Conditions.</w:t>
            </w:r>
          </w:p>
        </w:tc>
      </w:tr>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rPr>
                <w:rStyle w:val="SpecialBold"/>
              </w:rPr>
              <w:t>Release 1</w:t>
            </w:r>
            <w:r w:rsidRPr="00AB3FA6">
              <w:t>. This is the first release of this unit of competency in the TLI Transport and Logistics Training Package.</w:t>
            </w:r>
          </w:p>
        </w:tc>
      </w:tr>
    </w:tbl>
    <w:p w:rsidR="006261E8" w:rsidP="00AB3FA6">
      <w:pPr>
        <w:pStyle w:val="NoPaddingFontSize1"/>
      </w:pPr>
    </w:p>
    <w:p w:rsidR="006261E8" w:rsidP="00AB3FA6">
      <w:pPr>
        <w:pStyle w:val="NoPaddingFontSize1"/>
      </w:pPr>
    </w:p>
    <w:p w:rsidR="00000000" w:rsidRPr="00AB3FA6" w:rsidP="00AB3FA6">
      <w:pPr>
        <w:pStyle w:val="Heading1"/>
      </w:pPr>
      <w:bookmarkStart w:id="2" w:name="O_1195285"/>
      <w:bookmarkEnd w:id="2"/>
      <w:r w:rsidRPr="00AB3FA6">
        <w:t>Application</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 xml:space="preserve">This unit involves the skills and knowledge required to clip and unclip points in accordance with system of safeworking and workplace requirements. </w:t>
            </w:r>
          </w:p>
          <w:p w:rsidR="00000000" w:rsidRPr="00AB3FA6" w:rsidP="00AB3FA6">
            <w:pPr>
              <w:pStyle w:val="BodyText"/>
            </w:pPr>
            <w:r w:rsidRPr="00AB3FA6">
              <w:t>It includes applying rail network owner procedures and protocols for clipping points within the rail networ</w:t>
            </w:r>
            <w:r w:rsidRPr="00AB3FA6">
              <w:t>k to protect a worksite or to confirm a route prior to moving a rail vehicle over points. It also includes unclipping points after activities are completed.</w:t>
            </w:r>
          </w:p>
          <w:p w:rsidR="00000000" w:rsidRPr="00AB3FA6" w:rsidP="00AB3FA6">
            <w:pPr>
              <w:pStyle w:val="BodyText"/>
            </w:pPr>
            <w:r w:rsidRPr="00AB3FA6">
              <w:t>No licensing, legislative or certification requirements apply to this unit at the time of publicati</w:t>
            </w:r>
            <w:r w:rsidRPr="00AB3FA6">
              <w:t>on.</w:t>
            </w:r>
          </w:p>
        </w:tc>
      </w:tr>
    </w:tbl>
    <w:p w:rsidR="006261E8" w:rsidP="00AB3FA6">
      <w:pPr>
        <w:pStyle w:val="NoPaddingFontSize1"/>
      </w:pPr>
    </w:p>
    <w:p w:rsidR="006261E8" w:rsidP="00AB3FA6">
      <w:pPr>
        <w:pStyle w:val="NoPaddingFontSize1"/>
      </w:pPr>
    </w:p>
    <w:p w:rsidR="00000000" w:rsidRPr="00AB3FA6" w:rsidP="00AB3FA6">
      <w:pPr>
        <w:pStyle w:val="Heading1"/>
      </w:pPr>
      <w:bookmarkStart w:id="3" w:name="O_1195284"/>
      <w:bookmarkEnd w:id="3"/>
      <w:r w:rsidRPr="00AB3FA6">
        <w:t>Pre-requisite Unit</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Not applicable.</w:t>
            </w:r>
          </w:p>
        </w:tc>
      </w:tr>
    </w:tbl>
    <w:p w:rsidR="006261E8" w:rsidP="00AB3FA6">
      <w:pPr>
        <w:pStyle w:val="NoPaddingFontSize1"/>
      </w:pPr>
    </w:p>
    <w:p w:rsidR="006261E8" w:rsidP="00AB3FA6">
      <w:pPr>
        <w:pStyle w:val="NoPaddingFontSize1"/>
      </w:pPr>
    </w:p>
    <w:p w:rsidR="00000000" w:rsidRPr="00AB3FA6" w:rsidP="00AB3FA6">
      <w:pPr>
        <w:pStyle w:val="Heading1"/>
      </w:pPr>
      <w:bookmarkStart w:id="4" w:name="O_1195283"/>
      <w:bookmarkEnd w:id="4"/>
      <w:r w:rsidRPr="00AB3FA6">
        <w:t>Competency Field</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W – Equipment and Systems Operations</w:t>
            </w:r>
          </w:p>
        </w:tc>
      </w:tr>
    </w:tbl>
    <w:p w:rsidR="006261E8" w:rsidP="00AB3FA6">
      <w:pPr>
        <w:pStyle w:val="NoPaddingFontSize1"/>
      </w:pPr>
    </w:p>
    <w:p w:rsidR="006261E8" w:rsidP="00AB3FA6">
      <w:pPr>
        <w:pStyle w:val="NoPaddingFontSize1"/>
      </w:pPr>
    </w:p>
    <w:p w:rsidR="00000000" w:rsidRPr="00AB3FA6" w:rsidP="00AB3FA6">
      <w:pPr>
        <w:pStyle w:val="Heading1"/>
      </w:pPr>
      <w:bookmarkStart w:id="5" w:name="O_1195282"/>
      <w:bookmarkEnd w:id="5"/>
      <w:r w:rsidRPr="00AB3FA6">
        <w:t>Unit Sector</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Rail sector.</w:t>
            </w:r>
          </w:p>
        </w:tc>
      </w:tr>
    </w:tbl>
    <w:p w:rsidR="006261E8" w:rsidP="00AB3FA6">
      <w:pPr>
        <w:pStyle w:val="NoPaddingFontSize1"/>
      </w:pPr>
    </w:p>
    <w:p w:rsidR="006261E8" w:rsidP="00AB3FA6">
      <w:pPr>
        <w:pStyle w:val="NoPaddingFontSize1"/>
      </w:pPr>
    </w:p>
    <w:p w:rsidR="00000000" w:rsidRPr="00AB3FA6" w:rsidP="00AB3FA6">
      <w:pPr>
        <w:pStyle w:val="Heading1"/>
      </w:pPr>
      <w:bookmarkStart w:id="6" w:name="O_1195281"/>
      <w:bookmarkEnd w:id="6"/>
      <w:r w:rsidRPr="00AB3FA6">
        <w:t>Elements and Performance Criteria</w:t>
      </w:r>
    </w:p>
    <w:tbl>
      <w:tblPr>
        <w:tblW w:w="9497" w:type="dxa"/>
        <w:tblLayout w:type="fixed"/>
        <w:tblCellMar>
          <w:left w:w="62" w:type="dxa"/>
          <w:right w:w="62" w:type="dxa"/>
        </w:tblCellMar>
        <w:tblLook w:val="0000"/>
      </w:tblPr>
      <w:tblGrid>
        <w:gridCol w:w="250"/>
        <w:gridCol w:w="2303"/>
        <w:gridCol w:w="427"/>
        <w:gridCol w:w="6517"/>
      </w:tblGrid>
      <w:tr w:rsidTr="00AB3FA6">
        <w:tblPrEx>
          <w:tblW w:w="9497" w:type="dxa"/>
          <w:tblLayout w:type="fixed"/>
          <w:tblCellMar>
            <w:left w:w="62" w:type="dxa"/>
            <w:right w:w="62" w:type="dxa"/>
          </w:tblCellMar>
          <w:tblLook w:val="0000"/>
        </w:tblPrEx>
        <w:tc>
          <w:tcPr>
            <w:tcW w:w="2553" w:type="dxa"/>
            <w:gridSpan w:val="2"/>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Elements describe the essential outcomes.</w:t>
            </w:r>
          </w:p>
        </w:tc>
        <w:tc>
          <w:tcPr>
            <w:tcW w:w="6944" w:type="dxa"/>
            <w:gridSpan w:val="2"/>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Performance criteria describe the performance needed to demonstrate achievement of the element.</w:t>
            </w:r>
          </w:p>
        </w:tc>
      </w:tr>
      <w:tr w:rsidTr="00AB3FA6">
        <w:tblPrEx>
          <w:tblW w:w="9497" w:type="dxa"/>
          <w:tblLayout w:type="fixed"/>
          <w:tblCellMar>
            <w:left w:w="62" w:type="dxa"/>
            <w:right w:w="62" w:type="dxa"/>
          </w:tblCellMar>
          <w:tblLook w:val="0000"/>
        </w:tblPrEx>
        <w:tc>
          <w:tcPr>
            <w:tcW w:w="250" w:type="dxa"/>
            <w:vMerge w:val="restart"/>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rPr>
                <w:rStyle w:val="SpecialBold"/>
              </w:rPr>
              <w:t>Clip and secure points</w:t>
            </w: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1.1</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Location and identification of points to be clipped and secured is confirmed</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1.2</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Normal or reversed position for points to be clipped in is confirmed</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1.3</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Equipment to be used to clip points is checked for availability and suitability for the task</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1.4</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Points are placed in correct position, as required, in accordance with rail network owner procedures</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1.5</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Points clips are fitted in correct position and locked and/or tagged, as required, in accordance with rail network owner procedures</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1.6</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 xml:space="preserve">Relevant </w:t>
            </w:r>
            <w:r w:rsidRPr="00AB3FA6">
              <w:t>personnel are notified points are clipped and secured, as required</w:t>
            </w:r>
          </w:p>
        </w:tc>
      </w:tr>
      <w:tr w:rsidTr="00AB3FA6">
        <w:tblPrEx>
          <w:tblW w:w="9497" w:type="dxa"/>
          <w:tblLayout w:type="fixed"/>
          <w:tblCellMar>
            <w:left w:w="62" w:type="dxa"/>
            <w:right w:w="62" w:type="dxa"/>
          </w:tblCellMar>
          <w:tblLook w:val="0000"/>
        </w:tblPrEx>
        <w:tc>
          <w:tcPr>
            <w:tcW w:w="250" w:type="dxa"/>
            <w:vMerge w:val="restart"/>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rPr>
                <w:rStyle w:val="SpecialBold"/>
              </w:rPr>
              <w:t>Remove points clip</w:t>
            </w: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2.1</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Advice is confirmed as to location and identification of points to be unclipped</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2.2</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Relevant personnel are contacted and informed, as required, in accordance with rail network owner procedures</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2.3</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Equipment is removed from track, secured and stowed appropriately</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2.4</w:t>
            </w:r>
          </w:p>
        </w:tc>
        <w:tc>
          <w:tcPr>
            <w:tcW w:w="651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Points are restored to correct position, as required, in accordance with rail network owner procedures</w:t>
            </w:r>
          </w:p>
        </w:tc>
      </w:tr>
      <w:tr w:rsidTr="00AB3FA6">
        <w:tblPrEx>
          <w:tblW w:w="9497" w:type="dxa"/>
          <w:tblLayout w:type="fixed"/>
          <w:tblCellMar>
            <w:left w:w="62" w:type="dxa"/>
            <w:right w:w="62" w:type="dxa"/>
          </w:tblCellMar>
          <w:tblLook w:val="0000"/>
        </w:tblPrEx>
        <w:tc>
          <w:tcPr>
            <w:tcW w:w="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rsidRPr="00AB3FA6">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rPr>
                <w:rStyle w:val="SpecialBold"/>
              </w:rPr>
              <w:t>2.5</w:t>
            </w:r>
          </w:p>
        </w:tc>
        <w:tc>
          <w:tcPr>
            <w:tcW w:w="651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Relevant personnel are notified, as required, that clip and where used, lock/tag has been removed</w:t>
            </w:r>
          </w:p>
        </w:tc>
      </w:tr>
    </w:tbl>
    <w:p w:rsidR="006261E8" w:rsidP="00AB3FA6">
      <w:pPr>
        <w:pStyle w:val="NoPaddingFontSize1"/>
      </w:pPr>
    </w:p>
    <w:p w:rsidR="006261E8" w:rsidP="00AB3FA6">
      <w:pPr>
        <w:pStyle w:val="NoPaddingFontSize1"/>
      </w:pPr>
    </w:p>
    <w:p w:rsidR="00000000" w:rsidRPr="00AB3FA6" w:rsidP="00AB3FA6">
      <w:pPr>
        <w:pStyle w:val="Heading1"/>
      </w:pPr>
      <w:bookmarkStart w:id="7" w:name="O_1195280"/>
      <w:bookmarkEnd w:id="7"/>
      <w:r w:rsidRPr="00AB3FA6">
        <w:t>Foundation Skills</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Foundat</w:t>
            </w:r>
            <w:r w:rsidRPr="00AB3FA6">
              <w:t>ion skills essential to performance are explicit in the performance criteria of this unit of competency.</w:t>
            </w:r>
          </w:p>
        </w:tc>
      </w:tr>
    </w:tbl>
    <w:p w:rsidR="006261E8" w:rsidP="00AB3FA6">
      <w:pPr>
        <w:pStyle w:val="NoPaddingFontSize1"/>
      </w:pPr>
    </w:p>
    <w:p w:rsidR="006261E8" w:rsidP="00AB3FA6">
      <w:pPr>
        <w:pStyle w:val="NoPaddingFontSize1"/>
      </w:pPr>
    </w:p>
    <w:p w:rsidR="00000000" w:rsidRPr="00AB3FA6" w:rsidP="00AB3FA6">
      <w:pPr>
        <w:pStyle w:val="Heading1"/>
      </w:pPr>
      <w:bookmarkStart w:id="8" w:name="O_1195279"/>
      <w:bookmarkEnd w:id="8"/>
      <w:r w:rsidRPr="00AB3FA6">
        <w:t>Range of Conditions</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Range is restricted t</w:t>
            </w:r>
            <w:r w:rsidRPr="00AB3FA6">
              <w:t>o essential operating conditions and any other variables essential to the work environment.</w:t>
            </w:r>
          </w:p>
        </w:tc>
      </w:tr>
    </w:tbl>
    <w:p w:rsidR="006261E8" w:rsidP="00AB3FA6">
      <w:pPr>
        <w:pStyle w:val="NoPaddingFontSize1"/>
      </w:pPr>
    </w:p>
    <w:p w:rsidR="006261E8" w:rsidP="00AB3FA6">
      <w:pPr>
        <w:pStyle w:val="NoPaddingFontSize1"/>
      </w:pPr>
    </w:p>
    <w:p w:rsidR="00000000" w:rsidRPr="00AB3FA6" w:rsidP="00AB3FA6">
      <w:pPr>
        <w:pStyle w:val="Heading1"/>
      </w:pPr>
      <w:bookmarkStart w:id="9" w:name="O_1195278"/>
      <w:bookmarkEnd w:id="9"/>
      <w:r w:rsidRPr="00AB3FA6">
        <w:t>Unit Mapping Information</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 xml:space="preserve">This unit replaces and is equivalent to TLIW2037B Clip and secure points. </w:t>
            </w:r>
          </w:p>
        </w:tc>
      </w:tr>
    </w:tbl>
    <w:p w:rsidR="006261E8" w:rsidP="00AB3FA6">
      <w:pPr>
        <w:pStyle w:val="NoPaddingFontSize1"/>
      </w:pPr>
    </w:p>
    <w:p w:rsidR="006261E8" w:rsidP="00AB3FA6">
      <w:pPr>
        <w:pStyle w:val="NoPaddingFontSize1"/>
      </w:pPr>
    </w:p>
    <w:p w:rsidR="00000000" w:rsidRPr="00AB3FA6" w:rsidP="00AB3FA6">
      <w:pPr>
        <w:pStyle w:val="Heading1"/>
      </w:pPr>
      <w:bookmarkStart w:id="10" w:name="O_1195287"/>
      <w:bookmarkEnd w:id="10"/>
      <w:r w:rsidRPr="00AB3FA6">
        <w:t>Links</w:t>
      </w:r>
    </w:p>
    <w:p w:rsidR="00000000" w:rsidRPr="00AB3FA6" w:rsidP="006261E8">
      <w:pPr>
        <w:pStyle w:val="BodyText"/>
      </w:pPr>
      <w:r w:rsidRPr="00AB3FA6">
        <w:t>Companion Vo</w:t>
      </w:r>
      <w:r w:rsidRPr="00AB3FA6">
        <w:t xml:space="preserve">lume Implementation Guides are found in VETNet - </w:t>
      </w:r>
      <w:r>
        <w:fldChar w:fldCharType="begin"/>
      </w:r>
      <w:r>
        <w:instrText xml:space="preserve"> HYPERLINK "https://vetnet.gov.au/Pages/TrainingDocs.aspx?q=df441c6e-213d-43e3-874c-0b3f7036d851" </w:instrText>
      </w:r>
      <w:r>
        <w:fldChar w:fldCharType="separate"/>
      </w:r>
      <w:r w:rsidRPr="007A56CB">
        <w:rPr>
          <w:rStyle w:val="Hyperlink"/>
        </w:rPr>
        <w:t>https://vetnet.gov.au/Pages/TrainingDocs.aspx?q=df441c6e-213d-43e3-874c-0b3f7036d851</w:t>
      </w:r>
      <w:r>
        <w:fldChar w:fldCharType="end"/>
      </w:r>
    </w:p>
    <w:p w:rsidR="00000000" w:rsidRPr="00AB3FA6" w:rsidP="006261E8">
      <w:pPr>
        <w:pStyle w:val="BodyText"/>
        <w:sectPr w:rsidSect="00AB3FA6">
          <w:headerReference w:type="default" r:id="rId10"/>
          <w:footerReference w:type="default" r:id="rId11"/>
          <w:pgSz w:w="11908" w:h="16833"/>
          <w:pgMar w:top="1702" w:right="1418" w:bottom="1702" w:left="1418" w:header="992" w:footer="992" w:gutter="0"/>
          <w:cols w:space="720"/>
          <w:noEndnote/>
          <w:docGrid w:linePitch="299"/>
        </w:sectPr>
      </w:pPr>
    </w:p>
    <w:p w:rsidR="00000000" w:rsidRPr="00AB3FA6" w:rsidP="00AB3FA6">
      <w:pPr>
        <w:pStyle w:val="SuperHeading"/>
      </w:pPr>
      <w:r w:rsidRPr="00AB3FA6">
        <w:t>Assessment Requirements for TLIW2037 Clip and secure points</w:t>
      </w:r>
    </w:p>
    <w:p w:rsidR="00000000" w:rsidRPr="00AB3FA6" w:rsidP="00AB3FA6">
      <w:pPr>
        <w:pStyle w:val="Heading1"/>
      </w:pPr>
      <w:bookmarkStart w:id="11" w:name="O_1195276"/>
      <w:bookmarkEnd w:id="11"/>
      <w:r w:rsidRPr="00AB3FA6">
        <w:t>Modification History</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rPr>
                <w:rStyle w:val="SpecialBold"/>
              </w:rPr>
              <w:t>Release 2</w:t>
            </w:r>
            <w:r w:rsidRPr="00AB3FA6">
              <w:t>. This is the second release of this unit of competency in the TLI Transport and Logistics Training Package:</w:t>
            </w:r>
          </w:p>
          <w:p w:rsidR="00000000" w:rsidRPr="00AB3FA6" w:rsidP="00AB3FA6">
            <w:pPr>
              <w:pStyle w:val="ListBullet"/>
            </w:pPr>
            <w:r w:rsidRPr="00AB3FA6">
              <w:t>Minor statement changes in Application</w:t>
            </w:r>
          </w:p>
          <w:p w:rsidR="00000000" w:rsidRPr="00AB3FA6" w:rsidP="00AB3FA6">
            <w:pPr>
              <w:pStyle w:val="ListBullet"/>
            </w:pPr>
            <w:r w:rsidRPr="00AB3FA6">
              <w:t>Minor statement changes in Knowledge Evidence</w:t>
            </w:r>
          </w:p>
          <w:p w:rsidR="00000000" w:rsidP="00AB3FA6">
            <w:pPr>
              <w:pStyle w:val="ListBullet"/>
              <w:rPr>
                <w:lang w:val="en-NZ"/>
              </w:rPr>
            </w:pPr>
            <w:r w:rsidRPr="00AB3FA6">
              <w:t>Minor statement change</w:t>
            </w:r>
            <w:r w:rsidRPr="00AB3FA6">
              <w:t>s in Assessment Conditions.</w:t>
            </w:r>
          </w:p>
        </w:tc>
      </w:tr>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rPr>
                <w:rStyle w:val="SpecialBold"/>
              </w:rPr>
              <w:t>Release 1</w:t>
            </w:r>
            <w:r w:rsidRPr="00AB3FA6">
              <w:t>. This is the first release of this unit of competency in the TLI Transport and Logistics Training Package.</w:t>
            </w:r>
          </w:p>
        </w:tc>
      </w:tr>
    </w:tbl>
    <w:p w:rsidR="006261E8" w:rsidP="00AB3FA6">
      <w:pPr>
        <w:pStyle w:val="NoPaddingFontSize1"/>
      </w:pPr>
    </w:p>
    <w:p w:rsidR="006261E8" w:rsidP="00AB3FA6">
      <w:pPr>
        <w:pStyle w:val="NoPaddingFontSize1"/>
      </w:pPr>
    </w:p>
    <w:p w:rsidR="00000000" w:rsidRPr="00AB3FA6" w:rsidP="00AB3FA6">
      <w:pPr>
        <w:pStyle w:val="Heading1"/>
      </w:pPr>
      <w:bookmarkStart w:id="12" w:name="O_1195275"/>
      <w:bookmarkEnd w:id="12"/>
      <w:r w:rsidRPr="00AB3FA6">
        <w:t>Performance Evidence</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Evidence required to demonstrate competence in this unit must be relevant to and satisfy all of the requirements of the elements and performance criteria on at least one occasion and include:</w:t>
            </w:r>
          </w:p>
        </w:tc>
      </w:tr>
      <w:tr w:rsidTr="00AB3FA6">
        <w:tblPrEx>
          <w:tblW w:w="9497" w:type="dxa"/>
          <w:tblLayout w:type="fixed"/>
          <w:tblCellMar>
            <w:left w:w="62" w:type="dxa"/>
            <w:right w:w="62" w:type="dxa"/>
          </w:tblCellMar>
          <w:tblLook w:val="0000"/>
        </w:tblPrEx>
        <w:trPr>
          <w:trHeight w:val="2109"/>
        </w:trPr>
        <w:tc>
          <w:tcPr>
            <w:tcW w:w="9497" w:type="dxa"/>
            <w:tcBorders>
              <w:top w:val="nil"/>
              <w:left w:val="nil"/>
              <w:bottom w:val="nil"/>
              <w:right w:val="nil"/>
            </w:tcBorders>
            <w:tcMar>
              <w:top w:w="0" w:type="dxa"/>
              <w:left w:w="62" w:type="dxa"/>
              <w:bottom w:w="0" w:type="dxa"/>
              <w:right w:w="62" w:type="dxa"/>
            </w:tcMar>
          </w:tcPr>
          <w:p w:rsidR="00000000" w:rsidRPr="00AB3FA6" w:rsidP="00AB3FA6">
            <w:pPr>
              <w:pStyle w:val="ListBullet"/>
            </w:pPr>
            <w:r w:rsidRPr="00AB3FA6">
              <w:t>communicating effectively with individuals and/or groups</w:t>
            </w:r>
          </w:p>
          <w:p w:rsidR="00000000" w:rsidRPr="00AB3FA6" w:rsidP="00AB3FA6">
            <w:pPr>
              <w:pStyle w:val="ListBullet"/>
            </w:pPr>
            <w:r w:rsidRPr="00AB3FA6">
              <w:t>ident</w:t>
            </w:r>
            <w:r w:rsidRPr="00AB3FA6">
              <w:t>ifying job hazards and taking required actions to minimise, control or eliminate identified hazards</w:t>
            </w:r>
          </w:p>
          <w:p w:rsidR="00000000" w:rsidRPr="00AB3FA6" w:rsidP="00AB3FA6">
            <w:pPr>
              <w:pStyle w:val="ListBullet"/>
            </w:pPr>
            <w:r w:rsidRPr="00AB3FA6">
              <w:t xml:space="preserve">identifying position of points and adjusting them in accordance with workplace requirements </w:t>
            </w:r>
          </w:p>
          <w:p w:rsidR="00000000" w:rsidRPr="00AB3FA6" w:rsidP="00AB3FA6">
            <w:pPr>
              <w:pStyle w:val="ListBullet"/>
            </w:pPr>
            <w:r w:rsidRPr="00AB3FA6">
              <w:t>placing points clip in accordance with workplace procedures</w:t>
            </w:r>
          </w:p>
          <w:p w:rsidR="00000000" w:rsidRPr="00AB3FA6" w:rsidP="00AB3FA6">
            <w:pPr>
              <w:pStyle w:val="ListBullet"/>
            </w:pPr>
            <w:r w:rsidRPr="00AB3FA6">
              <w:t>rea</w:t>
            </w:r>
            <w:r w:rsidRPr="00AB3FA6">
              <w:t>ding and interpreting relevant organisational and/or network owner procedures for placing and removing points, clips and safety devices</w:t>
            </w:r>
          </w:p>
          <w:p w:rsidR="00000000" w:rsidRPr="00AB3FA6" w:rsidP="00AB3FA6">
            <w:pPr>
              <w:pStyle w:val="ListBullet"/>
            </w:pPr>
            <w:r w:rsidRPr="00AB3FA6">
              <w:t>removing points clip in accordance with workplace procedures</w:t>
            </w:r>
          </w:p>
          <w:p w:rsidR="00000000" w:rsidRPr="00AB3FA6" w:rsidP="00AB3FA6">
            <w:pPr>
              <w:pStyle w:val="ListBullet"/>
            </w:pPr>
            <w:r w:rsidRPr="00AB3FA6">
              <w:t>restoring points to correct position in accordance with wor</w:t>
            </w:r>
            <w:r w:rsidRPr="00AB3FA6">
              <w:t>kplace procedures</w:t>
            </w:r>
          </w:p>
          <w:p w:rsidR="00000000" w:rsidRPr="00AB3FA6" w:rsidP="00AB3FA6">
            <w:pPr>
              <w:pStyle w:val="ListBullet"/>
            </w:pPr>
            <w:r w:rsidRPr="00AB3FA6">
              <w:t>working within timeframes typically expected for the work function and industrial environment.</w:t>
            </w:r>
          </w:p>
        </w:tc>
      </w:tr>
    </w:tbl>
    <w:p w:rsidR="006261E8" w:rsidP="00AB3FA6">
      <w:pPr>
        <w:pStyle w:val="NoPaddingFontSize1"/>
      </w:pPr>
    </w:p>
    <w:p w:rsidR="006261E8" w:rsidP="00AB3FA6">
      <w:pPr>
        <w:pStyle w:val="NoPaddingFontSize1"/>
      </w:pPr>
    </w:p>
    <w:p w:rsidR="00000000" w:rsidRPr="00AB3FA6" w:rsidP="00AB3FA6">
      <w:pPr>
        <w:pStyle w:val="Heading1"/>
      </w:pPr>
      <w:bookmarkStart w:id="13" w:name="O_1195274"/>
      <w:bookmarkEnd w:id="13"/>
      <w:r w:rsidRPr="00AB3FA6">
        <w:t>Knowledge Evidence</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AB3FA6">
            <w:pPr>
              <w:pStyle w:val="BodyText"/>
              <w:rPr>
                <w:lang w:val="en-NZ"/>
              </w:rPr>
            </w:pPr>
            <w:r w:rsidRPr="00AB3FA6">
              <w:t>Evidence required to demonstrate competence in this unit must be relevant to and satisfy all of the requirements of the elements and performance criteria and include knowledge of:</w:t>
            </w:r>
          </w:p>
        </w:tc>
      </w:tr>
      <w:tr w:rsidTr="00AB3FA6">
        <w:tblPrEx>
          <w:tblW w:w="9497" w:type="dxa"/>
          <w:tblLayout w:type="fixed"/>
          <w:tblCellMar>
            <w:left w:w="62" w:type="dxa"/>
            <w:right w:w="62" w:type="dxa"/>
          </w:tblCellMar>
          <w:tblLook w:val="0000"/>
        </w:tblPrEx>
        <w:trPr>
          <w:trHeight w:val="662"/>
        </w:trPr>
        <w:tc>
          <w:tcPr>
            <w:tcW w:w="9497" w:type="dxa"/>
            <w:tcBorders>
              <w:top w:val="nil"/>
              <w:left w:val="nil"/>
              <w:bottom w:val="nil"/>
              <w:right w:val="nil"/>
            </w:tcBorders>
            <w:tcMar>
              <w:top w:w="0" w:type="dxa"/>
              <w:left w:w="62" w:type="dxa"/>
              <w:bottom w:w="0" w:type="dxa"/>
              <w:right w:w="62" w:type="dxa"/>
            </w:tcMar>
          </w:tcPr>
          <w:p w:rsidR="00000000" w:rsidRPr="00AB3FA6" w:rsidP="00AB3FA6">
            <w:pPr>
              <w:pStyle w:val="ListBullet"/>
            </w:pPr>
            <w:r w:rsidRPr="00AB3FA6">
              <w:t>applicable state/territory legislated rail safety requirements, codes of practice and/or guidelines</w:t>
            </w:r>
          </w:p>
          <w:p w:rsidR="00000000" w:rsidRPr="00AB3FA6" w:rsidP="00AB3FA6">
            <w:pPr>
              <w:pStyle w:val="ListBullet"/>
            </w:pPr>
            <w:r w:rsidRPr="00AB3FA6">
              <w:t xml:space="preserve">organisational and/or rail network owner procedures for placing and removing points clips and lock/tag </w:t>
            </w:r>
          </w:p>
          <w:p w:rsidR="00000000" w:rsidRPr="00AB3FA6" w:rsidP="00AB3FA6">
            <w:pPr>
              <w:pStyle w:val="ListBullet"/>
            </w:pPr>
            <w:r w:rsidRPr="00AB3FA6">
              <w:t xml:space="preserve">rail danger zones </w:t>
            </w:r>
          </w:p>
          <w:p w:rsidR="00000000" w:rsidRPr="00AB3FA6" w:rsidP="00AB3FA6">
            <w:pPr>
              <w:pStyle w:val="ListBullet"/>
            </w:pPr>
            <w:r w:rsidRPr="00AB3FA6">
              <w:t>rail network system of safeworkin</w:t>
            </w:r>
            <w:r w:rsidRPr="00AB3FA6">
              <w:t>g.</w:t>
            </w:r>
          </w:p>
        </w:tc>
      </w:tr>
    </w:tbl>
    <w:p w:rsidR="006261E8" w:rsidP="00AB3FA6">
      <w:pPr>
        <w:pStyle w:val="NoPaddingFontSize1"/>
      </w:pPr>
    </w:p>
    <w:p w:rsidR="006261E8" w:rsidP="00AB3FA6">
      <w:pPr>
        <w:pStyle w:val="NoPaddingFontSize1"/>
      </w:pPr>
    </w:p>
    <w:p w:rsidR="00000000" w:rsidRPr="00AB3FA6" w:rsidP="00AB3FA6">
      <w:pPr>
        <w:pStyle w:val="Heading1"/>
      </w:pPr>
      <w:bookmarkStart w:id="14" w:name="O_1195273"/>
      <w:bookmarkEnd w:id="14"/>
      <w:r w:rsidRPr="00AB3FA6">
        <w:t>Assessment Conditions</w:t>
      </w:r>
    </w:p>
    <w:tbl>
      <w:tblPr>
        <w:tblW w:w="9497" w:type="dxa"/>
        <w:tblLayout w:type="fixed"/>
        <w:tblCellMar>
          <w:left w:w="62" w:type="dxa"/>
          <w:right w:w="62" w:type="dxa"/>
        </w:tblCellMar>
        <w:tblLook w:val="0000"/>
      </w:tblPr>
      <w:tblGrid>
        <w:gridCol w:w="9497"/>
      </w:tblGrid>
      <w:tr w:rsidTr="00AB3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FA6" w:rsidP="00AB3FA6">
            <w:pPr>
              <w:pStyle w:val="BodyText"/>
            </w:pPr>
            <w:r w:rsidRPr="00AB3FA6">
              <w:t xml:space="preserve">As a minimum, assessors must satisfy applicable regulatory requirements, which include requirements in the Standards for Registered Training Organisations current at the time of assessment. </w:t>
            </w:r>
          </w:p>
          <w:p w:rsidR="00000000" w:rsidRPr="00AB3FA6" w:rsidP="00AB3FA6">
            <w:pPr>
              <w:pStyle w:val="BodyText"/>
            </w:pPr>
            <w:r w:rsidRPr="00AB3FA6">
              <w:t>As a minimum, assessment must satisfy applicable regulatory requirements, which include requirements in the Standards for Registered Training Organisations current at the time of assessment.</w:t>
            </w:r>
          </w:p>
          <w:p w:rsidR="00000000" w:rsidRPr="00AB3FA6" w:rsidP="00AB3FA6">
            <w:pPr>
              <w:pStyle w:val="BodyText"/>
            </w:pPr>
            <w:r w:rsidRPr="00AB3FA6">
              <w:t>Assessment must occur in workplace operational situations or, whe</w:t>
            </w:r>
            <w:r w:rsidRPr="00AB3FA6">
              <w:t>re this is not available, in simulated workplace operational situations that replicate rail corridor workplace conditions.</w:t>
            </w:r>
          </w:p>
          <w:p w:rsidR="00000000" w:rsidRPr="00AB3FA6" w:rsidP="00AB3FA6">
            <w:pPr>
              <w:pStyle w:val="BodyText"/>
            </w:pPr>
            <w:r w:rsidRPr="00AB3FA6">
              <w:t>Assessment processes and techniques must be appropriate to the language, literacy and numeracy requirements of the work being perform</w:t>
            </w:r>
            <w:r w:rsidRPr="00AB3FA6">
              <w:t>ed and the needs of the candidate.</w:t>
            </w:r>
          </w:p>
          <w:p w:rsidR="00000000" w:rsidRPr="00AB3FA6" w:rsidP="00AB3FA6">
            <w:pPr>
              <w:pStyle w:val="BodyText"/>
            </w:pPr>
            <w:r w:rsidRPr="00AB3FA6">
              <w:t>Resources for assessment include access to:</w:t>
            </w:r>
          </w:p>
          <w:p w:rsidR="00000000" w:rsidRPr="00AB3FA6" w:rsidP="00AB3FA6">
            <w:pPr>
              <w:pStyle w:val="ListBullet"/>
            </w:pPr>
            <w:r w:rsidRPr="00AB3FA6">
              <w:t>a range of relevant exercises, case studies and/or simulations</w:t>
            </w:r>
          </w:p>
          <w:p w:rsidR="00000000" w:rsidRPr="00AB3FA6" w:rsidP="00AB3FA6">
            <w:pPr>
              <w:pStyle w:val="ListBullet"/>
            </w:pPr>
            <w:r w:rsidRPr="00AB3FA6">
              <w:t>relevant and appropriate materials, tools, equipment and personal protective equipment (PPE) currently used in in</w:t>
            </w:r>
            <w:r w:rsidRPr="00AB3FA6">
              <w:t>dustry</w:t>
            </w:r>
          </w:p>
          <w:p w:rsidR="00000000" w:rsidRPr="00AB3FA6" w:rsidP="00AB3FA6">
            <w:pPr>
              <w:pStyle w:val="ListBullet"/>
            </w:pPr>
            <w:r w:rsidRPr="00AB3FA6">
              <w:t>applicable documentation with terminology as defined by the relevant Rail Infrastructure Manager system of safeworking including workplace procedures, regulations, rules and codes of practice.</w:t>
            </w:r>
          </w:p>
        </w:tc>
      </w:tr>
    </w:tbl>
    <w:p w:rsidR="006261E8" w:rsidP="00AB3FA6">
      <w:pPr>
        <w:pStyle w:val="NoPaddingFontSize1"/>
      </w:pPr>
    </w:p>
    <w:p w:rsidR="006261E8" w:rsidP="00AB3FA6">
      <w:pPr>
        <w:pStyle w:val="NoPaddingFontSize1"/>
      </w:pPr>
    </w:p>
    <w:p w:rsidR="00000000" w:rsidRPr="00AB3FA6" w:rsidP="00AB3FA6">
      <w:pPr>
        <w:pStyle w:val="Heading1"/>
      </w:pPr>
      <w:bookmarkStart w:id="15" w:name="O_1195288"/>
      <w:bookmarkEnd w:id="15"/>
      <w:r w:rsidRPr="00AB3FA6">
        <w:t>Links</w:t>
      </w:r>
    </w:p>
    <w:p w:rsidR="00000000" w:rsidRPr="00AB3FA6" w:rsidP="006261E8">
      <w:pPr>
        <w:pStyle w:val="BodyText"/>
      </w:pPr>
      <w:r w:rsidRPr="00AB3FA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56CB">
        <w:rPr>
          <w:rStyle w:val="Hyperlink"/>
        </w:rPr>
        <w:t>https://vetnet.gov.au/Pages/TrainingDocs.aspx?q=df441c6e-213d-43e3-874c-0b3f7036d851</w:t>
      </w:r>
      <w:r>
        <w:fldChar w:fldCharType="end"/>
      </w:r>
    </w:p>
    <w:p w:rsidR="00000000" w:rsidRPr="00AB3FA6" w:rsidP="00AB3FA6"/>
    <w:sectPr w:rsidSect="00AB3F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A6" w:rsidRPr="006261E8" w:rsidP="00626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1E8" w:rsidP="00AB3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61E8" w:rsidP="00AB3F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261E8" w:rsidP="00AB3F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A6" w:rsidP="00AB3FA6">
    <w:pPr>
      <w:pStyle w:val="Footer"/>
      <w:framePr w:wrap="around"/>
    </w:pPr>
    <w:r>
      <w:fldChar w:fldCharType="begin"/>
    </w:r>
    <w:r>
      <w:instrText xml:space="preserve"> DOCPROPERTY  Subject  \* MERGEFORMAT </w:instrText>
    </w:r>
    <w:r>
      <w:fldChar w:fldCharType="separate"/>
    </w:r>
    <w:r w:rsidR="006261E8">
      <w:t>Approved</w:t>
    </w:r>
    <w:r w:rsidR="006261E8">
      <w:fldChar w:fldCharType="end"/>
    </w:r>
    <w:r>
      <w:tab/>
      <w:t xml:space="preserve">Page </w:t>
    </w:r>
    <w:r>
      <w:fldChar w:fldCharType="begin"/>
    </w:r>
    <w:r>
      <w:instrText xml:space="preserve"> PAGE  \* Arabic  \* MERGEFORMAT </w:instrText>
    </w:r>
    <w:r>
      <w:fldChar w:fldCharType="separate"/>
    </w:r>
    <w:r w:rsidR="006261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61E8">
      <w:rPr>
        <w:noProof/>
      </w:rPr>
      <w:t>4</w:t>
    </w:r>
    <w:r>
      <w:rPr>
        <w:noProof/>
      </w:rPr>
      <w:fldChar w:fldCharType="end"/>
    </w:r>
  </w:p>
  <w:p w:rsidR="00AB3FA6" w:rsidP="00AB3FA6">
    <w:pPr>
      <w:pStyle w:val="Footer"/>
      <w:framePr w:wrap="around"/>
    </w:pPr>
    <w:r>
      <w:t xml:space="preserve">© Commonwealth of Australia, </w:t>
    </w:r>
    <w:r>
      <w:fldChar w:fldCharType="begin"/>
    </w:r>
    <w:r>
      <w:instrText xml:space="preserve"> DATE  \@ "yyyy"  \* MERGEFORMAT </w:instrText>
    </w:r>
    <w:r>
      <w:fldChar w:fldCharType="separate"/>
    </w:r>
    <w:r w:rsidR="006261E8">
      <w:rPr>
        <w:noProof/>
      </w:rPr>
      <w:t>2025</w:t>
    </w:r>
    <w:r>
      <w:fldChar w:fldCharType="end"/>
    </w:r>
    <w:r>
      <w:tab/>
    </w:r>
    <w:r>
      <w:fldChar w:fldCharType="begin"/>
    </w:r>
    <w:r>
      <w:instrText xml:space="preserve"> DOCPROPERTY  Author  \* MERGEFORMAT </w:instrText>
    </w:r>
    <w:r>
      <w:fldChar w:fldCharType="separate"/>
    </w:r>
    <w:r w:rsidR="006261E8">
      <w:t>Industry Skills Australia</w:t>
    </w:r>
    <w:r w:rsidR="006261E8">
      <w:fldChar w:fldCharType="end"/>
    </w:r>
  </w:p>
  <w:p w:rsidR="00AB3FA6" w:rsidP="00AB3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FA6" w:rsidRPr="006261E8" w:rsidP="00626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1E8" w:rsidRPr="002D2AF8" w:rsidP="00AB3FA6">
    <w:pPr>
      <w:pStyle w:val="Header"/>
      <w:framePr w:wrap="around"/>
    </w:pPr>
    <w:r>
      <w:fldChar w:fldCharType="begin"/>
    </w:r>
    <w:r>
      <w:instrText xml:space="preserve"> TITLE   \* MERGEFORMAT </w:instrText>
    </w:r>
    <w:r>
      <w:fldChar w:fldCharType="separate"/>
    </w:r>
    <w:r>
      <w:t>TLIW2037 Clip and secure points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61E8" w:rsidP="00AB3F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A6" w:rsidRPr="002D2AF8" w:rsidP="00AB3FA6">
    <w:pPr>
      <w:pStyle w:val="Header"/>
      <w:framePr w:wrap="around"/>
    </w:pPr>
    <w:r>
      <w:fldChar w:fldCharType="begin"/>
    </w:r>
    <w:r>
      <w:instrText xml:space="preserve"> TITLE   \* MERGEFORMAT </w:instrText>
    </w:r>
    <w:r>
      <w:fldChar w:fldCharType="separate"/>
    </w:r>
    <w:r w:rsidR="006261E8">
      <w:t>TLIW2037 Clip and secure points</w:t>
    </w:r>
    <w:r w:rsidR="006261E8">
      <w:fldChar w:fldCharType="end"/>
    </w:r>
    <w:r>
      <w:tab/>
      <w:t xml:space="preserve">Date this document was generated: </w:t>
    </w:r>
    <w:r>
      <w:fldChar w:fldCharType="begin"/>
    </w:r>
    <w:r>
      <w:instrText xml:space="preserve"> CREATEDATE  \@ "d MMMM yyyy"  \* MERGEFORMAT </w:instrText>
    </w:r>
    <w:r>
      <w:fldChar w:fldCharType="separate"/>
    </w:r>
    <w:r w:rsidR="006261E8">
      <w:rPr>
        <w:noProof/>
      </w:rPr>
      <w:t>2 March 2025</w:t>
    </w:r>
    <w:r>
      <w:fldChar w:fldCharType="end"/>
    </w:r>
  </w:p>
  <w:p w:rsidR="00AB3FA6" w:rsidP="00AB3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060E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6A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FA6"/>
    <w:pPr>
      <w:spacing w:before="360" w:after="60"/>
      <w:outlineLvl w:val="0"/>
    </w:pPr>
    <w:rPr>
      <w:sz w:val="32"/>
    </w:rPr>
  </w:style>
  <w:style w:type="paragraph" w:styleId="Heading2">
    <w:name w:val="heading 2"/>
    <w:basedOn w:val="HeadingBase"/>
    <w:next w:val="BodyText"/>
    <w:link w:val="Heading2Char"/>
    <w:qFormat/>
    <w:rsid w:val="00AB3FA6"/>
    <w:pPr>
      <w:keepLines/>
      <w:spacing w:before="240" w:after="120"/>
      <w:outlineLvl w:val="1"/>
    </w:pPr>
    <w:rPr>
      <w:sz w:val="28"/>
      <w:szCs w:val="40"/>
    </w:rPr>
  </w:style>
  <w:style w:type="paragraph" w:styleId="Heading3">
    <w:name w:val="heading 3"/>
    <w:basedOn w:val="HeadingBase"/>
    <w:next w:val="BodyText"/>
    <w:link w:val="Heading3Char"/>
    <w:qFormat/>
    <w:rsid w:val="00AB3FA6"/>
    <w:pPr>
      <w:spacing w:before="180" w:after="120"/>
      <w:outlineLvl w:val="2"/>
    </w:pPr>
    <w:rPr>
      <w:spacing w:val="-10"/>
      <w:kern w:val="32"/>
    </w:rPr>
  </w:style>
  <w:style w:type="paragraph" w:styleId="Heading4">
    <w:name w:val="heading 4"/>
    <w:basedOn w:val="HeadingBase"/>
    <w:next w:val="BodyText"/>
    <w:link w:val="Heading4Char"/>
    <w:qFormat/>
    <w:rsid w:val="00AB3FA6"/>
    <w:pPr>
      <w:spacing w:before="160" w:after="120"/>
      <w:outlineLvl w:val="3"/>
    </w:pPr>
    <w:rPr>
      <w:sz w:val="22"/>
    </w:rPr>
  </w:style>
  <w:style w:type="paragraph" w:styleId="Heading5">
    <w:name w:val="heading 5"/>
    <w:basedOn w:val="HeadingBase"/>
    <w:next w:val="Normal"/>
    <w:link w:val="Heading5Char"/>
    <w:qFormat/>
    <w:rsid w:val="00AB3FA6"/>
    <w:pPr>
      <w:spacing w:before="80"/>
      <w:outlineLvl w:val="4"/>
    </w:pPr>
    <w:rPr>
      <w:color w:val="918585"/>
      <w:sz w:val="20"/>
    </w:rPr>
  </w:style>
  <w:style w:type="paragraph" w:styleId="Heading6">
    <w:name w:val="heading 6"/>
    <w:basedOn w:val="HeadingBase"/>
    <w:next w:val="Normal"/>
    <w:link w:val="Heading6Char"/>
    <w:qFormat/>
    <w:rsid w:val="00AB3FA6"/>
    <w:pPr>
      <w:spacing w:before="60"/>
      <w:outlineLvl w:val="5"/>
    </w:pPr>
    <w:rPr>
      <w:color w:val="918585"/>
      <w:sz w:val="20"/>
    </w:rPr>
  </w:style>
  <w:style w:type="paragraph" w:styleId="Heading7">
    <w:name w:val="heading 7"/>
    <w:basedOn w:val="Normal"/>
    <w:next w:val="Normal"/>
    <w:link w:val="Heading7Char"/>
    <w:qFormat/>
    <w:rsid w:val="00AB3FA6"/>
    <w:pPr>
      <w:ind w:left="720"/>
      <w:outlineLvl w:val="6"/>
    </w:pPr>
    <w:rPr>
      <w:i/>
    </w:rPr>
  </w:style>
  <w:style w:type="paragraph" w:styleId="Heading8">
    <w:name w:val="heading 8"/>
    <w:basedOn w:val="Normal"/>
    <w:next w:val="Normal"/>
    <w:link w:val="Heading8Char"/>
    <w:qFormat/>
    <w:rsid w:val="00AB3FA6"/>
    <w:pPr>
      <w:ind w:left="720"/>
      <w:outlineLvl w:val="7"/>
    </w:pPr>
    <w:rPr>
      <w:i/>
    </w:rPr>
  </w:style>
  <w:style w:type="paragraph" w:styleId="Heading9">
    <w:name w:val="heading 9"/>
    <w:basedOn w:val="Normal"/>
    <w:next w:val="Normal"/>
    <w:link w:val="Heading9Char"/>
    <w:qFormat/>
    <w:rsid w:val="00AB3FA6"/>
    <w:pPr>
      <w:ind w:left="720"/>
      <w:outlineLvl w:val="8"/>
    </w:pPr>
    <w:rPr>
      <w:i/>
    </w:rPr>
  </w:style>
  <w:style w:type="character" w:default="1" w:styleId="DefaultParagraphFont">
    <w:name w:val="Default Paragraph Font"/>
    <w:uiPriority w:val="1"/>
    <w:unhideWhenUsed/>
    <w:rsid w:val="00AB3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FA6"/>
  </w:style>
  <w:style w:type="character" w:customStyle="1" w:styleId="Heading1Char">
    <w:name w:val="Heading 1 Char"/>
    <w:basedOn w:val="DefaultParagraphFont"/>
    <w:link w:val="Heading1"/>
    <w:rsid w:val="00AB3FA6"/>
    <w:rPr>
      <w:rFonts w:ascii="Times New Roman" w:eastAsia="Times New Roman" w:hAnsi="Times New Roman" w:cs="Times New Roman"/>
      <w:b/>
      <w:sz w:val="32"/>
      <w:szCs w:val="20"/>
      <w:lang w:eastAsia="en-US"/>
    </w:rPr>
  </w:style>
  <w:style w:type="paragraph" w:styleId="BodyText">
    <w:name w:val="Body Text"/>
    <w:basedOn w:val="Normal"/>
    <w:link w:val="BodyTextChar"/>
    <w:rsid w:val="00AB3F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FA6"/>
    <w:rPr>
      <w:rFonts w:ascii="Times New Roman" w:eastAsia="Times New Roman" w:hAnsi="Times New Roman" w:cs="Times New Roman"/>
      <w:sz w:val="24"/>
      <w:lang w:eastAsia="en-US"/>
    </w:rPr>
  </w:style>
  <w:style w:type="paragraph" w:styleId="ListBullet">
    <w:name w:val="List Bullet"/>
    <w:basedOn w:val="List"/>
    <w:rsid w:val="00AB3FA6"/>
    <w:pPr>
      <w:numPr>
        <w:numId w:val="11"/>
      </w:numPr>
      <w:tabs>
        <w:tab w:val="clear" w:pos="340"/>
      </w:tabs>
      <w:spacing w:before="40" w:after="40"/>
    </w:pPr>
  </w:style>
  <w:style w:type="character" w:customStyle="1" w:styleId="SpecialBold">
    <w:name w:val="Special Bold"/>
    <w:basedOn w:val="DefaultParagraphFont"/>
    <w:rsid w:val="00AB3FA6"/>
    <w:rPr>
      <w:b/>
      <w:spacing w:val="0"/>
    </w:rPr>
  </w:style>
  <w:style w:type="paragraph" w:customStyle="1" w:styleId="SuperHeading">
    <w:name w:val="SuperHeading"/>
    <w:basedOn w:val="Normal"/>
    <w:rsid w:val="00AB3FA6"/>
    <w:pPr>
      <w:spacing w:before="240" w:after="120"/>
      <w:outlineLvl w:val="0"/>
    </w:pPr>
    <w:rPr>
      <w:rFonts w:ascii="Times New Roman" w:hAnsi="Times New Roman"/>
      <w:b/>
      <w:sz w:val="32"/>
    </w:rPr>
  </w:style>
  <w:style w:type="paragraph" w:customStyle="1" w:styleId="AllowPageBreak">
    <w:name w:val="AllowPageBreak"/>
    <w:rsid w:val="00AB3F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3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FA6"/>
    <w:rPr>
      <w:rFonts w:ascii="Courier New" w:eastAsia="Times New Roman" w:hAnsi="Courier New" w:cs="Times New Roman"/>
      <w:i/>
      <w:szCs w:val="20"/>
      <w:lang w:eastAsia="en-US"/>
    </w:rPr>
  </w:style>
  <w:style w:type="paragraph" w:customStyle="1" w:styleId="HeadingBase">
    <w:name w:val="Heading Base"/>
    <w:rsid w:val="00AB3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FA6"/>
    <w:pPr>
      <w:tabs>
        <w:tab w:val="right" w:leader="dot" w:pos="9072"/>
      </w:tabs>
      <w:ind w:left="567"/>
    </w:pPr>
    <w:rPr>
      <w:szCs w:val="22"/>
    </w:rPr>
  </w:style>
  <w:style w:type="paragraph" w:customStyle="1" w:styleId="TOCBase">
    <w:name w:val="TOC Base"/>
    <w:rsid w:val="00AB3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FA6"/>
    <w:pPr>
      <w:tabs>
        <w:tab w:val="right" w:leader="dot" w:pos="9072"/>
      </w:tabs>
      <w:spacing w:before="40" w:after="40"/>
      <w:ind w:left="284"/>
    </w:pPr>
    <w:rPr>
      <w:rFonts w:ascii="Times New Roman" w:hAnsi="Times New Roman"/>
    </w:rPr>
  </w:style>
  <w:style w:type="paragraph" w:styleId="TOC1">
    <w:name w:val="toc 1"/>
    <w:basedOn w:val="TOCBase"/>
    <w:next w:val="Normal"/>
    <w:rsid w:val="00AB3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FA6"/>
    <w:rPr>
      <w:rFonts w:ascii="Times New Roman" w:eastAsia="Times New Roman" w:hAnsi="Times New Roman" w:cs="Times New Roman"/>
      <w:sz w:val="16"/>
      <w:lang w:eastAsia="en-US"/>
    </w:rPr>
  </w:style>
  <w:style w:type="paragraph" w:styleId="Title">
    <w:name w:val="Title"/>
    <w:basedOn w:val="HeadingBase"/>
    <w:link w:val="TitleChar"/>
    <w:qFormat/>
    <w:rsid w:val="00AB3FA6"/>
    <w:pPr>
      <w:spacing w:before="5040"/>
      <w:jc w:val="center"/>
    </w:pPr>
    <w:rPr>
      <w:sz w:val="48"/>
      <w:szCs w:val="72"/>
      <w:lang w:val="en-US"/>
    </w:rPr>
  </w:style>
  <w:style w:type="character" w:customStyle="1" w:styleId="TitleChar">
    <w:name w:val="Title Char"/>
    <w:basedOn w:val="DefaultParagraphFont"/>
    <w:link w:val="Title"/>
    <w:rsid w:val="00AB3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FA6"/>
    <w:pPr>
      <w:tabs>
        <w:tab w:val="left" w:pos="3600"/>
        <w:tab w:val="left" w:pos="3958"/>
      </w:tabs>
    </w:pPr>
  </w:style>
  <w:style w:type="paragraph" w:styleId="List">
    <w:name w:val="List"/>
    <w:basedOn w:val="BodyText"/>
    <w:next w:val="BodyText"/>
    <w:rsid w:val="00AB3FA6"/>
    <w:pPr>
      <w:tabs>
        <w:tab w:val="left" w:pos="340"/>
      </w:tabs>
      <w:spacing w:before="60" w:after="60"/>
      <w:ind w:left="340" w:hanging="340"/>
    </w:pPr>
  </w:style>
  <w:style w:type="paragraph" w:customStyle="1" w:styleId="Note">
    <w:name w:val="Note"/>
    <w:basedOn w:val="BodyText"/>
    <w:rsid w:val="00AB3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FA6"/>
    <w:pPr>
      <w:framePr w:wrap="auto" w:hAnchor="text" w:y="6049"/>
    </w:pPr>
    <w:rPr>
      <w:color w:val="000000"/>
      <w:sz w:val="40"/>
    </w:rPr>
  </w:style>
  <w:style w:type="paragraph" w:customStyle="1" w:styleId="TOCTitle">
    <w:name w:val="TOCTitle"/>
    <w:basedOn w:val="Heading1"/>
    <w:rsid w:val="00AB3FA6"/>
    <w:pPr>
      <w:spacing w:after="240"/>
      <w:jc w:val="center"/>
      <w:outlineLvl w:val="9"/>
    </w:pPr>
    <w:rPr>
      <w:caps/>
    </w:rPr>
  </w:style>
  <w:style w:type="paragraph" w:customStyle="1" w:styleId="Version">
    <w:name w:val="Version"/>
    <w:rsid w:val="00AB3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FA6"/>
    <w:pPr>
      <w:numPr>
        <w:numId w:val="12"/>
      </w:numPr>
      <w:tabs>
        <w:tab w:val="clear" w:pos="680"/>
      </w:tabs>
    </w:pPr>
  </w:style>
  <w:style w:type="paragraph" w:styleId="Index1">
    <w:name w:val="index 1"/>
    <w:basedOn w:val="Normal"/>
    <w:next w:val="Normal"/>
    <w:semiHidden/>
    <w:rsid w:val="00AB3FA6"/>
    <w:pPr>
      <w:keepNext w:val="0"/>
      <w:tabs>
        <w:tab w:val="right" w:pos="4176"/>
      </w:tabs>
      <w:ind w:left="198" w:hanging="198"/>
    </w:pPr>
    <w:rPr>
      <w:rFonts w:ascii="Garamond" w:hAnsi="Garamond"/>
    </w:rPr>
  </w:style>
  <w:style w:type="paragraph" w:styleId="IndexHeading">
    <w:name w:val="index heading"/>
    <w:basedOn w:val="Normal"/>
    <w:next w:val="Index1"/>
    <w:semiHidden/>
    <w:rsid w:val="00AB3FA6"/>
    <w:pPr>
      <w:spacing w:before="120" w:after="120"/>
    </w:pPr>
    <w:rPr>
      <w:rFonts w:ascii="Arial" w:hAnsi="Arial"/>
      <w:b/>
      <w:color w:val="918585"/>
      <w:sz w:val="24"/>
    </w:rPr>
  </w:style>
  <w:style w:type="paragraph" w:styleId="Header">
    <w:name w:val="header"/>
    <w:basedOn w:val="Normal"/>
    <w:link w:val="HeaderChar"/>
    <w:rsid w:val="00AB3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FA6"/>
    <w:rPr>
      <w:rFonts w:ascii="Times New Roman" w:eastAsia="Times New Roman" w:hAnsi="Times New Roman" w:cs="Times New Roman"/>
      <w:sz w:val="16"/>
      <w:szCs w:val="20"/>
      <w:lang w:val="en-GB" w:eastAsia="en-US"/>
    </w:rPr>
  </w:style>
  <w:style w:type="paragraph" w:customStyle="1" w:styleId="Chapter">
    <w:name w:val="Chapter"/>
    <w:basedOn w:val="Normal"/>
    <w:rsid w:val="00AB3FA6"/>
    <w:pPr>
      <w:spacing w:before="240"/>
    </w:pPr>
    <w:rPr>
      <w:rFonts w:ascii="Times New Roman" w:hAnsi="Times New Roman"/>
      <w:smallCaps/>
      <w:spacing w:val="80"/>
      <w:sz w:val="28"/>
    </w:rPr>
  </w:style>
  <w:style w:type="paragraph" w:customStyle="1" w:styleId="InChapter">
    <w:name w:val="InChapter"/>
    <w:basedOn w:val="Heading3"/>
    <w:rsid w:val="00AB3FA6"/>
    <w:pPr>
      <w:spacing w:after="240"/>
      <w:outlineLvl w:val="9"/>
    </w:pPr>
    <w:rPr>
      <w:noProof/>
    </w:rPr>
  </w:style>
  <w:style w:type="paragraph" w:styleId="Index2">
    <w:name w:val="index 2"/>
    <w:basedOn w:val="Normal"/>
    <w:next w:val="Normal"/>
    <w:semiHidden/>
    <w:rsid w:val="00AB3FA6"/>
    <w:pPr>
      <w:tabs>
        <w:tab w:val="right" w:pos="4176"/>
      </w:tabs>
      <w:ind w:left="568" w:hanging="284"/>
    </w:pPr>
    <w:rPr>
      <w:rFonts w:ascii="Garamond" w:hAnsi="Garamond"/>
    </w:rPr>
  </w:style>
  <w:style w:type="paragraph" w:customStyle="1" w:styleId="Byline">
    <w:name w:val="Byline"/>
    <w:rsid w:val="00AB3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FA6"/>
    <w:pPr>
      <w:tabs>
        <w:tab w:val="clear" w:pos="3600"/>
        <w:tab w:val="clear" w:pos="3958"/>
      </w:tabs>
      <w:jc w:val="right"/>
    </w:pPr>
  </w:style>
  <w:style w:type="character" w:styleId="Emphasis">
    <w:name w:val="Emphasis"/>
    <w:basedOn w:val="DefaultParagraphFont"/>
    <w:qFormat/>
    <w:rsid w:val="00AB3FA6"/>
    <w:rPr>
      <w:i/>
    </w:rPr>
  </w:style>
  <w:style w:type="paragraph" w:styleId="Caption">
    <w:name w:val="caption"/>
    <w:basedOn w:val="BodyText"/>
    <w:next w:val="Normal"/>
    <w:qFormat/>
    <w:rsid w:val="00AB3FA6"/>
    <w:pPr>
      <w:framePr w:w="2268" w:hSpace="181" w:vSpace="181" w:wrap="around" w:vAnchor="text" w:hAnchor="page" w:x="1135" w:y="285" w:anchorLock="1"/>
    </w:pPr>
    <w:rPr>
      <w:i/>
    </w:rPr>
  </w:style>
  <w:style w:type="paragraph" w:customStyle="1" w:styleId="MiniTOCTitle">
    <w:name w:val="MiniTOCTitle"/>
    <w:basedOn w:val="Heading4"/>
    <w:rsid w:val="00AB3FA6"/>
    <w:pPr>
      <w:spacing w:before="240"/>
      <w:outlineLvl w:val="9"/>
    </w:pPr>
    <w:rPr>
      <w:noProof/>
      <w:sz w:val="24"/>
    </w:rPr>
  </w:style>
  <w:style w:type="paragraph" w:customStyle="1" w:styleId="MiniTOCItem">
    <w:name w:val="MiniTOCItem"/>
    <w:basedOn w:val="ListBullet"/>
    <w:rsid w:val="00AB3FA6"/>
    <w:pPr>
      <w:numPr>
        <w:numId w:val="0"/>
      </w:numPr>
      <w:tabs>
        <w:tab w:val="right" w:leader="dot" w:pos="6521"/>
      </w:tabs>
      <w:spacing w:before="0" w:after="0"/>
    </w:pPr>
  </w:style>
  <w:style w:type="paragraph" w:customStyle="1" w:styleId="TOFTitle">
    <w:name w:val="TOFTitle"/>
    <w:basedOn w:val="TOCTitle"/>
    <w:rsid w:val="00AB3FA6"/>
  </w:style>
  <w:style w:type="paragraph" w:styleId="TableofFigures">
    <w:name w:val="table of figures"/>
    <w:basedOn w:val="Normal"/>
    <w:next w:val="Normal"/>
    <w:semiHidden/>
    <w:rsid w:val="00AB3FA6"/>
    <w:pPr>
      <w:tabs>
        <w:tab w:val="right" w:leader="dot" w:pos="9072"/>
      </w:tabs>
      <w:ind w:left="970" w:hanging="403"/>
    </w:pPr>
    <w:rPr>
      <w:rFonts w:ascii="Times New Roman" w:hAnsi="Times New Roman"/>
      <w:b/>
    </w:rPr>
  </w:style>
  <w:style w:type="paragraph" w:styleId="ListNumber">
    <w:name w:val="List Number"/>
    <w:basedOn w:val="List"/>
    <w:rsid w:val="00AB3FA6"/>
    <w:pPr>
      <w:numPr>
        <w:numId w:val="14"/>
      </w:numPr>
      <w:tabs>
        <w:tab w:val="clear" w:pos="340"/>
      </w:tabs>
    </w:pPr>
  </w:style>
  <w:style w:type="character" w:customStyle="1" w:styleId="WingdingSymbols">
    <w:name w:val="Wingding Symbols"/>
    <w:rsid w:val="00AB3FA6"/>
    <w:rPr>
      <w:rFonts w:ascii="Wingdings" w:hAnsi="Wingdings"/>
    </w:rPr>
  </w:style>
  <w:style w:type="paragraph" w:customStyle="1" w:styleId="TableHeading">
    <w:name w:val="Table Heading"/>
    <w:basedOn w:val="HeadingBase"/>
    <w:rsid w:val="00AB3FA6"/>
    <w:pPr>
      <w:keepLines/>
      <w:pBdr>
        <w:bottom w:val="single" w:sz="6" w:space="1" w:color="918585"/>
      </w:pBdr>
      <w:spacing w:before="240"/>
    </w:pPr>
  </w:style>
  <w:style w:type="character" w:customStyle="1" w:styleId="HotSpot">
    <w:name w:val="HotSpot"/>
    <w:rsid w:val="00AB3FA6"/>
    <w:rPr>
      <w:color w:val="0033CC"/>
      <w:u w:val="none"/>
    </w:rPr>
  </w:style>
  <w:style w:type="paragraph" w:customStyle="1" w:styleId="BodyTextRight">
    <w:name w:val="Body Text Right"/>
    <w:basedOn w:val="BodyText"/>
    <w:rsid w:val="00AB3FA6"/>
    <w:pPr>
      <w:spacing w:before="0" w:after="0"/>
      <w:jc w:val="right"/>
    </w:pPr>
  </w:style>
  <w:style w:type="paragraph" w:styleId="Index3">
    <w:name w:val="index 3"/>
    <w:basedOn w:val="ListNumber2"/>
    <w:next w:val="Normal"/>
    <w:semiHidden/>
    <w:rsid w:val="00AB3FA6"/>
    <w:pPr>
      <w:numPr>
        <w:numId w:val="0"/>
      </w:numPr>
      <w:tabs>
        <w:tab w:val="right" w:leader="dot" w:pos="4176"/>
      </w:tabs>
    </w:pPr>
  </w:style>
  <w:style w:type="paragraph" w:styleId="ListNumber2">
    <w:name w:val="List Number 2"/>
    <w:basedOn w:val="List2"/>
    <w:rsid w:val="00AB3FA6"/>
    <w:pPr>
      <w:numPr>
        <w:numId w:val="9"/>
      </w:numPr>
      <w:tabs>
        <w:tab w:val="clear" w:pos="1060"/>
      </w:tabs>
    </w:pPr>
  </w:style>
  <w:style w:type="paragraph" w:customStyle="1" w:styleId="MarginNote">
    <w:name w:val="Margin Note"/>
    <w:basedOn w:val="BodyText"/>
    <w:rsid w:val="00AB3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FA6"/>
    <w:rPr>
      <w:sz w:val="32"/>
    </w:rPr>
  </w:style>
  <w:style w:type="paragraph" w:customStyle="1" w:styleId="HeadingProcedure">
    <w:name w:val="Heading Procedure"/>
    <w:basedOn w:val="HeadingBase"/>
    <w:next w:val="Normal"/>
    <w:rsid w:val="00AB3FA6"/>
    <w:pPr>
      <w:tabs>
        <w:tab w:val="left" w:pos="0"/>
      </w:tabs>
      <w:spacing w:before="120" w:after="60"/>
    </w:pPr>
    <w:rPr>
      <w:i/>
      <w:color w:val="918585"/>
      <w:sz w:val="22"/>
    </w:rPr>
  </w:style>
  <w:style w:type="paragraph" w:customStyle="1" w:styleId="TableBodyText">
    <w:name w:val="Table Body Text"/>
    <w:basedOn w:val="BodyText"/>
    <w:rsid w:val="00AB3FA6"/>
    <w:pPr>
      <w:spacing w:before="60" w:after="60"/>
    </w:pPr>
  </w:style>
  <w:style w:type="paragraph" w:styleId="ListContinue">
    <w:name w:val="List Continue"/>
    <w:basedOn w:val="List"/>
    <w:rsid w:val="00AB3FA6"/>
    <w:pPr>
      <w:ind w:firstLine="0"/>
    </w:pPr>
  </w:style>
  <w:style w:type="paragraph" w:customStyle="1" w:styleId="ListNote">
    <w:name w:val="List Note"/>
    <w:basedOn w:val="List"/>
    <w:rsid w:val="00AB3FA6"/>
    <w:pPr>
      <w:pBdr>
        <w:top w:val="single" w:sz="6" w:space="2" w:color="918585"/>
        <w:bottom w:val="single" w:sz="6" w:space="2" w:color="918585"/>
      </w:pBdr>
      <w:tabs>
        <w:tab w:val="left" w:pos="1021"/>
      </w:tabs>
      <w:ind w:firstLine="0"/>
    </w:pPr>
  </w:style>
  <w:style w:type="paragraph" w:customStyle="1" w:styleId="Warning">
    <w:name w:val="Warning"/>
    <w:basedOn w:val="BodyText"/>
    <w:rsid w:val="00AB3FA6"/>
    <w:pPr>
      <w:shd w:val="clear" w:color="auto" w:fill="D9D9D9"/>
      <w:tabs>
        <w:tab w:val="left" w:pos="992"/>
      </w:tabs>
      <w:ind w:left="119" w:right="119"/>
    </w:pPr>
    <w:rPr>
      <w:sz w:val="20"/>
    </w:rPr>
  </w:style>
  <w:style w:type="paragraph" w:customStyle="1" w:styleId="MarginIcons">
    <w:name w:val="Margin Icons"/>
    <w:basedOn w:val="BodyText"/>
    <w:rsid w:val="00AB3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FA6"/>
    <w:rPr>
      <w:rFonts w:ascii="Courier New" w:hAnsi="Courier New"/>
    </w:rPr>
  </w:style>
  <w:style w:type="paragraph" w:customStyle="1" w:styleId="NoteBullet">
    <w:name w:val="Note Bullet"/>
    <w:basedOn w:val="Note"/>
    <w:rsid w:val="00AB3FA6"/>
    <w:pPr>
      <w:tabs>
        <w:tab w:val="clear" w:pos="680"/>
      </w:tabs>
      <w:spacing w:before="60" w:after="60"/>
    </w:pPr>
  </w:style>
  <w:style w:type="paragraph" w:customStyle="1" w:styleId="SubHeading2">
    <w:name w:val="SubHeading2"/>
    <w:basedOn w:val="HeadingBase"/>
    <w:rsid w:val="00AB3FA6"/>
    <w:pPr>
      <w:spacing w:before="240" w:after="60"/>
    </w:pPr>
    <w:rPr>
      <w:sz w:val="20"/>
    </w:rPr>
  </w:style>
  <w:style w:type="paragraph" w:customStyle="1" w:styleId="SubHeading1">
    <w:name w:val="SubHeading1"/>
    <w:basedOn w:val="HeadingBase"/>
    <w:rsid w:val="00AB3FA6"/>
    <w:pPr>
      <w:spacing w:before="240" w:after="60"/>
    </w:pPr>
    <w:rPr>
      <w:color w:val="918585"/>
      <w:sz w:val="22"/>
    </w:rPr>
  </w:style>
  <w:style w:type="paragraph" w:customStyle="1" w:styleId="SideHeading">
    <w:name w:val="Side Heading"/>
    <w:basedOn w:val="HeadingBase"/>
    <w:rsid w:val="00AB3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FA6"/>
    <w:pPr>
      <w:numPr>
        <w:numId w:val="10"/>
      </w:numPr>
    </w:pPr>
  </w:style>
  <w:style w:type="paragraph" w:styleId="PlainText">
    <w:name w:val="Plain Text"/>
    <w:basedOn w:val="Normal"/>
    <w:link w:val="PlainTextChar"/>
    <w:rsid w:val="00AB3FA6"/>
    <w:rPr>
      <w:sz w:val="20"/>
    </w:rPr>
  </w:style>
  <w:style w:type="character" w:customStyle="1" w:styleId="PlainTextChar">
    <w:name w:val="Plain Text Char"/>
    <w:basedOn w:val="DefaultParagraphFont"/>
    <w:link w:val="PlainText"/>
    <w:rsid w:val="00AB3FA6"/>
    <w:rPr>
      <w:rFonts w:ascii="Courier New" w:eastAsia="Times New Roman" w:hAnsi="Courier New" w:cs="Times New Roman"/>
      <w:sz w:val="20"/>
      <w:szCs w:val="20"/>
      <w:lang w:eastAsia="en-US"/>
    </w:rPr>
  </w:style>
  <w:style w:type="character" w:customStyle="1" w:styleId="MenuOption">
    <w:name w:val="Menu Option"/>
    <w:basedOn w:val="DefaultParagraphFont"/>
    <w:rsid w:val="00AB3FA6"/>
    <w:rPr>
      <w:b/>
      <w:smallCaps/>
    </w:rPr>
  </w:style>
  <w:style w:type="paragraph" w:customStyle="1" w:styleId="TableListNumber">
    <w:name w:val="Table List Number"/>
    <w:basedOn w:val="ListNumber"/>
    <w:rsid w:val="00AB3FA6"/>
    <w:pPr>
      <w:numPr>
        <w:numId w:val="0"/>
      </w:numPr>
    </w:pPr>
  </w:style>
  <w:style w:type="paragraph" w:styleId="TOC4">
    <w:name w:val="toc 4"/>
    <w:basedOn w:val="TOCBase"/>
    <w:next w:val="Normal"/>
    <w:semiHidden/>
    <w:rsid w:val="00AB3FA6"/>
    <w:pPr>
      <w:tabs>
        <w:tab w:val="right" w:leader="dot" w:pos="9071"/>
      </w:tabs>
      <w:ind w:left="1701"/>
    </w:pPr>
  </w:style>
  <w:style w:type="paragraph" w:customStyle="1" w:styleId="ListAlpha">
    <w:name w:val="List Alpha"/>
    <w:basedOn w:val="List"/>
    <w:rsid w:val="00AB3FA6"/>
    <w:pPr>
      <w:numPr>
        <w:numId w:val="8"/>
      </w:numPr>
    </w:pPr>
  </w:style>
  <w:style w:type="paragraph" w:customStyle="1" w:styleId="ListAlpha2">
    <w:name w:val="List Alpha 2"/>
    <w:basedOn w:val="List2"/>
    <w:rsid w:val="00AB3FA6"/>
    <w:pPr>
      <w:numPr>
        <w:numId w:val="7"/>
      </w:numPr>
    </w:pPr>
  </w:style>
  <w:style w:type="paragraph" w:styleId="List2">
    <w:name w:val="List 2"/>
    <w:basedOn w:val="BodyText"/>
    <w:rsid w:val="00AB3FA6"/>
    <w:pPr>
      <w:tabs>
        <w:tab w:val="left" w:pos="680"/>
      </w:tabs>
      <w:spacing w:before="60" w:after="60"/>
      <w:ind w:left="680" w:hanging="340"/>
    </w:pPr>
  </w:style>
  <w:style w:type="paragraph" w:styleId="List3">
    <w:name w:val="List 3"/>
    <w:basedOn w:val="BodyText"/>
    <w:rsid w:val="00AB3FA6"/>
    <w:pPr>
      <w:tabs>
        <w:tab w:val="left" w:pos="1021"/>
      </w:tabs>
      <w:spacing w:before="60" w:after="60"/>
      <w:ind w:left="1020" w:hanging="340"/>
    </w:pPr>
  </w:style>
  <w:style w:type="paragraph" w:styleId="List4">
    <w:name w:val="List 4"/>
    <w:basedOn w:val="BodyText"/>
    <w:rsid w:val="00AB3FA6"/>
    <w:pPr>
      <w:tabs>
        <w:tab w:val="left" w:pos="1361"/>
      </w:tabs>
      <w:spacing w:before="60" w:after="60"/>
      <w:ind w:left="1361" w:hanging="340"/>
    </w:pPr>
  </w:style>
  <w:style w:type="paragraph" w:styleId="List5">
    <w:name w:val="List 5"/>
    <w:basedOn w:val="BodyText"/>
    <w:rsid w:val="00AB3FA6"/>
    <w:pPr>
      <w:tabs>
        <w:tab w:val="left" w:pos="1701"/>
      </w:tabs>
      <w:spacing w:before="60" w:after="60"/>
      <w:ind w:left="1701" w:hanging="340"/>
    </w:pPr>
  </w:style>
  <w:style w:type="paragraph" w:styleId="ListBullet3">
    <w:name w:val="List Bullet 3"/>
    <w:basedOn w:val="List3"/>
    <w:rsid w:val="00AB3FA6"/>
    <w:pPr>
      <w:numPr>
        <w:numId w:val="13"/>
      </w:numPr>
      <w:tabs>
        <w:tab w:val="clear" w:pos="1021"/>
      </w:tabs>
      <w:ind w:left="1037" w:hanging="357"/>
    </w:pPr>
  </w:style>
  <w:style w:type="paragraph" w:styleId="ListBullet4">
    <w:name w:val="List Bullet 4"/>
    <w:basedOn w:val="List4"/>
    <w:rsid w:val="00AB3FA6"/>
    <w:pPr>
      <w:numPr>
        <w:numId w:val="2"/>
      </w:numPr>
      <w:tabs>
        <w:tab w:val="clear" w:pos="1361"/>
      </w:tabs>
    </w:pPr>
  </w:style>
  <w:style w:type="paragraph" w:styleId="ListBullet5">
    <w:name w:val="List Bullet 5"/>
    <w:basedOn w:val="List5"/>
    <w:rsid w:val="00AB3FA6"/>
    <w:pPr>
      <w:numPr>
        <w:numId w:val="3"/>
      </w:numPr>
    </w:pPr>
  </w:style>
  <w:style w:type="paragraph" w:styleId="ListContinue2">
    <w:name w:val="List Continue 2"/>
    <w:basedOn w:val="List2"/>
    <w:rsid w:val="00AB3FA6"/>
    <w:pPr>
      <w:ind w:firstLine="0"/>
    </w:pPr>
  </w:style>
  <w:style w:type="paragraph" w:styleId="ListContinue3">
    <w:name w:val="List Continue 3"/>
    <w:basedOn w:val="List3"/>
    <w:rsid w:val="00AB3FA6"/>
    <w:pPr>
      <w:ind w:left="1021" w:firstLine="0"/>
    </w:pPr>
  </w:style>
  <w:style w:type="paragraph" w:styleId="ListContinue4">
    <w:name w:val="List Continue 4"/>
    <w:basedOn w:val="List4"/>
    <w:rsid w:val="00AB3FA6"/>
    <w:pPr>
      <w:ind w:firstLine="0"/>
    </w:pPr>
  </w:style>
  <w:style w:type="paragraph" w:styleId="ListContinue5">
    <w:name w:val="List Continue 5"/>
    <w:basedOn w:val="List5"/>
    <w:rsid w:val="00AB3FA6"/>
    <w:pPr>
      <w:ind w:firstLine="0"/>
    </w:pPr>
  </w:style>
  <w:style w:type="paragraph" w:styleId="ListNumber3">
    <w:name w:val="List Number 3"/>
    <w:basedOn w:val="List3"/>
    <w:rsid w:val="00AB3FA6"/>
    <w:pPr>
      <w:numPr>
        <w:numId w:val="4"/>
      </w:numPr>
    </w:pPr>
  </w:style>
  <w:style w:type="paragraph" w:styleId="ListNumber4">
    <w:name w:val="List Number 4"/>
    <w:basedOn w:val="List4"/>
    <w:rsid w:val="00AB3FA6"/>
    <w:pPr>
      <w:numPr>
        <w:numId w:val="5"/>
      </w:numPr>
    </w:pPr>
  </w:style>
  <w:style w:type="paragraph" w:styleId="ListNumber5">
    <w:name w:val="List Number 5"/>
    <w:basedOn w:val="List5"/>
    <w:rsid w:val="00AB3FA6"/>
    <w:pPr>
      <w:numPr>
        <w:numId w:val="6"/>
      </w:numPr>
    </w:pPr>
  </w:style>
  <w:style w:type="paragraph" w:styleId="BlockText">
    <w:name w:val="Block Text"/>
    <w:basedOn w:val="Normal"/>
    <w:rsid w:val="00AB3FA6"/>
    <w:pPr>
      <w:spacing w:after="120"/>
      <w:ind w:left="1440" w:right="1440"/>
    </w:pPr>
  </w:style>
  <w:style w:type="character" w:customStyle="1" w:styleId="Subscript">
    <w:name w:val="Subscript"/>
    <w:basedOn w:val="DefaultParagraphFont"/>
    <w:rsid w:val="00AB3FA6"/>
    <w:rPr>
      <w:sz w:val="16"/>
      <w:vertAlign w:val="subscript"/>
    </w:rPr>
  </w:style>
  <w:style w:type="character" w:customStyle="1" w:styleId="Superscript">
    <w:name w:val="Superscript"/>
    <w:basedOn w:val="DefaultParagraphFont"/>
    <w:rsid w:val="00AB3FA6"/>
    <w:rPr>
      <w:sz w:val="16"/>
      <w:vertAlign w:val="superscript"/>
    </w:rPr>
  </w:style>
  <w:style w:type="character" w:customStyle="1" w:styleId="Symbols">
    <w:name w:val="Symbols"/>
    <w:basedOn w:val="DefaultParagraphFont"/>
    <w:rsid w:val="00AB3FA6"/>
    <w:rPr>
      <w:rFonts w:ascii="Symbol" w:hAnsi="Symbol"/>
    </w:rPr>
  </w:style>
  <w:style w:type="character" w:customStyle="1" w:styleId="MenuOptions">
    <w:name w:val="Menu Options"/>
    <w:basedOn w:val="DefaultParagraphFont"/>
    <w:rsid w:val="00AB3FA6"/>
    <w:rPr>
      <w:rFonts w:ascii="Arial Narrow" w:hAnsi="Arial Narrow"/>
      <w:smallCaps/>
    </w:rPr>
  </w:style>
  <w:style w:type="character" w:customStyle="1" w:styleId="Buttons">
    <w:name w:val="Buttons"/>
    <w:basedOn w:val="DefaultParagraphFont"/>
    <w:rsid w:val="00AB3FA6"/>
    <w:rPr>
      <w:b/>
    </w:rPr>
  </w:style>
  <w:style w:type="character" w:customStyle="1" w:styleId="Underlined">
    <w:name w:val="Underlined"/>
    <w:basedOn w:val="DefaultParagraphFont"/>
    <w:rsid w:val="00AB3FA6"/>
    <w:rPr>
      <w:u w:val="single"/>
    </w:rPr>
  </w:style>
  <w:style w:type="paragraph" w:customStyle="1" w:styleId="TableBodyTextRight">
    <w:name w:val="Table Body Text Right"/>
    <w:basedOn w:val="TableBodyText"/>
    <w:rsid w:val="00AB3FA6"/>
    <w:pPr>
      <w:widowControl w:val="0"/>
      <w:autoSpaceDE w:val="0"/>
      <w:autoSpaceDN w:val="0"/>
      <w:adjustRightInd w:val="0"/>
      <w:jc w:val="right"/>
    </w:pPr>
    <w:rPr>
      <w:rFonts w:cs="Arial"/>
      <w:szCs w:val="18"/>
    </w:rPr>
  </w:style>
  <w:style w:type="paragraph" w:customStyle="1" w:styleId="CopyrightText">
    <w:name w:val="Copyright Text"/>
    <w:basedOn w:val="BodyText"/>
    <w:rsid w:val="00AB3FA6"/>
    <w:rPr>
      <w:sz w:val="18"/>
    </w:rPr>
  </w:style>
  <w:style w:type="paragraph" w:customStyle="1" w:styleId="BodySmallRight">
    <w:name w:val="Body Small Right"/>
    <w:basedOn w:val="BodyTextRight"/>
    <w:rsid w:val="00AB3FA6"/>
    <w:rPr>
      <w:sz w:val="18"/>
      <w:szCs w:val="18"/>
    </w:rPr>
  </w:style>
  <w:style w:type="paragraph" w:customStyle="1" w:styleId="MarginEdition">
    <w:name w:val="Margin Edition"/>
    <w:basedOn w:val="MarginNote"/>
    <w:rsid w:val="00AB3FA6"/>
    <w:pPr>
      <w:spacing w:before="0" w:after="0"/>
    </w:pPr>
    <w:rPr>
      <w:rFonts w:ascii="Times New Roman" w:hAnsi="Times New Roman"/>
      <w:color w:val="999999"/>
    </w:rPr>
  </w:style>
  <w:style w:type="paragraph" w:customStyle="1" w:styleId="Spacer">
    <w:name w:val="Spacer"/>
    <w:basedOn w:val="Normal"/>
    <w:rsid w:val="00AB3FA6"/>
    <w:rPr>
      <w:sz w:val="2"/>
      <w:szCs w:val="2"/>
    </w:rPr>
  </w:style>
  <w:style w:type="character" w:customStyle="1" w:styleId="Small">
    <w:name w:val="Small"/>
    <w:basedOn w:val="DefaultParagraphFont"/>
    <w:rsid w:val="00AB3FA6"/>
    <w:rPr>
      <w:sz w:val="16"/>
    </w:rPr>
  </w:style>
  <w:style w:type="paragraph" w:customStyle="1" w:styleId="WideTable">
    <w:name w:val="Wide Table"/>
    <w:basedOn w:val="Normal"/>
    <w:rsid w:val="00AB3FA6"/>
    <w:pPr>
      <w:ind w:left="-1418"/>
    </w:pPr>
    <w:rPr>
      <w:sz w:val="2"/>
      <w:szCs w:val="2"/>
    </w:rPr>
  </w:style>
  <w:style w:type="character" w:styleId="PageNumber">
    <w:name w:val="page number"/>
    <w:basedOn w:val="DefaultParagraphFont"/>
    <w:rsid w:val="00AB3FA6"/>
  </w:style>
  <w:style w:type="paragraph" w:styleId="Quote">
    <w:name w:val="Quote"/>
    <w:basedOn w:val="Heading1"/>
    <w:link w:val="QuoteChar"/>
    <w:qFormat/>
    <w:rsid w:val="00AB3FA6"/>
    <w:rPr>
      <w:b w:val="0"/>
      <w:sz w:val="72"/>
      <w:szCs w:val="72"/>
      <w:lang w:val="en-NZ"/>
    </w:rPr>
  </w:style>
  <w:style w:type="character" w:customStyle="1" w:styleId="QuoteChar">
    <w:name w:val="Quote Char"/>
    <w:basedOn w:val="DefaultParagraphFont"/>
    <w:link w:val="Quote"/>
    <w:rsid w:val="00AB3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FA6"/>
    <w:pPr>
      <w:pageBreakBefore/>
    </w:pPr>
  </w:style>
  <w:style w:type="paragraph" w:customStyle="1" w:styleId="Border">
    <w:name w:val="Border"/>
    <w:basedOn w:val="Normal"/>
    <w:qFormat/>
    <w:rsid w:val="00AB3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FA6"/>
    <w:rPr>
      <w:b/>
      <w:bCs/>
      <w:i/>
      <w:iCs/>
      <w:color w:val="auto"/>
    </w:rPr>
  </w:style>
  <w:style w:type="paragraph" w:styleId="IntenseQuote">
    <w:name w:val="Intense Quote"/>
    <w:basedOn w:val="Normal"/>
    <w:next w:val="Normal"/>
    <w:link w:val="IntenseQuoteChar"/>
    <w:uiPriority w:val="30"/>
    <w:qFormat/>
    <w:rsid w:val="00AB3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FA6"/>
    <w:rPr>
      <w:smallCaps/>
      <w:color w:val="auto"/>
      <w:u w:val="single"/>
    </w:rPr>
  </w:style>
  <w:style w:type="character" w:styleId="IntenseReference">
    <w:name w:val="Intense Reference"/>
    <w:basedOn w:val="DefaultParagraphFont"/>
    <w:uiPriority w:val="32"/>
    <w:qFormat/>
    <w:rsid w:val="00AB3FA6"/>
    <w:rPr>
      <w:b/>
      <w:bCs/>
      <w:smallCaps/>
      <w:color w:val="auto"/>
      <w:spacing w:val="5"/>
      <w:u w:val="single"/>
    </w:rPr>
  </w:style>
  <w:style w:type="paragraph" w:customStyle="1" w:styleId="2ColumnHeading">
    <w:name w:val="2Column Heading"/>
    <w:basedOn w:val="BodyText"/>
    <w:qFormat/>
    <w:rsid w:val="00AB3FA6"/>
    <w:pPr>
      <w:spacing w:after="60"/>
      <w:ind w:left="-2268"/>
    </w:pPr>
    <w:rPr>
      <w:b/>
    </w:rPr>
  </w:style>
  <w:style w:type="paragraph" w:customStyle="1" w:styleId="Heading1TOC">
    <w:name w:val="Heading1 TOC"/>
    <w:basedOn w:val="Normal"/>
    <w:qFormat/>
    <w:rsid w:val="00AB3FA6"/>
    <w:pPr>
      <w:spacing w:before="240" w:after="120"/>
    </w:pPr>
    <w:rPr>
      <w:rFonts w:ascii="Times New Roman" w:hAnsi="Times New Roman"/>
      <w:b/>
      <w:sz w:val="32"/>
    </w:rPr>
  </w:style>
  <w:style w:type="paragraph" w:customStyle="1" w:styleId="Heading2TOC">
    <w:name w:val="Heading2 TOC"/>
    <w:basedOn w:val="Normal"/>
    <w:qFormat/>
    <w:rsid w:val="00AB3FA6"/>
    <w:pPr>
      <w:spacing w:before="240" w:after="60"/>
    </w:pPr>
    <w:rPr>
      <w:rFonts w:ascii="Times New Roman" w:hAnsi="Times New Roman"/>
      <w:b/>
      <w:sz w:val="28"/>
    </w:rPr>
  </w:style>
  <w:style w:type="character" w:customStyle="1" w:styleId="Underline">
    <w:name w:val="Underline"/>
    <w:basedOn w:val="DefaultParagraphFont"/>
    <w:qFormat/>
    <w:rsid w:val="00AB3FA6"/>
    <w:rPr>
      <w:u w:val="single"/>
    </w:rPr>
  </w:style>
  <w:style w:type="character" w:customStyle="1" w:styleId="BoldandItalics">
    <w:name w:val="Bold and Italics"/>
    <w:qFormat/>
    <w:rsid w:val="00AB3FA6"/>
    <w:rPr>
      <w:b/>
      <w:i/>
      <w:u w:val="none"/>
    </w:rPr>
  </w:style>
  <w:style w:type="paragraph" w:styleId="BalloonText">
    <w:name w:val="Balloon Text"/>
    <w:basedOn w:val="Normal"/>
    <w:link w:val="BalloonTextChar"/>
    <w:rsid w:val="00AB3FA6"/>
    <w:rPr>
      <w:rFonts w:ascii="Tahoma" w:hAnsi="Tahoma" w:cs="Tahoma"/>
      <w:sz w:val="16"/>
      <w:szCs w:val="16"/>
    </w:rPr>
  </w:style>
  <w:style w:type="character" w:customStyle="1" w:styleId="BalloonTextChar">
    <w:name w:val="Balloon Text Char"/>
    <w:basedOn w:val="DefaultParagraphFont"/>
    <w:link w:val="BalloonText"/>
    <w:rsid w:val="00AB3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F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FA6"/>
    <w:rPr>
      <w:b/>
      <w:color w:val="660033"/>
      <w:spacing w:val="0"/>
    </w:rPr>
  </w:style>
  <w:style w:type="paragraph" w:customStyle="1" w:styleId="Nameditemlist">
    <w:name w:val="Named item list"/>
    <w:basedOn w:val="BodyText"/>
    <w:qFormat/>
    <w:rsid w:val="00AB3FA6"/>
    <w:pPr>
      <w:tabs>
        <w:tab w:val="left" w:pos="2835"/>
      </w:tabs>
      <w:ind w:left="2835" w:hanging="2835"/>
    </w:pPr>
  </w:style>
  <w:style w:type="paragraph" w:customStyle="1" w:styleId="BodyTextnopadding">
    <w:name w:val="Body Text no padding"/>
    <w:basedOn w:val="BodyText"/>
    <w:qFormat/>
    <w:rsid w:val="00AB3FA6"/>
    <w:pPr>
      <w:spacing w:before="0" w:after="0"/>
    </w:pPr>
  </w:style>
  <w:style w:type="paragraph" w:customStyle="1" w:styleId="BodyTextBold">
    <w:name w:val="Body Text Bold"/>
    <w:basedOn w:val="BodyText"/>
    <w:qFormat/>
    <w:rsid w:val="00AB3FA6"/>
    <w:rPr>
      <w:b/>
    </w:rPr>
  </w:style>
  <w:style w:type="character" w:styleId="Hyperlink">
    <w:name w:val="Hyperlink"/>
    <w:basedOn w:val="DefaultParagraphFont"/>
    <w:uiPriority w:val="99"/>
    <w:unhideWhenUsed/>
    <w:rsid w:val="00626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5489</Characters>
  <Application>Microsoft Office Word</Application>
  <DocSecurity>0</DocSecurity>
  <Lines>189</Lines>
  <Paragraphs>109</Paragraphs>
  <ScaleCrop>false</ScaleCrop>
  <Company>Author-it Software Corporation Ltd.</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TLIW2037 Clip and secure points</dc:title>
  <dc:subject>Approved</dc:subject>
  <dc:creator>Industry Skills Australia</dc:creator>
  <cp:keywords>Release: 2</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