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98C" w:rsidP="00D049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TLIW2031 Identify the principles of self-propelled rail grinder operations</w:t>
      </w:r>
      <w:r>
        <w:fldChar w:fldCharType="end"/>
      </w:r>
    </w:p>
    <w:p w:rsidR="00D0498C" w:rsidP="00D0498C">
      <w:pPr>
        <w:pStyle w:val="Version"/>
        <w:sectPr w:rsidSect="008230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307B" w:rsidP="0082307B">
      <w:pPr>
        <w:pStyle w:val="SuperHeading"/>
      </w:pPr>
      <w:r w:rsidRPr="0082307B">
        <w:t>TLIW2031 Identify the principles of self-propelled rail grinder operations</w:t>
      </w:r>
    </w:p>
    <w:p w:rsidR="00000000" w:rsidRPr="0082307B" w:rsidP="0082307B">
      <w:pPr>
        <w:pStyle w:val="Heading1"/>
      </w:pPr>
      <w:bookmarkStart w:id="1" w:name="O_1121239"/>
      <w:bookmarkEnd w:id="1"/>
      <w:r w:rsidRPr="0082307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>Release 2</w:t>
            </w:r>
            <w:r w:rsidRPr="0082307B">
              <w:t>. This is the second release of this unit of competency in the TLI Transport and Logistics Training Package:</w:t>
            </w:r>
          </w:p>
          <w:p w:rsidR="00000000" w:rsidP="0082307B">
            <w:pPr>
              <w:pStyle w:val="ListBullet"/>
              <w:rPr>
                <w:lang w:val="en-NZ"/>
              </w:rPr>
            </w:pPr>
            <w:r w:rsidRPr="0082307B">
              <w:t>Minor statement changes in Assessment Conditions.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>Release 1</w:t>
            </w:r>
            <w:r w:rsidRPr="0082307B">
              <w:t>. This is the first release of this unit of competency in the TLI Transport and Logistics Training Package.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2" w:name="O_1121238"/>
      <w:bookmarkEnd w:id="2"/>
      <w:r w:rsidRPr="0082307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t>This unit involves the skills and knowledge required to</w:t>
            </w:r>
            <w:r w:rsidRPr="0082307B">
              <w:t xml:space="preserve"> identify the principles of self-propelled rail grinder operations.</w:t>
            </w:r>
          </w:p>
          <w:p w:rsidR="00000000" w:rsidRPr="0082307B" w:rsidP="0082307B">
            <w:pPr>
              <w:pStyle w:val="BodyText"/>
            </w:pPr>
            <w:r w:rsidRPr="0082307B">
              <w:t>It includes determining components and work stations of self-propelled rail grinders, identifying self-propelled rail grinder functions, and identifying hazards and risks associated with s</w:t>
            </w:r>
            <w:r w:rsidRPr="0082307B">
              <w:t>elf-propelled rail grinder operations.</w:t>
            </w:r>
          </w:p>
          <w:p w:rsidR="00000000" w:rsidRPr="0082307B" w:rsidP="0082307B">
            <w:pPr>
              <w:pStyle w:val="BodyText"/>
            </w:pPr>
            <w:r w:rsidRPr="0082307B">
              <w:t>The unit provides an introduction to self-propelled rail grinders and is not to be used for their operation, which must be covered by individual certification for the particular machine.</w:t>
            </w:r>
          </w:p>
          <w:p w:rsidR="00000000" w:rsidRPr="0082307B" w:rsidP="0082307B">
            <w:pPr>
              <w:pStyle w:val="BodyText"/>
            </w:pPr>
            <w:r w:rsidRPr="0082307B">
              <w:t>Components may include:</w:t>
            </w:r>
          </w:p>
          <w:p w:rsidR="00000000" w:rsidRPr="0082307B" w:rsidP="0082307B">
            <w:pPr>
              <w:pStyle w:val="ListBullet2"/>
            </w:pPr>
            <w:r w:rsidRPr="0082307B">
              <w:t>compu</w:t>
            </w:r>
            <w:r w:rsidRPr="0082307B">
              <w:t>ter systems</w:t>
            </w:r>
          </w:p>
          <w:p w:rsidR="00000000" w:rsidRPr="0082307B" w:rsidP="0082307B">
            <w:pPr>
              <w:pStyle w:val="ListBullet2"/>
            </w:pPr>
            <w:r w:rsidRPr="0082307B">
              <w:t>firefighting equipment</w:t>
            </w:r>
          </w:p>
          <w:p w:rsidR="00000000" w:rsidRPr="0082307B" w:rsidP="0082307B">
            <w:pPr>
              <w:pStyle w:val="ListBullet2"/>
            </w:pPr>
            <w:r w:rsidRPr="0082307B">
              <w:t>global positioning systems (GPS)</w:t>
            </w:r>
          </w:p>
          <w:p w:rsidR="00000000" w:rsidRPr="0082307B" w:rsidP="0082307B">
            <w:pPr>
              <w:pStyle w:val="ListBullet2"/>
            </w:pPr>
            <w:r w:rsidRPr="0082307B">
              <w:t>grinding stones</w:t>
            </w:r>
          </w:p>
          <w:p w:rsidR="00000000" w:rsidRPr="0082307B" w:rsidP="0082307B">
            <w:pPr>
              <w:pStyle w:val="ListBullet2"/>
            </w:pPr>
            <w:r w:rsidRPr="0082307B">
              <w:t>grinding units</w:t>
            </w:r>
          </w:p>
          <w:p w:rsidR="00000000" w:rsidRPr="0082307B" w:rsidP="0082307B">
            <w:pPr>
              <w:pStyle w:val="ListBullet2"/>
            </w:pPr>
            <w:r w:rsidRPr="0082307B">
              <w:t>lasers</w:t>
            </w:r>
          </w:p>
          <w:p w:rsidR="00000000" w:rsidRPr="0082307B" w:rsidP="0082307B">
            <w:pPr>
              <w:pStyle w:val="ListBullet2"/>
            </w:pPr>
            <w:r w:rsidRPr="0082307B">
              <w:t>recorders</w:t>
            </w:r>
          </w:p>
          <w:p w:rsidR="00000000" w:rsidRPr="0082307B" w:rsidP="0082307B">
            <w:pPr>
              <w:pStyle w:val="ListBullet2"/>
            </w:pPr>
            <w:r w:rsidRPr="0082307B">
              <w:t>trolleys</w:t>
            </w:r>
          </w:p>
          <w:p w:rsidR="00000000" w:rsidRPr="0082307B" w:rsidP="0082307B">
            <w:pPr>
              <w:pStyle w:val="ListBullet2"/>
            </w:pPr>
            <w:r w:rsidRPr="0082307B">
              <w:t>waste extraction systems.</w:t>
            </w:r>
          </w:p>
          <w:p w:rsidR="00000000" w:rsidRPr="0082307B" w:rsidP="0082307B">
            <w:pPr>
              <w:pStyle w:val="BodyText"/>
            </w:pPr>
            <w:r w:rsidRPr="0082307B">
              <w:t>Work stations may include:</w:t>
            </w:r>
          </w:p>
          <w:p w:rsidR="00000000" w:rsidRPr="0082307B" w:rsidP="0082307B">
            <w:pPr>
              <w:pStyle w:val="ListBullet2"/>
            </w:pPr>
            <w:r w:rsidRPr="0082307B">
              <w:t>data input</w:t>
            </w:r>
          </w:p>
          <w:p w:rsidR="00000000" w:rsidRPr="0082307B" w:rsidP="0082307B">
            <w:pPr>
              <w:pStyle w:val="ListBullet2"/>
            </w:pPr>
            <w:r w:rsidRPr="0082307B">
              <w:t>drive station</w:t>
            </w:r>
          </w:p>
          <w:p w:rsidR="00000000" w:rsidRPr="0082307B" w:rsidP="0082307B">
            <w:pPr>
              <w:pStyle w:val="ListBullet2"/>
            </w:pPr>
            <w:r w:rsidRPr="0082307B">
              <w:t>external work station</w:t>
            </w:r>
          </w:p>
          <w:p w:rsidR="00000000" w:rsidRPr="0082307B" w:rsidP="0082307B">
            <w:pPr>
              <w:pStyle w:val="ListBullet2"/>
            </w:pPr>
            <w:r w:rsidRPr="0082307B">
              <w:t>main operator station.</w:t>
            </w:r>
          </w:p>
          <w:p w:rsidR="00000000" w:rsidRPr="0082307B" w:rsidP="0082307B">
            <w:pPr>
              <w:pStyle w:val="BodyText"/>
            </w:pPr>
            <w:r w:rsidRPr="0082307B">
              <w:t>Operators of self-propelled rail grinders must have undertaken training and hold the relevant licence, permit or certificate and be recognised as competent for each type of machinery being used.</w:t>
            </w:r>
          </w:p>
          <w:p w:rsidR="00000000" w:rsidRPr="0082307B" w:rsidP="0082307B">
            <w:pPr>
              <w:pStyle w:val="BodyText"/>
            </w:pPr>
            <w:r w:rsidRPr="0082307B">
              <w:t>No licensing, legislative or certification requirements apply</w:t>
            </w:r>
            <w:r w:rsidRPr="0082307B">
              <w:t xml:space="preserve"> to this unit at the time of publication.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3" w:name="O_1121237"/>
      <w:bookmarkEnd w:id="3"/>
      <w:r w:rsidRPr="0082307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t>Not applicable.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4" w:name="O_1121236"/>
      <w:bookmarkEnd w:id="4"/>
      <w:r w:rsidRPr="0082307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t>W – Equipment and Systems Operations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5" w:name="O_1121235"/>
      <w:bookmarkEnd w:id="5"/>
      <w:r w:rsidRPr="0082307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t>Rail sector.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6" w:name="O_1121234"/>
      <w:bookmarkEnd w:id="6"/>
      <w:r w:rsidRPr="0082307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rPr>
                <w:rStyle w:val="SpecialBold"/>
              </w:rPr>
              <w:t>PERFORMANCE CRITERIA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t>Performance criteria describe the performance needed to demonstrate achievement of the element.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>Determine components and work stations of self-propelled rail grinders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t>Self-propelled rail grinder components and individual work stations are identified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t>Purpose of identified components and individual work stations is explained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t>Associated hazards of each component and appropriate control methods are identified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>Identify self-propelled rail grinder functions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t>Purposes of self-propelled rail grinders are identified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t>Methods by which the self-propelled rail grinder profil</w:t>
            </w:r>
            <w:r w:rsidRPr="0082307B">
              <w:t>es the rail to meet network owner’s rail industry standards are identified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rPr>
                <w:rStyle w:val="SpecialBold"/>
              </w:rPr>
              <w:t>Identify hazards and risks associated with self-propelled rail grinder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t>Environmental hazards are identified</w:t>
            </w:r>
          </w:p>
        </w:tc>
      </w:tr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07B">
            <w:pPr>
              <w:pStyle w:val="BodyText"/>
              <w:rPr>
                <w:lang w:val="en-NZ"/>
              </w:rPr>
            </w:pPr>
            <w:r w:rsidRPr="0082307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t>Potential risks to the rail infrastructure are identified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7" w:name="O_1121233"/>
      <w:bookmarkEnd w:id="7"/>
      <w:r w:rsidRPr="0082307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t>Foundation skills essential to performance are explicit in the performance criteria of this unit of competency.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8" w:name="O_1121232"/>
      <w:bookmarkEnd w:id="8"/>
      <w:r w:rsidRPr="0082307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t>Range is restricted to essential operating conditions and any other variables essential to the work environment.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9" w:name="O_1121231"/>
      <w:bookmarkEnd w:id="9"/>
      <w:r w:rsidRPr="0082307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07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07B" w:rsidP="0082307B">
            <w:pPr>
              <w:pStyle w:val="BodyText"/>
            </w:pPr>
            <w:r w:rsidRPr="0082307B">
              <w:t xml:space="preserve">This unit replaces and is equivalent to TLIW2031A Identify the principles of self-propelled rail </w:t>
            </w:r>
            <w:r w:rsidRPr="0082307B">
              <w:t>grinder operations.</w:t>
            </w:r>
          </w:p>
        </w:tc>
      </w:tr>
    </w:tbl>
    <w:p w:rsidR="00000000" w:rsidRPr="0082307B" w:rsidP="0082307B">
      <w:pPr>
        <w:pStyle w:val="NoPaddingFontSize1"/>
      </w:pPr>
    </w:p>
    <w:p w:rsidR="00000000" w:rsidRPr="0082307B" w:rsidP="0082307B">
      <w:pPr>
        <w:pStyle w:val="AllowPageBreak"/>
      </w:pPr>
    </w:p>
    <w:p w:rsidR="00000000" w:rsidRPr="0082307B" w:rsidP="0082307B">
      <w:pPr>
        <w:pStyle w:val="Heading1"/>
      </w:pPr>
      <w:bookmarkStart w:id="10" w:name="O_1121240"/>
      <w:bookmarkEnd w:id="10"/>
      <w:r w:rsidRPr="0082307B">
        <w:t>Links</w:t>
      </w:r>
    </w:p>
    <w:p w:rsidR="00000000" w:rsidRPr="0082307B" w:rsidP="00D0498C">
      <w:pPr>
        <w:pStyle w:val="BodyText"/>
      </w:pPr>
      <w:r w:rsidRPr="008230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B61E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2307B" w:rsidP="0082307B"/>
    <w:sectPr w:rsidSect="008230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7B" w:rsidRPr="00D0498C" w:rsidP="00D049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8C" w:rsidP="008230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98C" w:rsidP="008230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0498C" w:rsidP="008230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07B" w:rsidRPr="00D0498C" w:rsidP="00D049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8C" w:rsidRPr="002D2AF8" w:rsidP="008230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TLIW2031 Identify the principles of self-propelled rail grinder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0498C" w:rsidP="008230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54F3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250BF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DE4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0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0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0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0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0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0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0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0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0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0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0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07B"/>
  </w:style>
  <w:style w:type="character" w:customStyle="1" w:styleId="Heading1Char">
    <w:name w:val="Heading 1 Char"/>
    <w:basedOn w:val="DefaultParagraphFont"/>
    <w:link w:val="Heading1"/>
    <w:rsid w:val="008230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0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0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0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07B"/>
    <w:rPr>
      <w:b/>
      <w:spacing w:val="0"/>
    </w:rPr>
  </w:style>
  <w:style w:type="paragraph" w:styleId="ListBullet2">
    <w:name w:val="List Bullet 2"/>
    <w:basedOn w:val="List2"/>
    <w:rsid w:val="008230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0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0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30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0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0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0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0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0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0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0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0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0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0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0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0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0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0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0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0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0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0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0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0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0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0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0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0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0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0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0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0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0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07B"/>
    <w:rPr>
      <w:i/>
    </w:rPr>
  </w:style>
  <w:style w:type="paragraph" w:styleId="Caption">
    <w:name w:val="caption"/>
    <w:basedOn w:val="BodyText"/>
    <w:next w:val="Normal"/>
    <w:qFormat/>
    <w:rsid w:val="008230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0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0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07B"/>
  </w:style>
  <w:style w:type="paragraph" w:styleId="TableofFigures">
    <w:name w:val="table of figures"/>
    <w:basedOn w:val="Normal"/>
    <w:next w:val="Normal"/>
    <w:semiHidden/>
    <w:rsid w:val="008230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0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07B"/>
    <w:rPr>
      <w:rFonts w:ascii="Wingdings" w:hAnsi="Wingdings"/>
    </w:rPr>
  </w:style>
  <w:style w:type="paragraph" w:customStyle="1" w:styleId="TableHeading">
    <w:name w:val="Table Heading"/>
    <w:basedOn w:val="HeadingBase"/>
    <w:rsid w:val="008230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07B"/>
    <w:rPr>
      <w:color w:val="0033CC"/>
      <w:u w:val="none"/>
    </w:rPr>
  </w:style>
  <w:style w:type="paragraph" w:customStyle="1" w:styleId="BodyTextRight">
    <w:name w:val="Body Text Right"/>
    <w:basedOn w:val="BodyText"/>
    <w:rsid w:val="008230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0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0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0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0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0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07B"/>
    <w:rPr>
      <w:sz w:val="32"/>
    </w:rPr>
  </w:style>
  <w:style w:type="paragraph" w:customStyle="1" w:styleId="HeadingProcedure">
    <w:name w:val="Heading Procedure"/>
    <w:basedOn w:val="HeadingBase"/>
    <w:next w:val="Normal"/>
    <w:rsid w:val="008230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07B"/>
    <w:pPr>
      <w:spacing w:before="60" w:after="60"/>
    </w:pPr>
  </w:style>
  <w:style w:type="paragraph" w:styleId="ListContinue">
    <w:name w:val="List Continue"/>
    <w:basedOn w:val="List"/>
    <w:rsid w:val="0082307B"/>
    <w:pPr>
      <w:ind w:firstLine="0"/>
    </w:pPr>
  </w:style>
  <w:style w:type="paragraph" w:customStyle="1" w:styleId="ListNote">
    <w:name w:val="List Note"/>
    <w:basedOn w:val="List"/>
    <w:rsid w:val="008230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0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0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07B"/>
    <w:rPr>
      <w:rFonts w:ascii="Courier New" w:hAnsi="Courier New"/>
    </w:rPr>
  </w:style>
  <w:style w:type="paragraph" w:customStyle="1" w:styleId="NoteBullet">
    <w:name w:val="Note Bullet"/>
    <w:basedOn w:val="Note"/>
    <w:rsid w:val="008230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0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0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0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0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0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0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07B"/>
    <w:rPr>
      <w:b/>
      <w:smallCaps/>
    </w:rPr>
  </w:style>
  <w:style w:type="paragraph" w:customStyle="1" w:styleId="TableListNumber">
    <w:name w:val="Table List Number"/>
    <w:basedOn w:val="ListNumber"/>
    <w:rsid w:val="008230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0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07B"/>
    <w:pPr>
      <w:numPr>
        <w:numId w:val="9"/>
      </w:numPr>
    </w:pPr>
  </w:style>
  <w:style w:type="paragraph" w:customStyle="1" w:styleId="ListAlpha2">
    <w:name w:val="List Alpha 2"/>
    <w:basedOn w:val="List2"/>
    <w:rsid w:val="0082307B"/>
    <w:pPr>
      <w:numPr>
        <w:numId w:val="8"/>
      </w:numPr>
    </w:pPr>
  </w:style>
  <w:style w:type="paragraph" w:styleId="List2">
    <w:name w:val="List 2"/>
    <w:basedOn w:val="BodyText"/>
    <w:rsid w:val="008230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0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0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0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0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0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07B"/>
    <w:pPr>
      <w:numPr>
        <w:numId w:val="4"/>
      </w:numPr>
    </w:pPr>
  </w:style>
  <w:style w:type="paragraph" w:styleId="ListContinue2">
    <w:name w:val="List Continue 2"/>
    <w:basedOn w:val="List2"/>
    <w:rsid w:val="0082307B"/>
    <w:pPr>
      <w:ind w:firstLine="0"/>
    </w:pPr>
  </w:style>
  <w:style w:type="paragraph" w:styleId="ListContinue3">
    <w:name w:val="List Continue 3"/>
    <w:basedOn w:val="List3"/>
    <w:rsid w:val="0082307B"/>
    <w:pPr>
      <w:ind w:left="1021" w:firstLine="0"/>
    </w:pPr>
  </w:style>
  <w:style w:type="paragraph" w:styleId="ListContinue4">
    <w:name w:val="List Continue 4"/>
    <w:basedOn w:val="List4"/>
    <w:rsid w:val="0082307B"/>
    <w:pPr>
      <w:ind w:firstLine="0"/>
    </w:pPr>
  </w:style>
  <w:style w:type="paragraph" w:styleId="ListContinue5">
    <w:name w:val="List Continue 5"/>
    <w:basedOn w:val="List5"/>
    <w:rsid w:val="0082307B"/>
    <w:pPr>
      <w:ind w:firstLine="0"/>
    </w:pPr>
  </w:style>
  <w:style w:type="paragraph" w:styleId="ListNumber3">
    <w:name w:val="List Number 3"/>
    <w:basedOn w:val="List3"/>
    <w:rsid w:val="0082307B"/>
    <w:pPr>
      <w:numPr>
        <w:numId w:val="5"/>
      </w:numPr>
    </w:pPr>
  </w:style>
  <w:style w:type="paragraph" w:styleId="ListNumber4">
    <w:name w:val="List Number 4"/>
    <w:basedOn w:val="List4"/>
    <w:rsid w:val="0082307B"/>
    <w:pPr>
      <w:numPr>
        <w:numId w:val="6"/>
      </w:numPr>
    </w:pPr>
  </w:style>
  <w:style w:type="paragraph" w:styleId="ListNumber5">
    <w:name w:val="List Number 5"/>
    <w:basedOn w:val="List5"/>
    <w:rsid w:val="0082307B"/>
    <w:pPr>
      <w:numPr>
        <w:numId w:val="7"/>
      </w:numPr>
    </w:pPr>
  </w:style>
  <w:style w:type="paragraph" w:styleId="BlockText">
    <w:name w:val="Block Text"/>
    <w:basedOn w:val="Normal"/>
    <w:rsid w:val="008230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0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07B"/>
    <w:rPr>
      <w:sz w:val="16"/>
      <w:vertAlign w:val="superscript"/>
    </w:rPr>
  </w:style>
  <w:style w:type="character" w:customStyle="1" w:styleId="Symbols">
    <w:name w:val="Symbols"/>
    <w:basedOn w:val="DefaultParagraphFont"/>
    <w:rsid w:val="0082307B"/>
    <w:rPr>
      <w:rFonts w:ascii="Symbol" w:hAnsi="Symbol"/>
    </w:rPr>
  </w:style>
  <w:style w:type="character" w:customStyle="1" w:styleId="MenuOptions">
    <w:name w:val="Menu Options"/>
    <w:basedOn w:val="DefaultParagraphFont"/>
    <w:rsid w:val="008230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07B"/>
    <w:rPr>
      <w:b/>
    </w:rPr>
  </w:style>
  <w:style w:type="character" w:customStyle="1" w:styleId="Underlined">
    <w:name w:val="Underlined"/>
    <w:basedOn w:val="DefaultParagraphFont"/>
    <w:rsid w:val="0082307B"/>
    <w:rPr>
      <w:u w:val="single"/>
    </w:rPr>
  </w:style>
  <w:style w:type="paragraph" w:customStyle="1" w:styleId="TableBodyTextRight">
    <w:name w:val="Table Body Text Right"/>
    <w:basedOn w:val="TableBodyText"/>
    <w:rsid w:val="008230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07B"/>
    <w:rPr>
      <w:sz w:val="18"/>
    </w:rPr>
  </w:style>
  <w:style w:type="paragraph" w:customStyle="1" w:styleId="BodySmallRight">
    <w:name w:val="Body Small Right"/>
    <w:basedOn w:val="BodyTextRight"/>
    <w:rsid w:val="0082307B"/>
    <w:rPr>
      <w:sz w:val="18"/>
      <w:szCs w:val="18"/>
    </w:rPr>
  </w:style>
  <w:style w:type="paragraph" w:customStyle="1" w:styleId="MarginEdition">
    <w:name w:val="Margin Edition"/>
    <w:basedOn w:val="MarginNote"/>
    <w:rsid w:val="008230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07B"/>
    <w:rPr>
      <w:sz w:val="2"/>
      <w:szCs w:val="2"/>
    </w:rPr>
  </w:style>
  <w:style w:type="character" w:customStyle="1" w:styleId="Small">
    <w:name w:val="Small"/>
    <w:basedOn w:val="DefaultParagraphFont"/>
    <w:rsid w:val="0082307B"/>
    <w:rPr>
      <w:sz w:val="16"/>
    </w:rPr>
  </w:style>
  <w:style w:type="paragraph" w:customStyle="1" w:styleId="WideTable">
    <w:name w:val="Wide Table"/>
    <w:basedOn w:val="Normal"/>
    <w:rsid w:val="008230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07B"/>
  </w:style>
  <w:style w:type="paragraph" w:styleId="Quote">
    <w:name w:val="Quote"/>
    <w:basedOn w:val="Heading1"/>
    <w:link w:val="QuoteChar"/>
    <w:qFormat/>
    <w:rsid w:val="008230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0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07B"/>
    <w:pPr>
      <w:pageBreakBefore/>
    </w:pPr>
  </w:style>
  <w:style w:type="paragraph" w:customStyle="1" w:styleId="Border">
    <w:name w:val="Border"/>
    <w:basedOn w:val="Normal"/>
    <w:qFormat/>
    <w:rsid w:val="008230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0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0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0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0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0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0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0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0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07B"/>
    <w:rPr>
      <w:u w:val="single"/>
    </w:rPr>
  </w:style>
  <w:style w:type="character" w:customStyle="1" w:styleId="BoldandItalics">
    <w:name w:val="Bold and Italics"/>
    <w:qFormat/>
    <w:rsid w:val="0082307B"/>
    <w:rPr>
      <w:b/>
      <w:i/>
      <w:u w:val="none"/>
    </w:rPr>
  </w:style>
  <w:style w:type="paragraph" w:styleId="BalloonText">
    <w:name w:val="Balloon Text"/>
    <w:basedOn w:val="Normal"/>
    <w:link w:val="BalloonTextChar"/>
    <w:rsid w:val="008230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0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0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0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0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0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07B"/>
    <w:pPr>
      <w:spacing w:before="0" w:after="0"/>
    </w:pPr>
  </w:style>
  <w:style w:type="paragraph" w:customStyle="1" w:styleId="BodyTextBold">
    <w:name w:val="Body Text Bold"/>
    <w:basedOn w:val="BodyText"/>
    <w:qFormat/>
    <w:rsid w:val="0082307B"/>
    <w:rPr>
      <w:b/>
    </w:rPr>
  </w:style>
  <w:style w:type="character" w:styleId="Hyperlink">
    <w:name w:val="Hyperlink"/>
    <w:basedOn w:val="DefaultParagraphFont"/>
    <w:uiPriority w:val="99"/>
    <w:unhideWhenUsed/>
    <w:rsid w:val="00D049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457</Words>
  <Characters>2980</Characters>
  <Application>Microsoft Office Word</Application>
  <DocSecurity>0</DocSecurity>
  <Lines>135</Lines>
  <Paragraphs>81</Paragraphs>
  <ScaleCrop>false</ScaleCrop>
  <Company>Author-it Software Corporation Ltd.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TLIW2031 Identify the principles of self-propelled rail grinder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2024-07-12T07:51:00Z</dcterms:modified>
</cp:coreProperties>
</file>