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1E3" w:rsidP="005011E3">
      <w:pPr>
        <w:pStyle w:val="Title"/>
      </w:pPr>
      <w:r>
        <w:fldChar w:fldCharType="begin"/>
      </w:r>
      <w:r>
        <w:instrText xml:space="preserve"> TITLE   \* MERGEFORMAT </w:instrText>
      </w:r>
      <w:r>
        <w:fldChar w:fldCharType="separate"/>
      </w:r>
      <w:r>
        <w:t>Assessment Requirements for TLIW2031 Identify the principles of self-propelled rail grinder operations</w:t>
      </w:r>
      <w:r>
        <w:fldChar w:fldCharType="end"/>
      </w:r>
    </w:p>
    <w:p w:rsidR="005011E3" w:rsidP="005011E3">
      <w:pPr>
        <w:pStyle w:val="Version"/>
        <w:sectPr w:rsidSect="007F6F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6FBA" w:rsidP="007F6FBA">
      <w:pPr>
        <w:pStyle w:val="SuperHeading"/>
      </w:pPr>
      <w:r w:rsidRPr="007F6FBA">
        <w:t>Assessment Requirements for TLIW2031 Identify the principles of self-propelled rail grinder operations</w:t>
      </w:r>
    </w:p>
    <w:p w:rsidR="00000000" w:rsidRPr="007F6FBA" w:rsidP="007F6FBA">
      <w:pPr>
        <w:pStyle w:val="Heading1"/>
      </w:pPr>
      <w:bookmarkStart w:id="1" w:name="O_1121229"/>
      <w:bookmarkEnd w:id="1"/>
      <w:r w:rsidRPr="007F6FBA">
        <w:t>Modification History</w:t>
      </w:r>
    </w:p>
    <w:tbl>
      <w:tblPr>
        <w:tblW w:w="9497" w:type="dxa"/>
        <w:tblLayout w:type="fixed"/>
        <w:tblCellMar>
          <w:left w:w="62" w:type="dxa"/>
          <w:right w:w="62" w:type="dxa"/>
        </w:tblCellMar>
        <w:tblLook w:val="0000"/>
      </w:tblPr>
      <w:tblGrid>
        <w:gridCol w:w="9497"/>
      </w:tblGrid>
      <w:tr w:rsidTr="007F6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FBA" w:rsidP="007F6FBA">
            <w:pPr>
              <w:pStyle w:val="BodyText"/>
            </w:pPr>
            <w:r w:rsidRPr="007F6FBA">
              <w:rPr>
                <w:rStyle w:val="SpecialBold"/>
              </w:rPr>
              <w:t>Release 2</w:t>
            </w:r>
            <w:r w:rsidRPr="007F6FBA">
              <w:t>. This is the second release of this unit of competency in the TLI Transport and Logistics Training Package:</w:t>
            </w:r>
          </w:p>
          <w:p w:rsidR="00000000" w:rsidP="007F6FBA">
            <w:pPr>
              <w:pStyle w:val="ListBullet"/>
              <w:rPr>
                <w:lang w:val="en-NZ"/>
              </w:rPr>
            </w:pPr>
            <w:r w:rsidRPr="007F6FBA">
              <w:t>Minor statement changes in Assessment Conditions.</w:t>
            </w:r>
          </w:p>
        </w:tc>
      </w:tr>
      <w:tr w:rsidTr="007F6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FBA" w:rsidP="007F6FBA">
            <w:pPr>
              <w:pStyle w:val="BodyText"/>
            </w:pPr>
            <w:r w:rsidRPr="007F6FBA">
              <w:rPr>
                <w:rStyle w:val="SpecialBold"/>
              </w:rPr>
              <w:t>Release 1</w:t>
            </w:r>
            <w:r w:rsidRPr="007F6FBA">
              <w:t>. This is the first release of this unit of competency in the TLI Transport and Logist</w:t>
            </w:r>
            <w:r w:rsidRPr="007F6FBA">
              <w:t>ics Training Package.</w:t>
            </w:r>
          </w:p>
        </w:tc>
      </w:tr>
    </w:tbl>
    <w:p w:rsidR="00000000" w:rsidRPr="007F6FBA" w:rsidP="007F6FBA">
      <w:pPr>
        <w:pStyle w:val="NoPaddingFontSize1"/>
      </w:pPr>
    </w:p>
    <w:p w:rsidR="00000000" w:rsidRPr="007F6FBA" w:rsidP="007F6FBA">
      <w:pPr>
        <w:pStyle w:val="AllowPageBreak"/>
      </w:pPr>
    </w:p>
    <w:p w:rsidR="00000000" w:rsidRPr="007F6FBA" w:rsidP="007F6FBA">
      <w:pPr>
        <w:pStyle w:val="Heading1"/>
      </w:pPr>
      <w:bookmarkStart w:id="2" w:name="O_1121228"/>
      <w:bookmarkEnd w:id="2"/>
      <w:r w:rsidRPr="007F6FBA">
        <w:t>Performance Evidence</w:t>
      </w:r>
    </w:p>
    <w:tbl>
      <w:tblPr>
        <w:tblW w:w="9497" w:type="dxa"/>
        <w:tblLayout w:type="fixed"/>
        <w:tblCellMar>
          <w:left w:w="62" w:type="dxa"/>
          <w:right w:w="62" w:type="dxa"/>
        </w:tblCellMar>
        <w:tblLook w:val="0000"/>
      </w:tblPr>
      <w:tblGrid>
        <w:gridCol w:w="9497"/>
      </w:tblGrid>
      <w:tr w:rsidTr="007F6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FBA" w:rsidP="007F6FBA">
            <w:pPr>
              <w:pStyle w:val="BodyText"/>
            </w:pPr>
            <w:r w:rsidRPr="007F6FBA">
              <w:t>Evidence required to demonstrate competence in this unit must be relevant to and satisfy all of the requirements of the elements and performance criteria on at least one occasion and include:</w:t>
            </w:r>
          </w:p>
          <w:p w:rsidR="00000000" w:rsidRPr="007F6FBA" w:rsidP="007F6FBA">
            <w:pPr>
              <w:pStyle w:val="ListBullet"/>
            </w:pPr>
            <w:r w:rsidRPr="007F6FBA">
              <w:t>anticipating problems, faults and malfunctions that may occur when using a self-propelled rail grinder, in accordance with workplace procedures</w:t>
            </w:r>
          </w:p>
          <w:p w:rsidR="00000000" w:rsidRPr="007F6FBA" w:rsidP="007F6FBA">
            <w:pPr>
              <w:pStyle w:val="ListBullet"/>
            </w:pPr>
            <w:r w:rsidRPr="007F6FBA">
              <w:t>applying relevant and workplace procedures</w:t>
            </w:r>
          </w:p>
          <w:p w:rsidR="00000000" w:rsidRPr="007F6FBA" w:rsidP="007F6FBA">
            <w:pPr>
              <w:pStyle w:val="ListBullet"/>
            </w:pPr>
            <w:r w:rsidRPr="007F6FBA">
              <w:t xml:space="preserve">identifying job hazards and required action to minimise, control or </w:t>
            </w:r>
            <w:r w:rsidRPr="007F6FBA">
              <w:t>eliminate identified hazards</w:t>
            </w:r>
          </w:p>
          <w:p w:rsidR="00000000" w:rsidRPr="007F6FBA" w:rsidP="007F6FBA">
            <w:pPr>
              <w:pStyle w:val="ListBullet"/>
            </w:pPr>
            <w:r w:rsidRPr="007F6FBA">
              <w:t>working systematically with required attention to detail without injury to self or others, or damage to equipment in accordance with organisational procedures.</w:t>
            </w:r>
          </w:p>
        </w:tc>
      </w:tr>
    </w:tbl>
    <w:p w:rsidR="00000000" w:rsidRPr="007F6FBA" w:rsidP="007F6FBA">
      <w:pPr>
        <w:pStyle w:val="NoPaddingFontSize1"/>
      </w:pPr>
    </w:p>
    <w:p w:rsidR="00000000" w:rsidRPr="007F6FBA" w:rsidP="007F6FBA">
      <w:pPr>
        <w:pStyle w:val="AllowPageBreak"/>
      </w:pPr>
    </w:p>
    <w:p w:rsidR="00000000" w:rsidRPr="007F6FBA" w:rsidP="007F6FBA">
      <w:pPr>
        <w:pStyle w:val="Heading1"/>
      </w:pPr>
      <w:bookmarkStart w:id="3" w:name="O_1121227"/>
      <w:bookmarkEnd w:id="3"/>
      <w:r w:rsidRPr="007F6FBA">
        <w:t>Knowledge Evidence</w:t>
      </w:r>
    </w:p>
    <w:tbl>
      <w:tblPr>
        <w:tblW w:w="9497" w:type="dxa"/>
        <w:tblLayout w:type="fixed"/>
        <w:tblCellMar>
          <w:left w:w="62" w:type="dxa"/>
          <w:right w:w="62" w:type="dxa"/>
        </w:tblCellMar>
        <w:tblLook w:val="0000"/>
      </w:tblPr>
      <w:tblGrid>
        <w:gridCol w:w="9497"/>
      </w:tblGrid>
      <w:tr w:rsidTr="007F6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FBA" w:rsidP="007F6FBA">
            <w:pPr>
              <w:pStyle w:val="BodyText"/>
            </w:pPr>
            <w:r w:rsidRPr="007F6FBA">
              <w:t>Evidence required to demonstrate competence in this unit must be relevant to and satisfy all of the requirements of the elements and performance criteria and include knowledge of:</w:t>
            </w:r>
          </w:p>
          <w:p w:rsidR="00000000" w:rsidRPr="007F6FBA" w:rsidP="007F6FBA">
            <w:pPr>
              <w:pStyle w:val="ListBullet"/>
            </w:pPr>
            <w:r w:rsidRPr="007F6FBA">
              <w:t>basic interface between the rail and wheels</w:t>
            </w:r>
          </w:p>
          <w:p w:rsidR="00000000" w:rsidRPr="007F6FBA" w:rsidP="007F6FBA">
            <w:pPr>
              <w:pStyle w:val="ListBullet"/>
            </w:pPr>
            <w:r w:rsidRPr="007F6FBA">
              <w:t>components and work stations of</w:t>
            </w:r>
            <w:r w:rsidRPr="007F6FBA">
              <w:t xml:space="preserve"> self-propelled rail grinders</w:t>
            </w:r>
          </w:p>
          <w:p w:rsidR="00000000" w:rsidRPr="007F6FBA" w:rsidP="007F6FBA">
            <w:pPr>
              <w:pStyle w:val="ListBullet"/>
            </w:pPr>
            <w:r w:rsidRPr="007F6FBA">
              <w:t>hazards that may exist when using a self-propelled rail grinder and ways of controlling the risks involved</w:t>
            </w:r>
          </w:p>
          <w:p w:rsidR="00000000" w:rsidRPr="007F6FBA" w:rsidP="007F6FBA">
            <w:pPr>
              <w:pStyle w:val="ListBullet"/>
            </w:pPr>
            <w:r w:rsidRPr="007F6FBA">
              <w:t>problems that may occur when using a self-propelled rail grinder and action that can be taken to resolve and report the</w:t>
            </w:r>
            <w:r w:rsidRPr="007F6FBA">
              <w:t>se problems</w:t>
            </w:r>
          </w:p>
          <w:p w:rsidR="00000000" w:rsidRPr="007F6FBA" w:rsidP="007F6FBA">
            <w:pPr>
              <w:pStyle w:val="ListBullet"/>
            </w:pPr>
            <w:r w:rsidRPr="007F6FBA">
              <w:t>relevant rail safety, work health and safety (WHS)/occupational health and safety (OHS) and environmental procedures and regulations</w:t>
            </w:r>
          </w:p>
          <w:p w:rsidR="00000000" w:rsidRPr="007F6FBA" w:rsidP="007F6FBA">
            <w:pPr>
              <w:pStyle w:val="ListBullet"/>
            </w:pPr>
            <w:r w:rsidRPr="007F6FBA">
              <w:t>track terminology</w:t>
            </w:r>
          </w:p>
          <w:p w:rsidR="00000000" w:rsidRPr="007F6FBA" w:rsidP="007F6FBA">
            <w:pPr>
              <w:pStyle w:val="ListBullet"/>
            </w:pPr>
            <w:r w:rsidRPr="007F6FBA">
              <w:t>workplace procedures for using self-propelled rail grinders.</w:t>
            </w:r>
          </w:p>
        </w:tc>
      </w:tr>
    </w:tbl>
    <w:p w:rsidR="00000000" w:rsidRPr="007F6FBA" w:rsidP="007F6FBA">
      <w:pPr>
        <w:pStyle w:val="NoPaddingFontSize1"/>
      </w:pPr>
    </w:p>
    <w:p w:rsidR="00000000" w:rsidRPr="007F6FBA" w:rsidP="007F6FBA">
      <w:pPr>
        <w:pStyle w:val="AllowPageBreak"/>
      </w:pPr>
    </w:p>
    <w:p w:rsidR="00000000" w:rsidRPr="007F6FBA" w:rsidP="007F6FBA">
      <w:pPr>
        <w:pStyle w:val="Heading1"/>
      </w:pPr>
      <w:bookmarkStart w:id="4" w:name="O_1121226"/>
      <w:bookmarkEnd w:id="4"/>
      <w:r w:rsidRPr="007F6FBA">
        <w:t>Assessment Conditions</w:t>
      </w:r>
    </w:p>
    <w:tbl>
      <w:tblPr>
        <w:tblW w:w="9497" w:type="dxa"/>
        <w:tblLayout w:type="fixed"/>
        <w:tblCellMar>
          <w:left w:w="62" w:type="dxa"/>
          <w:right w:w="62" w:type="dxa"/>
        </w:tblCellMar>
        <w:tblLook w:val="0000"/>
      </w:tblPr>
      <w:tblGrid>
        <w:gridCol w:w="9497"/>
      </w:tblGrid>
      <w:tr w:rsidTr="007F6F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FBA" w:rsidP="007F6FBA">
            <w:pPr>
              <w:pStyle w:val="BodyText"/>
            </w:pPr>
            <w:r w:rsidRPr="007F6FBA">
              <w:t xml:space="preserve">Assessors must hold credentials specified within the Standards for Registered Training </w:t>
            </w:r>
            <w:r w:rsidRPr="007F6FBA">
              <w:t xml:space="preserve">Organisations current at the time of assessment. </w:t>
            </w:r>
          </w:p>
          <w:p w:rsidR="00000000" w:rsidRPr="007F6FBA" w:rsidP="007F6FBA">
            <w:pPr>
              <w:pStyle w:val="BodyText"/>
            </w:pPr>
            <w:r w:rsidRPr="007F6FBA">
              <w:t>Assessment must satisfy the Principles of Assessment and Rules of Evidence and all regulatory req</w:t>
            </w:r>
            <w:r w:rsidRPr="007F6FBA">
              <w:t>uirements included within the Standards for Registered Training Organisations current at the time of assessment.</w:t>
            </w:r>
          </w:p>
          <w:p w:rsidR="00000000" w:rsidRPr="007F6FBA" w:rsidP="007F6FBA">
            <w:pPr>
              <w:pStyle w:val="BodyText"/>
            </w:pPr>
            <w:r w:rsidRPr="007F6FBA">
              <w:t>Assessment must occur in workplace operational situations or, where this is not available, in simulated workplace operational situations that r</w:t>
            </w:r>
            <w:r w:rsidRPr="007F6FBA">
              <w:t>eplicate rail corridor workplace conditions.</w:t>
            </w:r>
          </w:p>
          <w:p w:rsidR="00000000" w:rsidRPr="007F6FBA" w:rsidP="007F6FBA">
            <w:pPr>
              <w:pStyle w:val="BodyText"/>
            </w:pPr>
            <w:r w:rsidRPr="007F6FBA">
              <w:t>Assessment processes and techniques must be appropriate to the language, literacy and numeracy requirements of the work being performed and the needs of the candidate.</w:t>
            </w:r>
          </w:p>
          <w:p w:rsidR="00000000" w:rsidRPr="007F6FBA" w:rsidP="007F6FBA">
            <w:pPr>
              <w:pStyle w:val="BodyText"/>
            </w:pPr>
            <w:r w:rsidRPr="007F6FBA">
              <w:t>Resources for assessment must include acces</w:t>
            </w:r>
            <w:r w:rsidRPr="007F6FBA">
              <w:t>s to:</w:t>
            </w:r>
          </w:p>
          <w:p w:rsidR="00000000" w:rsidRPr="007F6FBA" w:rsidP="007F6FBA">
            <w:pPr>
              <w:pStyle w:val="ListBullet"/>
            </w:pPr>
            <w:r w:rsidRPr="007F6FBA">
              <w:t>a range of relevant exercises, case studies and/or simulations</w:t>
            </w:r>
          </w:p>
          <w:p w:rsidR="00000000" w:rsidRPr="007F6FBA" w:rsidP="007F6FBA">
            <w:pPr>
              <w:pStyle w:val="ListBullet"/>
            </w:pPr>
            <w:r w:rsidRPr="007F6FBA">
              <w:t>relevant and appropriate materials, tools, equipment and personal protective equipment (PPE) currently used in industry</w:t>
            </w:r>
          </w:p>
          <w:p w:rsidR="00000000" w:rsidRPr="007F6FBA" w:rsidP="007F6FBA">
            <w:pPr>
              <w:pStyle w:val="ListBullet"/>
            </w:pPr>
            <w:r w:rsidRPr="007F6FBA">
              <w:t>applicable documentation including workplace procedures, regulatio</w:t>
            </w:r>
            <w:r w:rsidRPr="007F6FBA">
              <w:t>ns, rail industry standards, codes of practice and operation manuals.</w:t>
            </w:r>
          </w:p>
        </w:tc>
      </w:tr>
    </w:tbl>
    <w:p w:rsidR="00000000" w:rsidRPr="007F6FBA" w:rsidP="007F6FBA">
      <w:pPr>
        <w:pStyle w:val="NoPaddingFontSize1"/>
      </w:pPr>
    </w:p>
    <w:p w:rsidR="00000000" w:rsidRPr="007F6FBA" w:rsidP="007F6FBA">
      <w:pPr>
        <w:pStyle w:val="AllowPageBreak"/>
      </w:pPr>
    </w:p>
    <w:p w:rsidR="00000000" w:rsidRPr="007F6FBA" w:rsidP="007F6FBA">
      <w:pPr>
        <w:pStyle w:val="Heading1"/>
      </w:pPr>
      <w:bookmarkStart w:id="5" w:name="O_1121241"/>
      <w:bookmarkEnd w:id="5"/>
      <w:r w:rsidRPr="007F6FBA">
        <w:t>Links</w:t>
      </w:r>
    </w:p>
    <w:p w:rsidR="00000000" w:rsidRPr="007F6FBA" w:rsidP="005011E3">
      <w:pPr>
        <w:pStyle w:val="BodyText"/>
      </w:pPr>
      <w:r w:rsidRPr="007F6FB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D6857">
        <w:rPr>
          <w:rStyle w:val="Hyperlink"/>
        </w:rPr>
        <w:t>https://vetnet.gov.au/Pages/TrainingDocs.aspx?q=df441c6e-213d-43e3-874c-0b3f7036d851</w:t>
      </w:r>
      <w:r>
        <w:fldChar w:fldCharType="end"/>
      </w:r>
    </w:p>
    <w:p w:rsidR="00000000" w:rsidRPr="007F6FBA" w:rsidP="007F6FBA"/>
    <w:sectPr w:rsidSect="007F6F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BA" w:rsidRPr="005011E3" w:rsidP="005011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1E3" w:rsidP="007F6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011E3" w:rsidP="007F6F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011E3" w:rsidP="007F6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1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FBA" w:rsidRPr="005011E3" w:rsidP="005011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1E3" w:rsidRPr="002D2AF8" w:rsidP="007F6FBA">
    <w:pPr>
      <w:pStyle w:val="Header"/>
      <w:framePr w:wrap="around"/>
    </w:pPr>
    <w:r>
      <w:fldChar w:fldCharType="begin"/>
    </w:r>
    <w:r>
      <w:instrText xml:space="preserve"> TITLE   \* MERGEFORMAT </w:instrText>
    </w:r>
    <w:r>
      <w:fldChar w:fldCharType="separate"/>
    </w:r>
    <w:r>
      <w:t>Assessment Requirements for TLIW2031 Identify the principles of self-propelled rail grinder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011E3" w:rsidP="007F6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D0AD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C4DC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FBA"/>
    <w:pPr>
      <w:spacing w:before="360" w:after="60"/>
      <w:outlineLvl w:val="0"/>
    </w:pPr>
    <w:rPr>
      <w:sz w:val="32"/>
    </w:rPr>
  </w:style>
  <w:style w:type="paragraph" w:styleId="Heading2">
    <w:name w:val="heading 2"/>
    <w:basedOn w:val="HeadingBase"/>
    <w:next w:val="BodyText"/>
    <w:link w:val="Heading2Char"/>
    <w:qFormat/>
    <w:rsid w:val="007F6FBA"/>
    <w:pPr>
      <w:keepLines/>
      <w:spacing w:before="240" w:after="120"/>
      <w:outlineLvl w:val="1"/>
    </w:pPr>
    <w:rPr>
      <w:sz w:val="28"/>
      <w:szCs w:val="40"/>
    </w:rPr>
  </w:style>
  <w:style w:type="paragraph" w:styleId="Heading3">
    <w:name w:val="heading 3"/>
    <w:basedOn w:val="HeadingBase"/>
    <w:next w:val="BodyText"/>
    <w:link w:val="Heading3Char"/>
    <w:qFormat/>
    <w:rsid w:val="007F6FBA"/>
    <w:pPr>
      <w:spacing w:before="180" w:after="120"/>
      <w:outlineLvl w:val="2"/>
    </w:pPr>
    <w:rPr>
      <w:spacing w:val="-10"/>
      <w:kern w:val="32"/>
    </w:rPr>
  </w:style>
  <w:style w:type="paragraph" w:styleId="Heading4">
    <w:name w:val="heading 4"/>
    <w:basedOn w:val="HeadingBase"/>
    <w:next w:val="BodyText"/>
    <w:link w:val="Heading4Char"/>
    <w:qFormat/>
    <w:rsid w:val="007F6FBA"/>
    <w:pPr>
      <w:spacing w:before="160" w:after="120"/>
      <w:outlineLvl w:val="3"/>
    </w:pPr>
    <w:rPr>
      <w:sz w:val="22"/>
    </w:rPr>
  </w:style>
  <w:style w:type="paragraph" w:styleId="Heading5">
    <w:name w:val="heading 5"/>
    <w:basedOn w:val="HeadingBase"/>
    <w:next w:val="Normal"/>
    <w:link w:val="Heading5Char"/>
    <w:qFormat/>
    <w:rsid w:val="007F6FBA"/>
    <w:pPr>
      <w:spacing w:before="80"/>
      <w:outlineLvl w:val="4"/>
    </w:pPr>
    <w:rPr>
      <w:color w:val="918585"/>
      <w:sz w:val="20"/>
    </w:rPr>
  </w:style>
  <w:style w:type="paragraph" w:styleId="Heading6">
    <w:name w:val="heading 6"/>
    <w:basedOn w:val="HeadingBase"/>
    <w:next w:val="Normal"/>
    <w:link w:val="Heading6Char"/>
    <w:qFormat/>
    <w:rsid w:val="007F6FBA"/>
    <w:pPr>
      <w:spacing w:before="60"/>
      <w:outlineLvl w:val="5"/>
    </w:pPr>
    <w:rPr>
      <w:color w:val="918585"/>
      <w:sz w:val="20"/>
    </w:rPr>
  </w:style>
  <w:style w:type="paragraph" w:styleId="Heading7">
    <w:name w:val="heading 7"/>
    <w:basedOn w:val="Normal"/>
    <w:next w:val="Normal"/>
    <w:link w:val="Heading7Char"/>
    <w:qFormat/>
    <w:rsid w:val="007F6FBA"/>
    <w:pPr>
      <w:ind w:left="720"/>
      <w:outlineLvl w:val="6"/>
    </w:pPr>
    <w:rPr>
      <w:i/>
    </w:rPr>
  </w:style>
  <w:style w:type="paragraph" w:styleId="Heading8">
    <w:name w:val="heading 8"/>
    <w:basedOn w:val="Normal"/>
    <w:next w:val="Normal"/>
    <w:link w:val="Heading8Char"/>
    <w:qFormat/>
    <w:rsid w:val="007F6FBA"/>
    <w:pPr>
      <w:ind w:left="720"/>
      <w:outlineLvl w:val="7"/>
    </w:pPr>
    <w:rPr>
      <w:i/>
    </w:rPr>
  </w:style>
  <w:style w:type="paragraph" w:styleId="Heading9">
    <w:name w:val="heading 9"/>
    <w:basedOn w:val="Normal"/>
    <w:next w:val="Normal"/>
    <w:link w:val="Heading9Char"/>
    <w:qFormat/>
    <w:rsid w:val="007F6FBA"/>
    <w:pPr>
      <w:ind w:left="720"/>
      <w:outlineLvl w:val="8"/>
    </w:pPr>
    <w:rPr>
      <w:i/>
    </w:rPr>
  </w:style>
  <w:style w:type="character" w:default="1" w:styleId="DefaultParagraphFont">
    <w:name w:val="Default Paragraph Font"/>
    <w:uiPriority w:val="1"/>
    <w:unhideWhenUsed/>
    <w:rsid w:val="007F6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FBA"/>
  </w:style>
  <w:style w:type="character" w:customStyle="1" w:styleId="Heading1Char">
    <w:name w:val="Heading 1 Char"/>
    <w:basedOn w:val="DefaultParagraphFont"/>
    <w:link w:val="Heading1"/>
    <w:rsid w:val="007F6FBA"/>
    <w:rPr>
      <w:rFonts w:ascii="Times New Roman" w:eastAsia="Times New Roman" w:hAnsi="Times New Roman" w:cs="Times New Roman"/>
      <w:b/>
      <w:sz w:val="32"/>
      <w:szCs w:val="20"/>
      <w:lang w:eastAsia="en-US"/>
    </w:rPr>
  </w:style>
  <w:style w:type="paragraph" w:styleId="BodyText">
    <w:name w:val="Body Text"/>
    <w:basedOn w:val="Normal"/>
    <w:link w:val="BodyTextChar"/>
    <w:rsid w:val="007F6F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FBA"/>
    <w:rPr>
      <w:rFonts w:ascii="Times New Roman" w:eastAsia="Times New Roman" w:hAnsi="Times New Roman" w:cs="Times New Roman"/>
      <w:sz w:val="24"/>
      <w:lang w:eastAsia="en-US"/>
    </w:rPr>
  </w:style>
  <w:style w:type="paragraph" w:styleId="ListBullet">
    <w:name w:val="List Bullet"/>
    <w:basedOn w:val="List"/>
    <w:rsid w:val="007F6FBA"/>
    <w:pPr>
      <w:numPr>
        <w:numId w:val="11"/>
      </w:numPr>
      <w:tabs>
        <w:tab w:val="clear" w:pos="340"/>
      </w:tabs>
      <w:spacing w:before="40" w:after="40"/>
    </w:pPr>
  </w:style>
  <w:style w:type="character" w:customStyle="1" w:styleId="SpecialBold">
    <w:name w:val="Special Bold"/>
    <w:basedOn w:val="DefaultParagraphFont"/>
    <w:rsid w:val="007F6FBA"/>
    <w:rPr>
      <w:b/>
      <w:spacing w:val="0"/>
    </w:rPr>
  </w:style>
  <w:style w:type="paragraph" w:customStyle="1" w:styleId="SuperHeading">
    <w:name w:val="SuperHeading"/>
    <w:basedOn w:val="Normal"/>
    <w:rsid w:val="007F6FBA"/>
    <w:pPr>
      <w:spacing w:before="240" w:after="120"/>
      <w:outlineLvl w:val="0"/>
    </w:pPr>
    <w:rPr>
      <w:rFonts w:ascii="Times New Roman" w:hAnsi="Times New Roman"/>
      <w:b/>
      <w:sz w:val="32"/>
    </w:rPr>
  </w:style>
  <w:style w:type="paragraph" w:customStyle="1" w:styleId="AllowPageBreak">
    <w:name w:val="AllowPageBreak"/>
    <w:rsid w:val="007F6F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6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FBA"/>
    <w:rPr>
      <w:rFonts w:ascii="Courier New" w:eastAsia="Times New Roman" w:hAnsi="Courier New" w:cs="Times New Roman"/>
      <w:i/>
      <w:szCs w:val="20"/>
      <w:lang w:eastAsia="en-US"/>
    </w:rPr>
  </w:style>
  <w:style w:type="paragraph" w:customStyle="1" w:styleId="HeadingBase">
    <w:name w:val="Heading Base"/>
    <w:rsid w:val="007F6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FBA"/>
    <w:pPr>
      <w:tabs>
        <w:tab w:val="right" w:leader="dot" w:pos="9072"/>
      </w:tabs>
      <w:ind w:left="567"/>
    </w:pPr>
    <w:rPr>
      <w:szCs w:val="22"/>
    </w:rPr>
  </w:style>
  <w:style w:type="paragraph" w:customStyle="1" w:styleId="TOCBase">
    <w:name w:val="TOC Base"/>
    <w:rsid w:val="007F6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FBA"/>
    <w:pPr>
      <w:tabs>
        <w:tab w:val="right" w:leader="dot" w:pos="9072"/>
      </w:tabs>
      <w:spacing w:before="40" w:after="40"/>
      <w:ind w:left="284"/>
    </w:pPr>
    <w:rPr>
      <w:rFonts w:ascii="Times New Roman" w:hAnsi="Times New Roman"/>
    </w:rPr>
  </w:style>
  <w:style w:type="paragraph" w:styleId="TOC1">
    <w:name w:val="toc 1"/>
    <w:basedOn w:val="TOCBase"/>
    <w:next w:val="Normal"/>
    <w:rsid w:val="007F6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FBA"/>
    <w:rPr>
      <w:rFonts w:ascii="Times New Roman" w:eastAsia="Times New Roman" w:hAnsi="Times New Roman" w:cs="Times New Roman"/>
      <w:sz w:val="16"/>
      <w:lang w:eastAsia="en-US"/>
    </w:rPr>
  </w:style>
  <w:style w:type="paragraph" w:styleId="Title">
    <w:name w:val="Title"/>
    <w:basedOn w:val="HeadingBase"/>
    <w:link w:val="TitleChar"/>
    <w:qFormat/>
    <w:rsid w:val="007F6FBA"/>
    <w:pPr>
      <w:spacing w:before="5040"/>
      <w:jc w:val="center"/>
    </w:pPr>
    <w:rPr>
      <w:sz w:val="48"/>
      <w:szCs w:val="72"/>
      <w:lang w:val="en-US"/>
    </w:rPr>
  </w:style>
  <w:style w:type="character" w:customStyle="1" w:styleId="TitleChar">
    <w:name w:val="Title Char"/>
    <w:basedOn w:val="DefaultParagraphFont"/>
    <w:link w:val="Title"/>
    <w:rsid w:val="007F6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FBA"/>
    <w:pPr>
      <w:tabs>
        <w:tab w:val="left" w:pos="3600"/>
        <w:tab w:val="left" w:pos="3958"/>
      </w:tabs>
    </w:pPr>
  </w:style>
  <w:style w:type="paragraph" w:styleId="List">
    <w:name w:val="List"/>
    <w:basedOn w:val="BodyText"/>
    <w:next w:val="BodyText"/>
    <w:rsid w:val="007F6FBA"/>
    <w:pPr>
      <w:tabs>
        <w:tab w:val="left" w:pos="340"/>
      </w:tabs>
      <w:spacing w:before="60" w:after="60"/>
      <w:ind w:left="340" w:hanging="340"/>
    </w:pPr>
  </w:style>
  <w:style w:type="paragraph" w:customStyle="1" w:styleId="Note">
    <w:name w:val="Note"/>
    <w:basedOn w:val="BodyText"/>
    <w:rsid w:val="007F6F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FBA"/>
    <w:pPr>
      <w:framePr w:wrap="auto" w:hAnchor="text" w:y="6049"/>
    </w:pPr>
    <w:rPr>
      <w:color w:val="000000"/>
      <w:sz w:val="40"/>
    </w:rPr>
  </w:style>
  <w:style w:type="paragraph" w:customStyle="1" w:styleId="TOCTitle">
    <w:name w:val="TOCTitle"/>
    <w:basedOn w:val="Heading1"/>
    <w:rsid w:val="007F6FBA"/>
    <w:pPr>
      <w:spacing w:after="240"/>
      <w:jc w:val="center"/>
      <w:outlineLvl w:val="9"/>
    </w:pPr>
    <w:rPr>
      <w:caps/>
    </w:rPr>
  </w:style>
  <w:style w:type="paragraph" w:customStyle="1" w:styleId="Version">
    <w:name w:val="Version"/>
    <w:rsid w:val="007F6F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6FBA"/>
    <w:pPr>
      <w:numPr>
        <w:numId w:val="12"/>
      </w:numPr>
      <w:tabs>
        <w:tab w:val="clear" w:pos="680"/>
      </w:tabs>
    </w:pPr>
  </w:style>
  <w:style w:type="paragraph" w:styleId="Index1">
    <w:name w:val="index 1"/>
    <w:basedOn w:val="Normal"/>
    <w:next w:val="Normal"/>
    <w:semiHidden/>
    <w:rsid w:val="007F6FBA"/>
    <w:pPr>
      <w:keepNext w:val="0"/>
      <w:tabs>
        <w:tab w:val="right" w:pos="4176"/>
      </w:tabs>
      <w:ind w:left="198" w:hanging="198"/>
    </w:pPr>
    <w:rPr>
      <w:rFonts w:ascii="Garamond" w:hAnsi="Garamond"/>
    </w:rPr>
  </w:style>
  <w:style w:type="paragraph" w:styleId="IndexHeading">
    <w:name w:val="index heading"/>
    <w:basedOn w:val="Normal"/>
    <w:next w:val="Index1"/>
    <w:semiHidden/>
    <w:rsid w:val="007F6FBA"/>
    <w:pPr>
      <w:spacing w:before="120" w:after="120"/>
    </w:pPr>
    <w:rPr>
      <w:rFonts w:ascii="Arial" w:hAnsi="Arial"/>
      <w:b/>
      <w:color w:val="918585"/>
      <w:sz w:val="24"/>
    </w:rPr>
  </w:style>
  <w:style w:type="paragraph" w:styleId="Header">
    <w:name w:val="header"/>
    <w:basedOn w:val="Normal"/>
    <w:link w:val="HeaderChar"/>
    <w:rsid w:val="007F6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FBA"/>
    <w:rPr>
      <w:rFonts w:ascii="Times New Roman" w:eastAsia="Times New Roman" w:hAnsi="Times New Roman" w:cs="Times New Roman"/>
      <w:sz w:val="16"/>
      <w:szCs w:val="20"/>
      <w:lang w:val="en-GB" w:eastAsia="en-US"/>
    </w:rPr>
  </w:style>
  <w:style w:type="paragraph" w:customStyle="1" w:styleId="Chapter">
    <w:name w:val="Chapter"/>
    <w:basedOn w:val="Normal"/>
    <w:rsid w:val="007F6FBA"/>
    <w:pPr>
      <w:spacing w:before="240"/>
    </w:pPr>
    <w:rPr>
      <w:rFonts w:ascii="Times New Roman" w:hAnsi="Times New Roman"/>
      <w:smallCaps/>
      <w:spacing w:val="80"/>
      <w:sz w:val="28"/>
    </w:rPr>
  </w:style>
  <w:style w:type="paragraph" w:customStyle="1" w:styleId="InChapter">
    <w:name w:val="InChapter"/>
    <w:basedOn w:val="Heading3"/>
    <w:rsid w:val="007F6FBA"/>
    <w:pPr>
      <w:spacing w:after="240"/>
      <w:outlineLvl w:val="9"/>
    </w:pPr>
    <w:rPr>
      <w:noProof/>
    </w:rPr>
  </w:style>
  <w:style w:type="paragraph" w:styleId="Index2">
    <w:name w:val="index 2"/>
    <w:basedOn w:val="Normal"/>
    <w:next w:val="Normal"/>
    <w:semiHidden/>
    <w:rsid w:val="007F6FBA"/>
    <w:pPr>
      <w:tabs>
        <w:tab w:val="right" w:pos="4176"/>
      </w:tabs>
      <w:ind w:left="568" w:hanging="284"/>
    </w:pPr>
    <w:rPr>
      <w:rFonts w:ascii="Garamond" w:hAnsi="Garamond"/>
    </w:rPr>
  </w:style>
  <w:style w:type="paragraph" w:customStyle="1" w:styleId="Byline">
    <w:name w:val="Byline"/>
    <w:rsid w:val="007F6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FBA"/>
    <w:pPr>
      <w:tabs>
        <w:tab w:val="clear" w:pos="3600"/>
        <w:tab w:val="clear" w:pos="3958"/>
      </w:tabs>
      <w:jc w:val="right"/>
    </w:pPr>
  </w:style>
  <w:style w:type="character" w:styleId="Emphasis">
    <w:name w:val="Emphasis"/>
    <w:basedOn w:val="DefaultParagraphFont"/>
    <w:qFormat/>
    <w:rsid w:val="007F6FBA"/>
    <w:rPr>
      <w:i/>
    </w:rPr>
  </w:style>
  <w:style w:type="paragraph" w:styleId="Caption">
    <w:name w:val="caption"/>
    <w:basedOn w:val="BodyText"/>
    <w:next w:val="Normal"/>
    <w:qFormat/>
    <w:rsid w:val="007F6FBA"/>
    <w:pPr>
      <w:framePr w:w="2268" w:hSpace="181" w:vSpace="181" w:wrap="around" w:vAnchor="text" w:hAnchor="page" w:x="1135" w:y="285" w:anchorLock="1"/>
    </w:pPr>
    <w:rPr>
      <w:i/>
    </w:rPr>
  </w:style>
  <w:style w:type="paragraph" w:customStyle="1" w:styleId="MiniTOCTitle">
    <w:name w:val="MiniTOCTitle"/>
    <w:basedOn w:val="Heading4"/>
    <w:rsid w:val="007F6FBA"/>
    <w:pPr>
      <w:spacing w:before="240"/>
      <w:outlineLvl w:val="9"/>
    </w:pPr>
    <w:rPr>
      <w:noProof/>
      <w:sz w:val="24"/>
    </w:rPr>
  </w:style>
  <w:style w:type="paragraph" w:customStyle="1" w:styleId="MiniTOCItem">
    <w:name w:val="MiniTOCItem"/>
    <w:basedOn w:val="ListBullet"/>
    <w:rsid w:val="007F6FBA"/>
    <w:pPr>
      <w:numPr>
        <w:numId w:val="0"/>
      </w:numPr>
      <w:tabs>
        <w:tab w:val="right" w:leader="dot" w:pos="6521"/>
      </w:tabs>
      <w:spacing w:before="0" w:after="0"/>
    </w:pPr>
  </w:style>
  <w:style w:type="paragraph" w:customStyle="1" w:styleId="TOFTitle">
    <w:name w:val="TOFTitle"/>
    <w:basedOn w:val="TOCTitle"/>
    <w:rsid w:val="007F6FBA"/>
  </w:style>
  <w:style w:type="paragraph" w:styleId="TableofFigures">
    <w:name w:val="table of figures"/>
    <w:basedOn w:val="Normal"/>
    <w:next w:val="Normal"/>
    <w:semiHidden/>
    <w:rsid w:val="007F6FBA"/>
    <w:pPr>
      <w:tabs>
        <w:tab w:val="right" w:leader="dot" w:pos="9072"/>
      </w:tabs>
      <w:ind w:left="970" w:hanging="403"/>
    </w:pPr>
    <w:rPr>
      <w:rFonts w:ascii="Times New Roman" w:hAnsi="Times New Roman"/>
      <w:b/>
    </w:rPr>
  </w:style>
  <w:style w:type="paragraph" w:styleId="ListNumber">
    <w:name w:val="List Number"/>
    <w:basedOn w:val="List"/>
    <w:rsid w:val="007F6FBA"/>
    <w:pPr>
      <w:numPr>
        <w:numId w:val="14"/>
      </w:numPr>
      <w:tabs>
        <w:tab w:val="clear" w:pos="340"/>
      </w:tabs>
    </w:pPr>
  </w:style>
  <w:style w:type="character" w:customStyle="1" w:styleId="WingdingSymbols">
    <w:name w:val="Wingding Symbols"/>
    <w:rsid w:val="007F6FBA"/>
    <w:rPr>
      <w:rFonts w:ascii="Wingdings" w:hAnsi="Wingdings"/>
    </w:rPr>
  </w:style>
  <w:style w:type="paragraph" w:customStyle="1" w:styleId="TableHeading">
    <w:name w:val="Table Heading"/>
    <w:basedOn w:val="HeadingBase"/>
    <w:rsid w:val="007F6FBA"/>
    <w:pPr>
      <w:keepLines/>
      <w:pBdr>
        <w:bottom w:val="single" w:sz="6" w:space="1" w:color="918585"/>
      </w:pBdr>
      <w:spacing w:before="240"/>
    </w:pPr>
  </w:style>
  <w:style w:type="character" w:customStyle="1" w:styleId="HotSpot">
    <w:name w:val="HotSpot"/>
    <w:rsid w:val="007F6FBA"/>
    <w:rPr>
      <w:color w:val="0033CC"/>
      <w:u w:val="none"/>
    </w:rPr>
  </w:style>
  <w:style w:type="paragraph" w:customStyle="1" w:styleId="BodyTextRight">
    <w:name w:val="Body Text Right"/>
    <w:basedOn w:val="BodyText"/>
    <w:rsid w:val="007F6FBA"/>
    <w:pPr>
      <w:spacing w:before="0" w:after="0"/>
      <w:jc w:val="right"/>
    </w:pPr>
  </w:style>
  <w:style w:type="paragraph" w:styleId="Index3">
    <w:name w:val="index 3"/>
    <w:basedOn w:val="ListNumber2"/>
    <w:next w:val="Normal"/>
    <w:semiHidden/>
    <w:rsid w:val="007F6FBA"/>
    <w:pPr>
      <w:numPr>
        <w:numId w:val="0"/>
      </w:numPr>
      <w:tabs>
        <w:tab w:val="right" w:leader="dot" w:pos="4176"/>
      </w:tabs>
    </w:pPr>
  </w:style>
  <w:style w:type="paragraph" w:styleId="ListNumber2">
    <w:name w:val="List Number 2"/>
    <w:basedOn w:val="List2"/>
    <w:rsid w:val="007F6FBA"/>
    <w:pPr>
      <w:numPr>
        <w:numId w:val="9"/>
      </w:numPr>
      <w:tabs>
        <w:tab w:val="clear" w:pos="1060"/>
      </w:tabs>
    </w:pPr>
  </w:style>
  <w:style w:type="paragraph" w:customStyle="1" w:styleId="MarginNote">
    <w:name w:val="Margin Note"/>
    <w:basedOn w:val="BodyText"/>
    <w:rsid w:val="007F6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FBA"/>
    <w:rPr>
      <w:sz w:val="32"/>
    </w:rPr>
  </w:style>
  <w:style w:type="paragraph" w:customStyle="1" w:styleId="HeadingProcedure">
    <w:name w:val="Heading Procedure"/>
    <w:basedOn w:val="HeadingBase"/>
    <w:next w:val="Normal"/>
    <w:rsid w:val="007F6FBA"/>
    <w:pPr>
      <w:tabs>
        <w:tab w:val="left" w:pos="0"/>
      </w:tabs>
      <w:spacing w:before="120" w:after="60"/>
    </w:pPr>
    <w:rPr>
      <w:i/>
      <w:color w:val="918585"/>
      <w:sz w:val="22"/>
    </w:rPr>
  </w:style>
  <w:style w:type="paragraph" w:customStyle="1" w:styleId="TableBodyText">
    <w:name w:val="Table Body Text"/>
    <w:basedOn w:val="BodyText"/>
    <w:rsid w:val="007F6FBA"/>
    <w:pPr>
      <w:spacing w:before="60" w:after="60"/>
    </w:pPr>
  </w:style>
  <w:style w:type="paragraph" w:styleId="ListContinue">
    <w:name w:val="List Continue"/>
    <w:basedOn w:val="List"/>
    <w:rsid w:val="007F6FBA"/>
    <w:pPr>
      <w:ind w:firstLine="0"/>
    </w:pPr>
  </w:style>
  <w:style w:type="paragraph" w:customStyle="1" w:styleId="ListNote">
    <w:name w:val="List Note"/>
    <w:basedOn w:val="List"/>
    <w:rsid w:val="007F6FBA"/>
    <w:pPr>
      <w:pBdr>
        <w:top w:val="single" w:sz="6" w:space="2" w:color="918585"/>
        <w:bottom w:val="single" w:sz="6" w:space="2" w:color="918585"/>
      </w:pBdr>
      <w:tabs>
        <w:tab w:val="left" w:pos="1021"/>
      </w:tabs>
      <w:ind w:firstLine="0"/>
    </w:pPr>
  </w:style>
  <w:style w:type="paragraph" w:customStyle="1" w:styleId="Warning">
    <w:name w:val="Warning"/>
    <w:basedOn w:val="BodyText"/>
    <w:rsid w:val="007F6FBA"/>
    <w:pPr>
      <w:shd w:val="clear" w:color="auto" w:fill="D9D9D9"/>
      <w:tabs>
        <w:tab w:val="left" w:pos="992"/>
      </w:tabs>
      <w:ind w:left="119" w:right="119"/>
    </w:pPr>
    <w:rPr>
      <w:sz w:val="20"/>
    </w:rPr>
  </w:style>
  <w:style w:type="paragraph" w:customStyle="1" w:styleId="MarginIcons">
    <w:name w:val="Margin Icons"/>
    <w:basedOn w:val="BodyText"/>
    <w:rsid w:val="007F6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FBA"/>
    <w:rPr>
      <w:rFonts w:ascii="Courier New" w:hAnsi="Courier New"/>
    </w:rPr>
  </w:style>
  <w:style w:type="paragraph" w:customStyle="1" w:styleId="NoteBullet">
    <w:name w:val="Note Bullet"/>
    <w:basedOn w:val="Note"/>
    <w:rsid w:val="007F6FBA"/>
    <w:pPr>
      <w:tabs>
        <w:tab w:val="clear" w:pos="680"/>
      </w:tabs>
      <w:spacing w:before="60" w:after="60"/>
    </w:pPr>
  </w:style>
  <w:style w:type="paragraph" w:customStyle="1" w:styleId="SubHeading2">
    <w:name w:val="SubHeading2"/>
    <w:basedOn w:val="HeadingBase"/>
    <w:rsid w:val="007F6FBA"/>
    <w:pPr>
      <w:spacing w:before="240" w:after="60"/>
    </w:pPr>
    <w:rPr>
      <w:sz w:val="20"/>
    </w:rPr>
  </w:style>
  <w:style w:type="paragraph" w:customStyle="1" w:styleId="SubHeading1">
    <w:name w:val="SubHeading1"/>
    <w:basedOn w:val="HeadingBase"/>
    <w:rsid w:val="007F6FBA"/>
    <w:pPr>
      <w:spacing w:before="240" w:after="60"/>
    </w:pPr>
    <w:rPr>
      <w:color w:val="918585"/>
      <w:sz w:val="22"/>
    </w:rPr>
  </w:style>
  <w:style w:type="paragraph" w:customStyle="1" w:styleId="SideHeading">
    <w:name w:val="Side Heading"/>
    <w:basedOn w:val="HeadingBase"/>
    <w:rsid w:val="007F6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FBA"/>
    <w:pPr>
      <w:numPr>
        <w:numId w:val="10"/>
      </w:numPr>
    </w:pPr>
  </w:style>
  <w:style w:type="paragraph" w:styleId="PlainText">
    <w:name w:val="Plain Text"/>
    <w:basedOn w:val="Normal"/>
    <w:link w:val="PlainTextChar"/>
    <w:rsid w:val="007F6FBA"/>
    <w:rPr>
      <w:sz w:val="20"/>
    </w:rPr>
  </w:style>
  <w:style w:type="character" w:customStyle="1" w:styleId="PlainTextChar">
    <w:name w:val="Plain Text Char"/>
    <w:basedOn w:val="DefaultParagraphFont"/>
    <w:link w:val="PlainText"/>
    <w:rsid w:val="007F6FBA"/>
    <w:rPr>
      <w:rFonts w:ascii="Courier New" w:eastAsia="Times New Roman" w:hAnsi="Courier New" w:cs="Times New Roman"/>
      <w:sz w:val="20"/>
      <w:szCs w:val="20"/>
      <w:lang w:eastAsia="en-US"/>
    </w:rPr>
  </w:style>
  <w:style w:type="character" w:customStyle="1" w:styleId="MenuOption">
    <w:name w:val="Menu Option"/>
    <w:basedOn w:val="DefaultParagraphFont"/>
    <w:rsid w:val="007F6FBA"/>
    <w:rPr>
      <w:b/>
      <w:smallCaps/>
    </w:rPr>
  </w:style>
  <w:style w:type="paragraph" w:customStyle="1" w:styleId="TableListNumber">
    <w:name w:val="Table List Number"/>
    <w:basedOn w:val="ListNumber"/>
    <w:rsid w:val="007F6FBA"/>
    <w:pPr>
      <w:numPr>
        <w:numId w:val="0"/>
      </w:numPr>
    </w:pPr>
  </w:style>
  <w:style w:type="paragraph" w:styleId="TOC4">
    <w:name w:val="toc 4"/>
    <w:basedOn w:val="TOCBase"/>
    <w:next w:val="Normal"/>
    <w:semiHidden/>
    <w:rsid w:val="007F6FBA"/>
    <w:pPr>
      <w:tabs>
        <w:tab w:val="right" w:leader="dot" w:pos="9071"/>
      </w:tabs>
      <w:ind w:left="1701"/>
    </w:pPr>
  </w:style>
  <w:style w:type="paragraph" w:customStyle="1" w:styleId="ListAlpha">
    <w:name w:val="List Alpha"/>
    <w:basedOn w:val="List"/>
    <w:rsid w:val="007F6FBA"/>
    <w:pPr>
      <w:numPr>
        <w:numId w:val="8"/>
      </w:numPr>
    </w:pPr>
  </w:style>
  <w:style w:type="paragraph" w:customStyle="1" w:styleId="ListAlpha2">
    <w:name w:val="List Alpha 2"/>
    <w:basedOn w:val="List2"/>
    <w:rsid w:val="007F6FBA"/>
    <w:pPr>
      <w:numPr>
        <w:numId w:val="7"/>
      </w:numPr>
    </w:pPr>
  </w:style>
  <w:style w:type="paragraph" w:styleId="List2">
    <w:name w:val="List 2"/>
    <w:basedOn w:val="BodyText"/>
    <w:rsid w:val="007F6FBA"/>
    <w:pPr>
      <w:tabs>
        <w:tab w:val="left" w:pos="680"/>
      </w:tabs>
      <w:spacing w:before="60" w:after="60"/>
      <w:ind w:left="680" w:hanging="340"/>
    </w:pPr>
  </w:style>
  <w:style w:type="paragraph" w:styleId="List3">
    <w:name w:val="List 3"/>
    <w:basedOn w:val="BodyText"/>
    <w:rsid w:val="007F6FBA"/>
    <w:pPr>
      <w:tabs>
        <w:tab w:val="left" w:pos="1021"/>
      </w:tabs>
      <w:spacing w:before="60" w:after="60"/>
      <w:ind w:left="1020" w:hanging="340"/>
    </w:pPr>
  </w:style>
  <w:style w:type="paragraph" w:styleId="List4">
    <w:name w:val="List 4"/>
    <w:basedOn w:val="BodyText"/>
    <w:rsid w:val="007F6FBA"/>
    <w:pPr>
      <w:tabs>
        <w:tab w:val="left" w:pos="1361"/>
      </w:tabs>
      <w:spacing w:before="60" w:after="60"/>
      <w:ind w:left="1361" w:hanging="340"/>
    </w:pPr>
  </w:style>
  <w:style w:type="paragraph" w:styleId="List5">
    <w:name w:val="List 5"/>
    <w:basedOn w:val="BodyText"/>
    <w:rsid w:val="007F6FBA"/>
    <w:pPr>
      <w:tabs>
        <w:tab w:val="left" w:pos="1701"/>
      </w:tabs>
      <w:spacing w:before="60" w:after="60"/>
      <w:ind w:left="1701" w:hanging="340"/>
    </w:pPr>
  </w:style>
  <w:style w:type="paragraph" w:styleId="ListBullet3">
    <w:name w:val="List Bullet 3"/>
    <w:basedOn w:val="List3"/>
    <w:rsid w:val="007F6FBA"/>
    <w:pPr>
      <w:numPr>
        <w:numId w:val="13"/>
      </w:numPr>
      <w:tabs>
        <w:tab w:val="clear" w:pos="1021"/>
      </w:tabs>
      <w:ind w:left="1037" w:hanging="357"/>
    </w:pPr>
  </w:style>
  <w:style w:type="paragraph" w:styleId="ListBullet4">
    <w:name w:val="List Bullet 4"/>
    <w:basedOn w:val="List4"/>
    <w:rsid w:val="007F6FBA"/>
    <w:pPr>
      <w:numPr>
        <w:numId w:val="2"/>
      </w:numPr>
      <w:tabs>
        <w:tab w:val="clear" w:pos="1361"/>
      </w:tabs>
    </w:pPr>
  </w:style>
  <w:style w:type="paragraph" w:styleId="ListBullet5">
    <w:name w:val="List Bullet 5"/>
    <w:basedOn w:val="List5"/>
    <w:rsid w:val="007F6FBA"/>
    <w:pPr>
      <w:numPr>
        <w:numId w:val="3"/>
      </w:numPr>
    </w:pPr>
  </w:style>
  <w:style w:type="paragraph" w:styleId="ListContinue2">
    <w:name w:val="List Continue 2"/>
    <w:basedOn w:val="List2"/>
    <w:rsid w:val="007F6FBA"/>
    <w:pPr>
      <w:ind w:firstLine="0"/>
    </w:pPr>
  </w:style>
  <w:style w:type="paragraph" w:styleId="ListContinue3">
    <w:name w:val="List Continue 3"/>
    <w:basedOn w:val="List3"/>
    <w:rsid w:val="007F6FBA"/>
    <w:pPr>
      <w:ind w:left="1021" w:firstLine="0"/>
    </w:pPr>
  </w:style>
  <w:style w:type="paragraph" w:styleId="ListContinue4">
    <w:name w:val="List Continue 4"/>
    <w:basedOn w:val="List4"/>
    <w:rsid w:val="007F6FBA"/>
    <w:pPr>
      <w:ind w:firstLine="0"/>
    </w:pPr>
  </w:style>
  <w:style w:type="paragraph" w:styleId="ListContinue5">
    <w:name w:val="List Continue 5"/>
    <w:basedOn w:val="List5"/>
    <w:rsid w:val="007F6FBA"/>
    <w:pPr>
      <w:ind w:firstLine="0"/>
    </w:pPr>
  </w:style>
  <w:style w:type="paragraph" w:styleId="ListNumber3">
    <w:name w:val="List Number 3"/>
    <w:basedOn w:val="List3"/>
    <w:rsid w:val="007F6FBA"/>
    <w:pPr>
      <w:numPr>
        <w:numId w:val="4"/>
      </w:numPr>
    </w:pPr>
  </w:style>
  <w:style w:type="paragraph" w:styleId="ListNumber4">
    <w:name w:val="List Number 4"/>
    <w:basedOn w:val="List4"/>
    <w:rsid w:val="007F6FBA"/>
    <w:pPr>
      <w:numPr>
        <w:numId w:val="5"/>
      </w:numPr>
    </w:pPr>
  </w:style>
  <w:style w:type="paragraph" w:styleId="ListNumber5">
    <w:name w:val="List Number 5"/>
    <w:basedOn w:val="List5"/>
    <w:rsid w:val="007F6FBA"/>
    <w:pPr>
      <w:numPr>
        <w:numId w:val="6"/>
      </w:numPr>
    </w:pPr>
  </w:style>
  <w:style w:type="paragraph" w:styleId="BlockText">
    <w:name w:val="Block Text"/>
    <w:basedOn w:val="Normal"/>
    <w:rsid w:val="007F6FBA"/>
    <w:pPr>
      <w:spacing w:after="120"/>
      <w:ind w:left="1440" w:right="1440"/>
    </w:pPr>
  </w:style>
  <w:style w:type="character" w:customStyle="1" w:styleId="Subscript">
    <w:name w:val="Subscript"/>
    <w:basedOn w:val="DefaultParagraphFont"/>
    <w:rsid w:val="007F6FBA"/>
    <w:rPr>
      <w:sz w:val="16"/>
      <w:vertAlign w:val="subscript"/>
    </w:rPr>
  </w:style>
  <w:style w:type="character" w:customStyle="1" w:styleId="Superscript">
    <w:name w:val="Superscript"/>
    <w:basedOn w:val="DefaultParagraphFont"/>
    <w:rsid w:val="007F6FBA"/>
    <w:rPr>
      <w:sz w:val="16"/>
      <w:vertAlign w:val="superscript"/>
    </w:rPr>
  </w:style>
  <w:style w:type="character" w:customStyle="1" w:styleId="Symbols">
    <w:name w:val="Symbols"/>
    <w:basedOn w:val="DefaultParagraphFont"/>
    <w:rsid w:val="007F6FBA"/>
    <w:rPr>
      <w:rFonts w:ascii="Symbol" w:hAnsi="Symbol"/>
    </w:rPr>
  </w:style>
  <w:style w:type="character" w:customStyle="1" w:styleId="MenuOptions">
    <w:name w:val="Menu Options"/>
    <w:basedOn w:val="DefaultParagraphFont"/>
    <w:rsid w:val="007F6FBA"/>
    <w:rPr>
      <w:rFonts w:ascii="Arial Narrow" w:hAnsi="Arial Narrow"/>
      <w:smallCaps/>
    </w:rPr>
  </w:style>
  <w:style w:type="character" w:customStyle="1" w:styleId="Buttons">
    <w:name w:val="Buttons"/>
    <w:basedOn w:val="DefaultParagraphFont"/>
    <w:rsid w:val="007F6FBA"/>
    <w:rPr>
      <w:b/>
    </w:rPr>
  </w:style>
  <w:style w:type="character" w:customStyle="1" w:styleId="Underlined">
    <w:name w:val="Underlined"/>
    <w:basedOn w:val="DefaultParagraphFont"/>
    <w:rsid w:val="007F6FBA"/>
    <w:rPr>
      <w:u w:val="single"/>
    </w:rPr>
  </w:style>
  <w:style w:type="paragraph" w:customStyle="1" w:styleId="TableBodyTextRight">
    <w:name w:val="Table Body Text Right"/>
    <w:basedOn w:val="TableBodyText"/>
    <w:rsid w:val="007F6FBA"/>
    <w:pPr>
      <w:widowControl w:val="0"/>
      <w:autoSpaceDE w:val="0"/>
      <w:autoSpaceDN w:val="0"/>
      <w:adjustRightInd w:val="0"/>
      <w:jc w:val="right"/>
    </w:pPr>
    <w:rPr>
      <w:rFonts w:cs="Arial"/>
      <w:szCs w:val="18"/>
    </w:rPr>
  </w:style>
  <w:style w:type="paragraph" w:customStyle="1" w:styleId="CopyrightText">
    <w:name w:val="Copyright Text"/>
    <w:basedOn w:val="BodyText"/>
    <w:rsid w:val="007F6FBA"/>
    <w:rPr>
      <w:sz w:val="18"/>
    </w:rPr>
  </w:style>
  <w:style w:type="paragraph" w:customStyle="1" w:styleId="BodySmallRight">
    <w:name w:val="Body Small Right"/>
    <w:basedOn w:val="BodyTextRight"/>
    <w:rsid w:val="007F6FBA"/>
    <w:rPr>
      <w:sz w:val="18"/>
      <w:szCs w:val="18"/>
    </w:rPr>
  </w:style>
  <w:style w:type="paragraph" w:customStyle="1" w:styleId="MarginEdition">
    <w:name w:val="Margin Edition"/>
    <w:basedOn w:val="MarginNote"/>
    <w:rsid w:val="007F6FBA"/>
    <w:pPr>
      <w:spacing w:before="0" w:after="0"/>
    </w:pPr>
    <w:rPr>
      <w:rFonts w:ascii="Times New Roman" w:hAnsi="Times New Roman"/>
      <w:color w:val="999999"/>
    </w:rPr>
  </w:style>
  <w:style w:type="paragraph" w:customStyle="1" w:styleId="Spacer">
    <w:name w:val="Spacer"/>
    <w:basedOn w:val="Normal"/>
    <w:rsid w:val="007F6FBA"/>
    <w:rPr>
      <w:sz w:val="2"/>
      <w:szCs w:val="2"/>
    </w:rPr>
  </w:style>
  <w:style w:type="character" w:customStyle="1" w:styleId="Small">
    <w:name w:val="Small"/>
    <w:basedOn w:val="DefaultParagraphFont"/>
    <w:rsid w:val="007F6FBA"/>
    <w:rPr>
      <w:sz w:val="16"/>
    </w:rPr>
  </w:style>
  <w:style w:type="paragraph" w:customStyle="1" w:styleId="WideTable">
    <w:name w:val="Wide Table"/>
    <w:basedOn w:val="Normal"/>
    <w:rsid w:val="007F6FBA"/>
    <w:pPr>
      <w:ind w:left="-1418"/>
    </w:pPr>
    <w:rPr>
      <w:sz w:val="2"/>
      <w:szCs w:val="2"/>
    </w:rPr>
  </w:style>
  <w:style w:type="character" w:styleId="PageNumber">
    <w:name w:val="page number"/>
    <w:basedOn w:val="DefaultParagraphFont"/>
    <w:rsid w:val="007F6FBA"/>
  </w:style>
  <w:style w:type="paragraph" w:styleId="Quote">
    <w:name w:val="Quote"/>
    <w:basedOn w:val="Heading1"/>
    <w:link w:val="QuoteChar"/>
    <w:qFormat/>
    <w:rsid w:val="007F6FBA"/>
    <w:rPr>
      <w:b w:val="0"/>
      <w:sz w:val="72"/>
      <w:szCs w:val="72"/>
      <w:lang w:val="en-NZ"/>
    </w:rPr>
  </w:style>
  <w:style w:type="character" w:customStyle="1" w:styleId="QuoteChar">
    <w:name w:val="Quote Char"/>
    <w:basedOn w:val="DefaultParagraphFont"/>
    <w:link w:val="Quote"/>
    <w:rsid w:val="007F6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FBA"/>
    <w:pPr>
      <w:pageBreakBefore/>
    </w:pPr>
  </w:style>
  <w:style w:type="paragraph" w:customStyle="1" w:styleId="Border">
    <w:name w:val="Border"/>
    <w:basedOn w:val="Normal"/>
    <w:qFormat/>
    <w:rsid w:val="007F6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FBA"/>
    <w:rPr>
      <w:b/>
      <w:bCs/>
      <w:i/>
      <w:iCs/>
      <w:color w:val="auto"/>
    </w:rPr>
  </w:style>
  <w:style w:type="paragraph" w:styleId="IntenseQuote">
    <w:name w:val="Intense Quote"/>
    <w:basedOn w:val="Normal"/>
    <w:next w:val="Normal"/>
    <w:link w:val="IntenseQuoteChar"/>
    <w:uiPriority w:val="30"/>
    <w:qFormat/>
    <w:rsid w:val="007F6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FBA"/>
    <w:rPr>
      <w:smallCaps/>
      <w:color w:val="auto"/>
      <w:u w:val="single"/>
    </w:rPr>
  </w:style>
  <w:style w:type="character" w:styleId="IntenseReference">
    <w:name w:val="Intense Reference"/>
    <w:basedOn w:val="DefaultParagraphFont"/>
    <w:uiPriority w:val="32"/>
    <w:qFormat/>
    <w:rsid w:val="007F6FBA"/>
    <w:rPr>
      <w:b/>
      <w:bCs/>
      <w:smallCaps/>
      <w:color w:val="auto"/>
      <w:spacing w:val="5"/>
      <w:u w:val="single"/>
    </w:rPr>
  </w:style>
  <w:style w:type="paragraph" w:customStyle="1" w:styleId="2ColumnHeading">
    <w:name w:val="2Column Heading"/>
    <w:basedOn w:val="BodyText"/>
    <w:qFormat/>
    <w:rsid w:val="007F6FBA"/>
    <w:pPr>
      <w:spacing w:after="60"/>
      <w:ind w:left="-2268"/>
    </w:pPr>
    <w:rPr>
      <w:b/>
    </w:rPr>
  </w:style>
  <w:style w:type="paragraph" w:customStyle="1" w:styleId="Heading1TOC">
    <w:name w:val="Heading1 TOC"/>
    <w:basedOn w:val="Normal"/>
    <w:qFormat/>
    <w:rsid w:val="007F6FBA"/>
    <w:pPr>
      <w:spacing w:before="240" w:after="120"/>
    </w:pPr>
    <w:rPr>
      <w:rFonts w:ascii="Times New Roman" w:hAnsi="Times New Roman"/>
      <w:b/>
      <w:sz w:val="32"/>
    </w:rPr>
  </w:style>
  <w:style w:type="paragraph" w:customStyle="1" w:styleId="Heading2TOC">
    <w:name w:val="Heading2 TOC"/>
    <w:basedOn w:val="Normal"/>
    <w:qFormat/>
    <w:rsid w:val="007F6FBA"/>
    <w:pPr>
      <w:spacing w:before="240" w:after="60"/>
    </w:pPr>
    <w:rPr>
      <w:rFonts w:ascii="Times New Roman" w:hAnsi="Times New Roman"/>
      <w:b/>
      <w:sz w:val="28"/>
    </w:rPr>
  </w:style>
  <w:style w:type="character" w:customStyle="1" w:styleId="Underline">
    <w:name w:val="Underline"/>
    <w:basedOn w:val="DefaultParagraphFont"/>
    <w:qFormat/>
    <w:rsid w:val="007F6FBA"/>
    <w:rPr>
      <w:u w:val="single"/>
    </w:rPr>
  </w:style>
  <w:style w:type="character" w:customStyle="1" w:styleId="BoldandItalics">
    <w:name w:val="Bold and Italics"/>
    <w:qFormat/>
    <w:rsid w:val="007F6FBA"/>
    <w:rPr>
      <w:b/>
      <w:i/>
      <w:u w:val="none"/>
    </w:rPr>
  </w:style>
  <w:style w:type="paragraph" w:styleId="BalloonText">
    <w:name w:val="Balloon Text"/>
    <w:basedOn w:val="Normal"/>
    <w:link w:val="BalloonTextChar"/>
    <w:rsid w:val="007F6FBA"/>
    <w:rPr>
      <w:rFonts w:ascii="Tahoma" w:hAnsi="Tahoma" w:cs="Tahoma"/>
      <w:sz w:val="16"/>
      <w:szCs w:val="16"/>
    </w:rPr>
  </w:style>
  <w:style w:type="character" w:customStyle="1" w:styleId="BalloonTextChar">
    <w:name w:val="Balloon Text Char"/>
    <w:basedOn w:val="DefaultParagraphFont"/>
    <w:link w:val="BalloonText"/>
    <w:rsid w:val="007F6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F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FBA"/>
    <w:rPr>
      <w:b/>
      <w:color w:val="660033"/>
      <w:spacing w:val="0"/>
    </w:rPr>
  </w:style>
  <w:style w:type="paragraph" w:customStyle="1" w:styleId="Nameditemlist">
    <w:name w:val="Named item list"/>
    <w:basedOn w:val="BodyText"/>
    <w:qFormat/>
    <w:rsid w:val="007F6FBA"/>
    <w:pPr>
      <w:tabs>
        <w:tab w:val="left" w:pos="2835"/>
      </w:tabs>
      <w:ind w:left="2835" w:hanging="2835"/>
    </w:pPr>
  </w:style>
  <w:style w:type="paragraph" w:customStyle="1" w:styleId="BodyTextnopadding">
    <w:name w:val="Body Text no padding"/>
    <w:basedOn w:val="BodyText"/>
    <w:qFormat/>
    <w:rsid w:val="007F6FBA"/>
    <w:pPr>
      <w:spacing w:before="0" w:after="0"/>
    </w:pPr>
  </w:style>
  <w:style w:type="paragraph" w:customStyle="1" w:styleId="BodyTextBold">
    <w:name w:val="Body Text Bold"/>
    <w:basedOn w:val="BodyText"/>
    <w:qFormat/>
    <w:rsid w:val="007F6FBA"/>
    <w:rPr>
      <w:b/>
    </w:rPr>
  </w:style>
  <w:style w:type="character" w:styleId="Hyperlink">
    <w:name w:val="Hyperlink"/>
    <w:basedOn w:val="DefaultParagraphFont"/>
    <w:uiPriority w:val="99"/>
    <w:unhideWhenUsed/>
    <w:rsid w:val="005011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454</Words>
  <Characters>2909</Characters>
  <Application>Microsoft Office Word</Application>
  <DocSecurity>0</DocSecurity>
  <Lines>67</Lines>
  <Paragraphs>40</Paragraphs>
  <ScaleCrop>false</ScaleCrop>
  <Company>Author-it Software Corporation Ltd.</Company>
  <LinksUpToDate>false</LinksUpToDate>
  <CharactersWithSpaces>3323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TLIW2031 Identify the principles of self-propelled rail grinder operations</dc:title>
  <dc:subject>Approved</dc:subject>
  <dc:creator>Industry Skills Australia</dc:creator>
  <cp:keywords>Release: 2</cp:keywords>
  <dc:description>Review Date: 12 April 2008</dc:description>
  <cp:lastModifiedBy>HSD_TPCMSd.prod</cp:lastModifiedBy>
  <cp:revision>3</cp:revision>
  <dcterms:created xsi:type="dcterms:W3CDTF">2024-07-12T07:58:00Z</dcterms:created>
  <dcterms:modified xsi:type="dcterms:W3CDTF">2024-07-12T07:58:00Z</dcterms:modified>
</cp:coreProperties>
</file>