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C25" w:rsidP="00327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TLIW2024 Dock boards using computer programmed machinery</w:t>
      </w:r>
      <w:r>
        <w:fldChar w:fldCharType="end"/>
      </w:r>
    </w:p>
    <w:p w:rsidR="00327C25" w:rsidP="00327C25">
      <w:pPr>
        <w:pStyle w:val="Version"/>
        <w:sectPr w:rsidSect="00E45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7B8" w:rsidP="00E457B8">
      <w:pPr>
        <w:pStyle w:val="SuperHeading"/>
      </w:pPr>
      <w:r w:rsidRPr="00E457B8">
        <w:t>TLIW2024 Dock boards using computer programmed machinery</w:t>
      </w:r>
    </w:p>
    <w:p w:rsidR="00000000" w:rsidRPr="00E457B8" w:rsidP="00E457B8">
      <w:pPr>
        <w:pStyle w:val="Heading1"/>
      </w:pPr>
      <w:bookmarkStart w:id="1" w:name="O_801851"/>
      <w:bookmarkEnd w:id="1"/>
      <w:r w:rsidRPr="00E457B8">
        <w:t>Modification History</w:t>
      </w:r>
    </w:p>
    <w:p w:rsidR="00327C25" w:rsidP="00327C25">
      <w:pPr>
        <w:pStyle w:val="BodyText"/>
      </w:pPr>
      <w:r w:rsidRPr="00E457B8">
        <w:t>Release 1. This is the first release of this unit of competency in the TLI Transport and Logistics Training Package.</w:t>
      </w:r>
    </w:p>
    <w:p w:rsidR="00000000" w:rsidRPr="00E457B8" w:rsidP="00E457B8">
      <w:pPr>
        <w:pStyle w:val="Heading1"/>
      </w:pPr>
      <w:bookmarkStart w:id="2" w:name="O_801852"/>
      <w:bookmarkEnd w:id="2"/>
      <w:r w:rsidRPr="00E457B8">
        <w:t>Application</w:t>
      </w:r>
    </w:p>
    <w:p w:rsidR="00000000" w:rsidRPr="00E457B8" w:rsidP="00327C25">
      <w:pPr>
        <w:pStyle w:val="BodyText"/>
      </w:pPr>
      <w:r w:rsidRPr="00E457B8">
        <w:t>This unit involves the skills and knowledge required to dock boards usin</w:t>
      </w:r>
      <w:r w:rsidRPr="00E457B8">
        <w:t>g computer programmed machinery, in accordance with regulations and workplace procedures and specifications as part of pallet manufacturing processes in the transport and logistics industry.</w:t>
      </w:r>
    </w:p>
    <w:p w:rsidR="00000000" w:rsidRPr="00E457B8" w:rsidP="00327C25">
      <w:pPr>
        <w:pStyle w:val="BodyText"/>
      </w:pPr>
      <w:r w:rsidRPr="00E457B8">
        <w:t>It includes preparing and operating computer-programmed machinery</w:t>
      </w:r>
      <w:r w:rsidRPr="00E457B8">
        <w:t xml:space="preserve"> to dock boards to specifications, monitoring and rectifying processing operations as required, and completing operations in accordance with workplace requirements. </w:t>
      </w:r>
    </w:p>
    <w:p w:rsidR="00000000" w:rsidRPr="00E457B8" w:rsidP="00327C25">
      <w:pPr>
        <w:pStyle w:val="BodyText"/>
      </w:pPr>
      <w:r w:rsidRPr="00E457B8">
        <w:t xml:space="preserve">Work is generally performed under some supervision, within a team/group environment. </w:t>
      </w:r>
    </w:p>
    <w:p w:rsidR="00327C25" w:rsidP="00327C25">
      <w:pPr>
        <w:pStyle w:val="BodyText"/>
      </w:pPr>
      <w:r w:rsidRPr="00E457B8">
        <w:t>No l</w:t>
      </w:r>
      <w:r w:rsidRPr="00E457B8">
        <w:t>icensing, legislative or certification requirements apply to this unit at the time of publication.</w:t>
      </w:r>
    </w:p>
    <w:p w:rsidR="00000000" w:rsidRPr="00E457B8" w:rsidP="00E457B8">
      <w:pPr>
        <w:pStyle w:val="Heading1"/>
      </w:pPr>
      <w:bookmarkStart w:id="3" w:name="O_801853"/>
      <w:bookmarkEnd w:id="3"/>
      <w:r w:rsidRPr="00E457B8">
        <w:t>Pre-requisite Unit</w:t>
      </w:r>
    </w:p>
    <w:p w:rsidR="00327C25" w:rsidP="00327C25">
      <w:pPr>
        <w:pStyle w:val="BodyText"/>
      </w:pPr>
      <w:r w:rsidRPr="00E457B8">
        <w:t>Not applicable.</w:t>
      </w:r>
    </w:p>
    <w:p w:rsidR="00000000" w:rsidRPr="00E457B8" w:rsidP="00E457B8">
      <w:pPr>
        <w:pStyle w:val="Heading1"/>
      </w:pPr>
      <w:bookmarkStart w:id="4" w:name="O_801854"/>
      <w:bookmarkEnd w:id="4"/>
      <w:r w:rsidRPr="00E457B8">
        <w:t>Competency Field</w:t>
      </w:r>
    </w:p>
    <w:p w:rsidR="00327C25" w:rsidP="00327C25">
      <w:pPr>
        <w:pStyle w:val="BodyText"/>
      </w:pPr>
      <w:r w:rsidRPr="00E457B8">
        <w:t>W – Equipment and Systems Operations</w:t>
      </w:r>
    </w:p>
    <w:p w:rsidR="00000000" w:rsidRPr="00E457B8" w:rsidP="00E457B8">
      <w:pPr>
        <w:pStyle w:val="Heading1"/>
      </w:pPr>
      <w:bookmarkStart w:id="5" w:name="O_801855"/>
      <w:bookmarkEnd w:id="5"/>
      <w:r w:rsidRPr="00E457B8">
        <w:t>Unit Sector</w:t>
      </w:r>
    </w:p>
    <w:p w:rsidR="00327C25" w:rsidP="00327C25">
      <w:pPr>
        <w:pStyle w:val="BodyText"/>
      </w:pPr>
      <w:r w:rsidRPr="00E457B8">
        <w:t>No</w:t>
      </w:r>
      <w:r w:rsidRPr="00E457B8">
        <w:t>t applicable.</w:t>
      </w:r>
    </w:p>
    <w:p w:rsidR="00000000" w:rsidRPr="00E457B8" w:rsidP="00E457B8">
      <w:pPr>
        <w:pStyle w:val="Heading1"/>
      </w:pPr>
      <w:bookmarkStart w:id="6" w:name="O_801856"/>
      <w:bookmarkEnd w:id="6"/>
      <w:r w:rsidRPr="00E457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rPr>
                <w:rStyle w:val="SpecialBold"/>
              </w:rPr>
              <w:t>PERFORMANCE CRITERIA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Performance criteria describe the performance needed to demonstrate achievement of the element.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rPr>
                <w:rStyle w:val="SpecialBold"/>
              </w:rPr>
              <w:t>Prepare computer programmed machinery to dock boards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Appropriate work health and safety (WHS)/occupational health and safety (OHS) and other regulatory procedures are followed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Hazards are identified, risks are assessed and control measures are implemented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Job requirements regarding sizes and lengths are obtained from standards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Start-up checks are completed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General cros</w:t>
            </w:r>
            <w:r w:rsidRPr="00E457B8">
              <w:t>s-section, length and condition of boards on conveyor are visually assessed in accordance with workplace quality standards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Program to cut requirements is selected from a range of available programs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Program is loaded and machine cycle is checked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Need for new programs is identified and reported to supervisor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Communication with supervisor and other workers is maintained to ensure efficient workflow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rPr>
                <w:rStyle w:val="SpecialBold"/>
              </w:rPr>
              <w:t>Operate programmed machinery to dock b</w:t>
            </w:r>
            <w:r w:rsidRPr="00E457B8">
              <w:rPr>
                <w:rStyle w:val="SpecialBold"/>
              </w:rPr>
              <w:t>oards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Trial boards are cut to check process and output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Machinery is operated to dock timber to specification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Reject boards are identified and directed for disposal or recovery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Faults/problems with materials or componentry are identified and appropriate action is taken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rPr>
                <w:rStyle w:val="SpecialBold"/>
              </w:rPr>
              <w:t>Monitor and rectify processing operations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Dimensions and finish of cut boards are regularly chec</w:t>
            </w:r>
            <w:r w:rsidRPr="00E457B8">
              <w:t>ked in accordance with workplace standard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Sawing process is adjusted to maintain accurate sizing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Feed systems are regularly monitored for material flow problems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Minor feed problems are cleared in accordance with equipment manufacturer instructions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Characteristics of blunt and damaged saws are recognised and appropriate action is taken to rectify identified problem/s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Saw blades are removed and replaced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Work area is regularly cleaned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rPr>
                <w:rStyle w:val="SpecialBold"/>
              </w:rPr>
              <w:t>Complete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Machine shut down is conducted in accordance with workplace and manufacturer guidelines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Boards are relocated to holding area without damage to boards, personnel or equipment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Waste materials are directed for disposal or recovery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Production records are completed in accordance with workplace procedures</w:t>
            </w:r>
          </w:p>
        </w:tc>
      </w:tr>
      <w:tr w:rsidTr="00327C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B8">
            <w:pPr>
              <w:pStyle w:val="BodyText"/>
              <w:rPr>
                <w:lang w:val="en-NZ"/>
              </w:rPr>
            </w:pPr>
            <w:r w:rsidRPr="00E457B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B8" w:rsidP="00E457B8">
            <w:pPr>
              <w:pStyle w:val="BodyText"/>
            </w:pPr>
            <w:r w:rsidRPr="00E457B8">
              <w:t>Maintenance program  is completed as required and recorded in accordance with workplace procedures</w:t>
            </w:r>
          </w:p>
        </w:tc>
      </w:tr>
    </w:tbl>
    <w:p w:rsidR="00327C25" w:rsidP="00E457B8">
      <w:pPr>
        <w:pStyle w:val="BodyText"/>
      </w:pPr>
    </w:p>
    <w:p w:rsidR="00327C25" w:rsidP="00E457B8">
      <w:pPr>
        <w:pStyle w:val="BodyText"/>
      </w:pPr>
    </w:p>
    <w:p w:rsidR="00000000" w:rsidRPr="00E457B8" w:rsidP="00E457B8">
      <w:pPr>
        <w:pStyle w:val="Heading1"/>
      </w:pPr>
      <w:bookmarkStart w:id="7" w:name="O_801857"/>
      <w:bookmarkEnd w:id="7"/>
      <w:r w:rsidRPr="00E457B8">
        <w:t>Foundation Skills</w:t>
      </w:r>
    </w:p>
    <w:p w:rsidR="00327C25" w:rsidP="00327C25">
      <w:pPr>
        <w:pStyle w:val="BodyText"/>
      </w:pPr>
      <w:r w:rsidRPr="00E457B8">
        <w:t>Foundation skills essential to performa</w:t>
      </w:r>
      <w:r w:rsidRPr="00E457B8">
        <w:t>nce are explicit in the performance criteria of this unit of competency.</w:t>
      </w:r>
    </w:p>
    <w:p w:rsidR="00000000" w:rsidRPr="00E457B8" w:rsidP="00E457B8">
      <w:pPr>
        <w:pStyle w:val="Heading1"/>
      </w:pPr>
      <w:bookmarkStart w:id="8" w:name="O_801858"/>
      <w:bookmarkEnd w:id="8"/>
      <w:r w:rsidRPr="00E457B8">
        <w:t>Range of Conditions</w:t>
      </w:r>
    </w:p>
    <w:p w:rsidR="00000000" w:rsidRPr="00E457B8" w:rsidP="00327C25">
      <w:pPr>
        <w:pStyle w:val="BodyText"/>
      </w:pPr>
      <w:r w:rsidRPr="00E457B8">
        <w:t>Range is restricted to essential operating conditions and any other variables essential to the work environment.</w:t>
      </w:r>
    </w:p>
    <w:p w:rsidR="00327C25" w:rsidP="00327C25">
      <w:pPr>
        <w:pStyle w:val="BodyText"/>
      </w:pPr>
      <w:r w:rsidRPr="00E457B8">
        <w:t xml:space="preserve">Non-essential conditions can be </w:t>
      </w:r>
      <w:r w:rsidRPr="00E457B8">
        <w:t>found in the Companion Volume Implementation Guide.</w:t>
      </w:r>
    </w:p>
    <w:p w:rsidR="00000000" w:rsidRPr="00E457B8" w:rsidP="00E457B8">
      <w:pPr>
        <w:pStyle w:val="Heading1"/>
      </w:pPr>
      <w:bookmarkStart w:id="9" w:name="O_801859"/>
      <w:bookmarkEnd w:id="9"/>
      <w:r w:rsidRPr="00E457B8">
        <w:t>Unit Mapping Information</w:t>
      </w:r>
    </w:p>
    <w:p w:rsidR="00327C25" w:rsidP="00327C25">
      <w:pPr>
        <w:pStyle w:val="BodyText"/>
      </w:pPr>
      <w:r w:rsidRPr="00E457B8">
        <w:t>This unit replaces and is equivalent to TLIW2024A Dock boards using computer programmed machinery.</w:t>
      </w:r>
    </w:p>
    <w:p w:rsidR="00000000" w:rsidRPr="00E457B8" w:rsidP="00E457B8">
      <w:pPr>
        <w:pStyle w:val="Heading1"/>
      </w:pPr>
      <w:bookmarkStart w:id="10" w:name="O_801866"/>
      <w:bookmarkEnd w:id="10"/>
      <w:r w:rsidRPr="00E457B8">
        <w:t>Links</w:t>
      </w:r>
    </w:p>
    <w:p w:rsidR="00000000" w:rsidRPr="00E457B8" w:rsidP="00327C25">
      <w:pPr>
        <w:pStyle w:val="BodyText"/>
      </w:pPr>
      <w:r w:rsidRPr="00E457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9302B7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E457B8" w:rsidP="00E457B8"/>
    <w:sectPr w:rsidSect="00E457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B8" w:rsidRPr="00327C25" w:rsidP="00327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25" w:rsidP="00E45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C25" w:rsidP="00E45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7C25" w:rsidP="00E45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7B8" w:rsidRPr="00327C25" w:rsidP="00327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C25" w:rsidRPr="002D2AF8" w:rsidP="00E45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TLIW2024 Dock boards using computer programmed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327C25" w:rsidP="00E45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7B8"/>
  </w:style>
  <w:style w:type="character" w:customStyle="1" w:styleId="Heading1Char">
    <w:name w:val="Heading 1 Char"/>
    <w:basedOn w:val="DefaultParagraphFont"/>
    <w:link w:val="Heading1"/>
    <w:rsid w:val="00E45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7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57B8"/>
    <w:rPr>
      <w:b/>
      <w:spacing w:val="0"/>
    </w:rPr>
  </w:style>
  <w:style w:type="paragraph" w:customStyle="1" w:styleId="SuperHeading">
    <w:name w:val="SuperHeading"/>
    <w:basedOn w:val="Normal"/>
    <w:rsid w:val="00E45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7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7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7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7B8"/>
    <w:rPr>
      <w:i/>
    </w:rPr>
  </w:style>
  <w:style w:type="paragraph" w:styleId="Caption">
    <w:name w:val="caption"/>
    <w:basedOn w:val="BodyText"/>
    <w:next w:val="Normal"/>
    <w:qFormat/>
    <w:rsid w:val="00E45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7B8"/>
  </w:style>
  <w:style w:type="paragraph" w:styleId="TableofFigures">
    <w:name w:val="table of figures"/>
    <w:basedOn w:val="Normal"/>
    <w:next w:val="Normal"/>
    <w:semiHidden/>
    <w:rsid w:val="00E45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7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57B8"/>
    <w:rPr>
      <w:rFonts w:ascii="Wingdings" w:hAnsi="Wingdings"/>
    </w:rPr>
  </w:style>
  <w:style w:type="paragraph" w:customStyle="1" w:styleId="TableHeading">
    <w:name w:val="Table Heading"/>
    <w:basedOn w:val="HeadingBase"/>
    <w:rsid w:val="00E45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7B8"/>
    <w:rPr>
      <w:color w:val="0033CC"/>
      <w:u w:val="none"/>
    </w:rPr>
  </w:style>
  <w:style w:type="paragraph" w:customStyle="1" w:styleId="BodyTextRight">
    <w:name w:val="Body Text Right"/>
    <w:basedOn w:val="BodyText"/>
    <w:rsid w:val="00E45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7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7B8"/>
    <w:rPr>
      <w:sz w:val="32"/>
    </w:rPr>
  </w:style>
  <w:style w:type="paragraph" w:customStyle="1" w:styleId="HeadingProcedure">
    <w:name w:val="Heading Procedure"/>
    <w:basedOn w:val="HeadingBase"/>
    <w:next w:val="Normal"/>
    <w:rsid w:val="00E45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7B8"/>
    <w:pPr>
      <w:spacing w:before="60" w:after="60"/>
    </w:pPr>
  </w:style>
  <w:style w:type="paragraph" w:styleId="ListContinue">
    <w:name w:val="List Continue"/>
    <w:basedOn w:val="List"/>
    <w:rsid w:val="00E457B8"/>
    <w:pPr>
      <w:ind w:firstLine="0"/>
    </w:pPr>
  </w:style>
  <w:style w:type="paragraph" w:customStyle="1" w:styleId="ListNote">
    <w:name w:val="List Note"/>
    <w:basedOn w:val="List"/>
    <w:rsid w:val="00E45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7B8"/>
    <w:rPr>
      <w:rFonts w:ascii="Courier New" w:hAnsi="Courier New"/>
    </w:rPr>
  </w:style>
  <w:style w:type="paragraph" w:customStyle="1" w:styleId="NoteBullet">
    <w:name w:val="Note Bullet"/>
    <w:basedOn w:val="Note"/>
    <w:rsid w:val="00E45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7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5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7B8"/>
    <w:rPr>
      <w:b/>
      <w:smallCaps/>
    </w:rPr>
  </w:style>
  <w:style w:type="paragraph" w:customStyle="1" w:styleId="TableListNumber">
    <w:name w:val="Table List Number"/>
    <w:basedOn w:val="ListNumber"/>
    <w:rsid w:val="00E45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7B8"/>
    <w:pPr>
      <w:numPr>
        <w:numId w:val="7"/>
      </w:numPr>
    </w:pPr>
  </w:style>
  <w:style w:type="paragraph" w:customStyle="1" w:styleId="ListAlpha2">
    <w:name w:val="List Alpha 2"/>
    <w:basedOn w:val="List2"/>
    <w:rsid w:val="00E457B8"/>
    <w:pPr>
      <w:numPr>
        <w:numId w:val="6"/>
      </w:numPr>
    </w:pPr>
  </w:style>
  <w:style w:type="paragraph" w:styleId="List2">
    <w:name w:val="List 2"/>
    <w:basedOn w:val="BodyText"/>
    <w:rsid w:val="00E45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7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7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57B8"/>
    <w:pPr>
      <w:numPr>
        <w:numId w:val="2"/>
      </w:numPr>
    </w:pPr>
  </w:style>
  <w:style w:type="paragraph" w:styleId="ListContinue2">
    <w:name w:val="List Continue 2"/>
    <w:basedOn w:val="List2"/>
    <w:rsid w:val="00E457B8"/>
    <w:pPr>
      <w:ind w:firstLine="0"/>
    </w:pPr>
  </w:style>
  <w:style w:type="paragraph" w:styleId="ListContinue3">
    <w:name w:val="List Continue 3"/>
    <w:basedOn w:val="List3"/>
    <w:rsid w:val="00E457B8"/>
    <w:pPr>
      <w:ind w:left="1021" w:firstLine="0"/>
    </w:pPr>
  </w:style>
  <w:style w:type="paragraph" w:styleId="ListContinue4">
    <w:name w:val="List Continue 4"/>
    <w:basedOn w:val="List4"/>
    <w:rsid w:val="00E457B8"/>
    <w:pPr>
      <w:ind w:firstLine="0"/>
    </w:pPr>
  </w:style>
  <w:style w:type="paragraph" w:styleId="ListContinue5">
    <w:name w:val="List Continue 5"/>
    <w:basedOn w:val="List5"/>
    <w:rsid w:val="00E457B8"/>
    <w:pPr>
      <w:ind w:firstLine="0"/>
    </w:pPr>
  </w:style>
  <w:style w:type="paragraph" w:styleId="ListNumber3">
    <w:name w:val="List Number 3"/>
    <w:basedOn w:val="List3"/>
    <w:rsid w:val="00E457B8"/>
    <w:pPr>
      <w:numPr>
        <w:numId w:val="3"/>
      </w:numPr>
    </w:pPr>
  </w:style>
  <w:style w:type="paragraph" w:styleId="ListNumber4">
    <w:name w:val="List Number 4"/>
    <w:basedOn w:val="List4"/>
    <w:rsid w:val="00E457B8"/>
    <w:pPr>
      <w:numPr>
        <w:numId w:val="4"/>
      </w:numPr>
    </w:pPr>
  </w:style>
  <w:style w:type="paragraph" w:styleId="ListNumber5">
    <w:name w:val="List Number 5"/>
    <w:basedOn w:val="List5"/>
    <w:rsid w:val="00E457B8"/>
    <w:pPr>
      <w:numPr>
        <w:numId w:val="5"/>
      </w:numPr>
    </w:pPr>
  </w:style>
  <w:style w:type="paragraph" w:styleId="BlockText">
    <w:name w:val="Block Text"/>
    <w:basedOn w:val="Normal"/>
    <w:rsid w:val="00E45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7B8"/>
    <w:rPr>
      <w:sz w:val="16"/>
      <w:vertAlign w:val="superscript"/>
    </w:rPr>
  </w:style>
  <w:style w:type="character" w:customStyle="1" w:styleId="Symbols">
    <w:name w:val="Symbols"/>
    <w:basedOn w:val="DefaultParagraphFont"/>
    <w:rsid w:val="00E457B8"/>
    <w:rPr>
      <w:rFonts w:ascii="Symbol" w:hAnsi="Symbol"/>
    </w:rPr>
  </w:style>
  <w:style w:type="character" w:customStyle="1" w:styleId="MenuOptions">
    <w:name w:val="Menu Options"/>
    <w:basedOn w:val="DefaultParagraphFont"/>
    <w:rsid w:val="00E45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7B8"/>
    <w:rPr>
      <w:b/>
    </w:rPr>
  </w:style>
  <w:style w:type="character" w:customStyle="1" w:styleId="Underlined">
    <w:name w:val="Underlined"/>
    <w:basedOn w:val="DefaultParagraphFont"/>
    <w:rsid w:val="00E457B8"/>
    <w:rPr>
      <w:u w:val="single"/>
    </w:rPr>
  </w:style>
  <w:style w:type="paragraph" w:customStyle="1" w:styleId="TableBodyTextRight">
    <w:name w:val="Table Body Text Right"/>
    <w:basedOn w:val="TableBodyText"/>
    <w:rsid w:val="00E45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7B8"/>
    <w:rPr>
      <w:sz w:val="18"/>
    </w:rPr>
  </w:style>
  <w:style w:type="paragraph" w:customStyle="1" w:styleId="BodySmallRight">
    <w:name w:val="Body Small Right"/>
    <w:basedOn w:val="BodyTextRight"/>
    <w:rsid w:val="00E457B8"/>
    <w:rPr>
      <w:sz w:val="18"/>
      <w:szCs w:val="18"/>
    </w:rPr>
  </w:style>
  <w:style w:type="paragraph" w:customStyle="1" w:styleId="MarginEdition">
    <w:name w:val="Margin Edition"/>
    <w:basedOn w:val="MarginNote"/>
    <w:rsid w:val="00E45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7B8"/>
    <w:rPr>
      <w:sz w:val="2"/>
      <w:szCs w:val="2"/>
    </w:rPr>
  </w:style>
  <w:style w:type="character" w:customStyle="1" w:styleId="Small">
    <w:name w:val="Small"/>
    <w:basedOn w:val="DefaultParagraphFont"/>
    <w:rsid w:val="00E457B8"/>
    <w:rPr>
      <w:sz w:val="16"/>
    </w:rPr>
  </w:style>
  <w:style w:type="paragraph" w:customStyle="1" w:styleId="WideTable">
    <w:name w:val="Wide Table"/>
    <w:basedOn w:val="Normal"/>
    <w:rsid w:val="00E45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7B8"/>
  </w:style>
  <w:style w:type="paragraph" w:styleId="Quote">
    <w:name w:val="Quote"/>
    <w:basedOn w:val="Heading1"/>
    <w:link w:val="QuoteChar"/>
    <w:qFormat/>
    <w:rsid w:val="00E45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7B8"/>
    <w:pPr>
      <w:pageBreakBefore/>
    </w:pPr>
  </w:style>
  <w:style w:type="paragraph" w:customStyle="1" w:styleId="Border">
    <w:name w:val="Border"/>
    <w:basedOn w:val="Normal"/>
    <w:qFormat/>
    <w:rsid w:val="00E45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7B8"/>
    <w:rPr>
      <w:u w:val="single"/>
    </w:rPr>
  </w:style>
  <w:style w:type="character" w:customStyle="1" w:styleId="BoldandItalics">
    <w:name w:val="Bold and Italics"/>
    <w:qFormat/>
    <w:rsid w:val="00E457B8"/>
    <w:rPr>
      <w:b/>
      <w:i/>
      <w:u w:val="none"/>
    </w:rPr>
  </w:style>
  <w:style w:type="paragraph" w:styleId="BalloonText">
    <w:name w:val="Balloon Text"/>
    <w:basedOn w:val="Normal"/>
    <w:link w:val="BalloonTextChar"/>
    <w:rsid w:val="00E45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7B8"/>
    <w:pPr>
      <w:spacing w:before="0" w:after="0"/>
    </w:pPr>
  </w:style>
  <w:style w:type="paragraph" w:customStyle="1" w:styleId="BodyTextBold">
    <w:name w:val="Body Text Bold"/>
    <w:basedOn w:val="BodyText"/>
    <w:qFormat/>
    <w:rsid w:val="00E457B8"/>
    <w:rPr>
      <w:b/>
    </w:rPr>
  </w:style>
  <w:style w:type="character" w:styleId="Hyperlink">
    <w:name w:val="Hyperlink"/>
    <w:basedOn w:val="DefaultParagraphFont"/>
    <w:uiPriority w:val="99"/>
    <w:unhideWhenUsed/>
    <w:rsid w:val="00327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3902</Characters>
  <Application>Microsoft Office Word</Application>
  <DocSecurity>0</DocSecurity>
  <Lines>185</Lines>
  <Paragraphs>107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TLIW2024 Dock boards using computer programmed machinery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2019-09-27T00:33:00Z</dcterms:created>
  <dcterms:modified xsi:type="dcterms:W3CDTF">2019-09-27T00:33:00Z</dcterms:modified>
</cp:coreProperties>
</file>