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A43" w:rsidP="00DE7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TLIW2020 Undertake pallet repairs</w:t>
      </w:r>
      <w:r>
        <w:fldChar w:fldCharType="end"/>
      </w:r>
    </w:p>
    <w:p w:rsidR="00DE7A43" w:rsidP="00DE7A43">
      <w:pPr>
        <w:pStyle w:val="Version"/>
        <w:sectPr w:rsidSect="00BE7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AA3" w:rsidP="00BE7AA3">
      <w:pPr>
        <w:pStyle w:val="SuperHeading"/>
      </w:pPr>
      <w:r w:rsidRPr="00BE7AA3">
        <w:t>TLIW2020 Undertake pallet repairs</w:t>
      </w:r>
    </w:p>
    <w:p w:rsidR="00000000" w:rsidRPr="00BE7AA3" w:rsidP="00BE7AA3">
      <w:pPr>
        <w:pStyle w:val="Heading1"/>
      </w:pPr>
      <w:bookmarkStart w:id="1" w:name="O_801627"/>
      <w:bookmarkEnd w:id="1"/>
      <w:r w:rsidRPr="00BE7AA3">
        <w:t>Modification History</w:t>
      </w:r>
    </w:p>
    <w:p w:rsidR="00DE7A43" w:rsidP="00DE7A43">
      <w:pPr>
        <w:pStyle w:val="BodyText"/>
      </w:pPr>
      <w:r w:rsidRPr="00BE7AA3">
        <w:t>Release 1. This is the first release of this unit of competency in the TLI Transport and Logistics Training Package.</w:t>
      </w:r>
    </w:p>
    <w:p w:rsidR="00000000" w:rsidRPr="00BE7AA3" w:rsidP="00BE7AA3">
      <w:pPr>
        <w:pStyle w:val="Heading1"/>
      </w:pPr>
      <w:bookmarkStart w:id="2" w:name="O_801628"/>
      <w:bookmarkEnd w:id="2"/>
      <w:r w:rsidRPr="00BE7AA3">
        <w:t>Application</w:t>
      </w:r>
    </w:p>
    <w:p w:rsidR="00000000" w:rsidRPr="00BE7AA3" w:rsidP="00DE7A43">
      <w:pPr>
        <w:pStyle w:val="BodyText"/>
      </w:pPr>
      <w:r w:rsidRPr="00BE7AA3">
        <w:t>This unit involves the skills and knowledge required to undertake pallet repairs in acco</w:t>
      </w:r>
      <w:r w:rsidRPr="00BE7AA3">
        <w:t xml:space="preserve">rdance with regulatory requirements and workplace procedures in the transport and logistics industry. </w:t>
      </w:r>
    </w:p>
    <w:p w:rsidR="00000000" w:rsidRPr="00BE7AA3" w:rsidP="00DE7A43">
      <w:pPr>
        <w:pStyle w:val="BodyText"/>
      </w:pPr>
      <w:r w:rsidRPr="00BE7AA3">
        <w:t>It includes inspecting and assessing pallet condition, repairing non-conforming pallets and completing operations in accordance with requirements relevan</w:t>
      </w:r>
      <w:r w:rsidRPr="00BE7AA3">
        <w:t>t to pallet manufacturing processes.</w:t>
      </w:r>
    </w:p>
    <w:p w:rsidR="00000000" w:rsidRPr="00BE7AA3" w:rsidP="00DE7A43">
      <w:pPr>
        <w:pStyle w:val="BodyText"/>
      </w:pPr>
      <w:r w:rsidRPr="00BE7AA3">
        <w:t xml:space="preserve">Work is generally performed under some supervision, within a team/group environment. </w:t>
      </w:r>
    </w:p>
    <w:p w:rsidR="00DE7A43" w:rsidP="00DE7A43">
      <w:pPr>
        <w:pStyle w:val="BodyText"/>
      </w:pPr>
      <w:r w:rsidRPr="00BE7AA3">
        <w:t>No licensing, legislative or certification requirements apply to this unit at the time of publication.</w:t>
      </w:r>
    </w:p>
    <w:p w:rsidR="00000000" w:rsidRPr="00BE7AA3" w:rsidP="00BE7AA3">
      <w:pPr>
        <w:pStyle w:val="Heading1"/>
      </w:pPr>
      <w:bookmarkStart w:id="3" w:name="O_801629"/>
      <w:bookmarkEnd w:id="3"/>
      <w:r w:rsidRPr="00BE7AA3">
        <w:t>Pre-requisit</w:t>
      </w:r>
      <w:r w:rsidRPr="00BE7AA3">
        <w:t>e Unit</w:t>
      </w:r>
    </w:p>
    <w:p w:rsidR="00DE7A43" w:rsidP="00DE7A43">
      <w:pPr>
        <w:pStyle w:val="BodyText"/>
      </w:pPr>
      <w:r w:rsidRPr="00BE7AA3">
        <w:t>Not applicable.</w:t>
      </w:r>
    </w:p>
    <w:p w:rsidR="00000000" w:rsidRPr="00BE7AA3" w:rsidP="00BE7AA3">
      <w:pPr>
        <w:pStyle w:val="Heading1"/>
      </w:pPr>
      <w:bookmarkStart w:id="4" w:name="O_801630"/>
      <w:bookmarkEnd w:id="4"/>
      <w:r w:rsidRPr="00BE7AA3">
        <w:t>Competency Field</w:t>
      </w:r>
    </w:p>
    <w:p w:rsidR="00DE7A43" w:rsidP="00DE7A43">
      <w:pPr>
        <w:pStyle w:val="BodyText"/>
      </w:pPr>
      <w:r w:rsidRPr="00BE7AA3">
        <w:t>W – Equipment and Systems Operations</w:t>
      </w:r>
    </w:p>
    <w:p w:rsidR="00000000" w:rsidRPr="00BE7AA3" w:rsidP="00BE7AA3">
      <w:pPr>
        <w:pStyle w:val="Heading1"/>
      </w:pPr>
      <w:bookmarkStart w:id="5" w:name="O_801631"/>
      <w:bookmarkEnd w:id="5"/>
      <w:r w:rsidRPr="00BE7AA3">
        <w:t>Unit Sector</w:t>
      </w:r>
    </w:p>
    <w:p w:rsidR="00DE7A43" w:rsidP="00DE7A43">
      <w:pPr>
        <w:pStyle w:val="BodyText"/>
      </w:pPr>
      <w:r w:rsidRPr="00BE7AA3">
        <w:t>Not applicable.</w:t>
      </w:r>
    </w:p>
    <w:p w:rsidR="00000000" w:rsidRPr="00BE7AA3" w:rsidP="00BE7AA3">
      <w:pPr>
        <w:pStyle w:val="Heading1"/>
      </w:pPr>
      <w:bookmarkStart w:id="6" w:name="O_801634"/>
      <w:bookmarkEnd w:id="6"/>
      <w:r w:rsidRPr="00BE7A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A3" w:rsidP="00BE7AA3">
            <w:pPr>
              <w:pStyle w:val="BodyText"/>
            </w:pPr>
            <w:r w:rsidRPr="00BE7AA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rPr>
                <w:rStyle w:val="SpecialBold"/>
              </w:rPr>
              <w:t>PERFORMANCE CRITERIA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Performance criteria describe the performance needed to demonstrate achievement of the element.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A3" w:rsidP="00BE7AA3">
            <w:pPr>
              <w:pStyle w:val="BodyText"/>
            </w:pPr>
            <w:r w:rsidRPr="00BE7AA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rPr>
                <w:rStyle w:val="SpecialBold"/>
              </w:rPr>
              <w:t xml:space="preserve">Inspect and assess </w:t>
            </w:r>
            <w:r w:rsidRPr="00BE7AA3">
              <w:rPr>
                <w:rStyle w:val="SpecialBold"/>
              </w:rPr>
              <w:t>pallet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Pallet inspection method/s is determined in compliance with work health a</w:t>
            </w:r>
            <w:r w:rsidRPr="00BE7AA3">
              <w:t xml:space="preserve">nd safety </w:t>
            </w:r>
            <w:r w:rsidRPr="00BE7AA3">
              <w:t>(WHS)/occupational health and safety (OHS) requirements and workplace procedures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Hazards are identified, risks are assessed and control measures are implemented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Appropriate equipment is selected and used to inspect pallet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Visual and manual check of pallet condition is carried out in accordance with workplace standard operating procedure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Level of pallet damage is identified, and repair method is determined and recorded in accordance with workplace procedures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A3" w:rsidP="00BE7AA3">
            <w:pPr>
              <w:pStyle w:val="BodyText"/>
            </w:pPr>
            <w:r w:rsidRPr="00BE7AA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rPr>
                <w:rStyle w:val="SpecialBold"/>
              </w:rPr>
              <w:t>Repair</w:t>
            </w:r>
            <w:r w:rsidRPr="00BE7AA3">
              <w:rPr>
                <w:rStyle w:val="SpecialBold"/>
              </w:rPr>
              <w:t xml:space="preserve"> non-conforming pallets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Lifting devices and equipment are selected and checked for safe working operation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Pallet is positioned and secured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Repair to decks and bearer</w:t>
            </w:r>
            <w:r w:rsidRPr="00BE7AA3">
              <w:t>s is undertaken in accordance with selected repair method, and WHS/OHS and workplace safe operating requirements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Pallet is inspected for conformity to workplace specifications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A3" w:rsidP="00BE7AA3">
            <w:pPr>
              <w:pStyle w:val="BodyText"/>
            </w:pPr>
            <w:r w:rsidRPr="00BE7AA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Pallet is relocated to holding area without damage to pallet, personnel or equipment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Lifting devices and equipment are checked and returned to storage area</w:t>
            </w:r>
          </w:p>
        </w:tc>
      </w:tr>
      <w:tr w:rsidTr="00DE7A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A3">
            <w:pPr>
              <w:pStyle w:val="BodyText"/>
              <w:rPr>
                <w:lang w:val="en-NZ"/>
              </w:rPr>
            </w:pPr>
            <w:r w:rsidRPr="00BE7AA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A3" w:rsidP="00BE7AA3">
            <w:pPr>
              <w:pStyle w:val="BodyText"/>
            </w:pPr>
            <w:r w:rsidRPr="00BE7AA3">
              <w:t>Documentation is completed in accordance with workplace procedures</w:t>
            </w:r>
          </w:p>
        </w:tc>
      </w:tr>
    </w:tbl>
    <w:p w:rsidR="00DE7A43" w:rsidP="00BE7AA3">
      <w:pPr>
        <w:pStyle w:val="BodyText"/>
      </w:pPr>
    </w:p>
    <w:p w:rsidR="00DE7A43" w:rsidP="00BE7AA3">
      <w:pPr>
        <w:pStyle w:val="BodyText"/>
      </w:pPr>
    </w:p>
    <w:p w:rsidR="00000000" w:rsidRPr="00BE7AA3" w:rsidP="00BE7AA3">
      <w:pPr>
        <w:pStyle w:val="Heading1"/>
      </w:pPr>
      <w:bookmarkStart w:id="7" w:name="O_801636"/>
      <w:bookmarkEnd w:id="7"/>
      <w:r w:rsidRPr="00BE7AA3">
        <w:t>Foundation Skills</w:t>
      </w:r>
    </w:p>
    <w:p w:rsidR="00DE7A43" w:rsidP="00DE7A43">
      <w:pPr>
        <w:pStyle w:val="BodyText"/>
      </w:pPr>
      <w:r w:rsidRPr="00BE7AA3">
        <w:t>Foundation skills essential to performance are explicit in the performance criteria of this unit of competency.</w:t>
      </w:r>
    </w:p>
    <w:p w:rsidR="00000000" w:rsidRPr="00BE7AA3" w:rsidP="00BE7AA3">
      <w:pPr>
        <w:pStyle w:val="Heading1"/>
      </w:pPr>
      <w:bookmarkStart w:id="8" w:name="O_801638"/>
      <w:bookmarkEnd w:id="8"/>
      <w:r w:rsidRPr="00BE7AA3">
        <w:t>Range of Conditions</w:t>
      </w:r>
    </w:p>
    <w:p w:rsidR="00000000" w:rsidRPr="00BE7AA3" w:rsidP="00DE7A43">
      <w:pPr>
        <w:pStyle w:val="BodyText"/>
      </w:pPr>
      <w:r w:rsidRPr="00BE7AA3">
        <w:t>Range is restricted to essential operating conditions and any other variables es</w:t>
      </w:r>
      <w:r w:rsidRPr="00BE7AA3">
        <w:t>sential to the work environment.</w:t>
      </w:r>
    </w:p>
    <w:p w:rsidR="00DE7A43" w:rsidP="00DE7A43">
      <w:pPr>
        <w:pStyle w:val="BodyText"/>
      </w:pPr>
      <w:r w:rsidRPr="00BE7AA3">
        <w:t>Non-essential conditions can be found in the Companion Volume Implementation Guide.</w:t>
      </w:r>
    </w:p>
    <w:p w:rsidR="00000000" w:rsidRPr="00BE7AA3" w:rsidP="00BE7AA3">
      <w:pPr>
        <w:pStyle w:val="Heading1"/>
      </w:pPr>
      <w:bookmarkStart w:id="9" w:name="O_801639"/>
      <w:bookmarkEnd w:id="9"/>
      <w:r w:rsidRPr="00BE7AA3">
        <w:t>Unit Mapping Information</w:t>
      </w:r>
    </w:p>
    <w:p w:rsidR="00DE7A43" w:rsidP="00DE7A43">
      <w:pPr>
        <w:pStyle w:val="BodyText"/>
      </w:pPr>
      <w:r w:rsidRPr="00BE7AA3">
        <w:t>This unit replaces and is equivalent to TLIW2020A Undertake pallet repairs.</w:t>
      </w:r>
    </w:p>
    <w:p w:rsidR="00000000" w:rsidRPr="00BE7AA3" w:rsidP="00BE7AA3">
      <w:pPr>
        <w:pStyle w:val="Heading1"/>
      </w:pPr>
      <w:bookmarkStart w:id="10" w:name="O_801659"/>
      <w:bookmarkEnd w:id="10"/>
      <w:r w:rsidRPr="00BE7AA3">
        <w:t>Li</w:t>
      </w:r>
      <w:r w:rsidRPr="00BE7AA3">
        <w:t>nks</w:t>
      </w:r>
    </w:p>
    <w:p w:rsidR="00000000" w:rsidRPr="00BE7AA3" w:rsidP="00DE7A43">
      <w:pPr>
        <w:pStyle w:val="BodyText"/>
      </w:pPr>
      <w:r w:rsidRPr="00BE7A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42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7AA3" w:rsidP="00BE7AA3"/>
    <w:sectPr w:rsidSect="00BE7A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3" w:rsidRPr="00DE7A43" w:rsidP="00DE7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43" w:rsidP="00BE7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A43" w:rsidP="00BE7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7A43" w:rsidP="00BE7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AA3" w:rsidRPr="00DE7A43" w:rsidP="00DE7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A43" w:rsidRPr="002D2AF8" w:rsidP="00BE7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TLIW2020 Undertake pallet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E7A43" w:rsidP="00BE7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AA3"/>
  </w:style>
  <w:style w:type="character" w:customStyle="1" w:styleId="Heading1Char">
    <w:name w:val="Heading 1 Char"/>
    <w:basedOn w:val="DefaultParagraphFont"/>
    <w:link w:val="Heading1"/>
    <w:rsid w:val="00BE7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A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AA3"/>
    <w:rPr>
      <w:b/>
      <w:spacing w:val="0"/>
    </w:rPr>
  </w:style>
  <w:style w:type="paragraph" w:customStyle="1" w:styleId="SuperHeading">
    <w:name w:val="SuperHeading"/>
    <w:basedOn w:val="Normal"/>
    <w:rsid w:val="00BE7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A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A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AA3"/>
    <w:rPr>
      <w:i/>
    </w:rPr>
  </w:style>
  <w:style w:type="paragraph" w:styleId="Caption">
    <w:name w:val="caption"/>
    <w:basedOn w:val="BodyText"/>
    <w:next w:val="Normal"/>
    <w:qFormat/>
    <w:rsid w:val="00BE7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AA3"/>
  </w:style>
  <w:style w:type="paragraph" w:styleId="TableofFigures">
    <w:name w:val="table of figures"/>
    <w:basedOn w:val="Normal"/>
    <w:next w:val="Normal"/>
    <w:semiHidden/>
    <w:rsid w:val="00BE7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A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AA3"/>
    <w:rPr>
      <w:rFonts w:ascii="Wingdings" w:hAnsi="Wingdings"/>
    </w:rPr>
  </w:style>
  <w:style w:type="paragraph" w:customStyle="1" w:styleId="TableHeading">
    <w:name w:val="Table Heading"/>
    <w:basedOn w:val="HeadingBase"/>
    <w:rsid w:val="00BE7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AA3"/>
    <w:rPr>
      <w:color w:val="0033CC"/>
      <w:u w:val="none"/>
    </w:rPr>
  </w:style>
  <w:style w:type="paragraph" w:customStyle="1" w:styleId="BodyTextRight">
    <w:name w:val="Body Text Right"/>
    <w:basedOn w:val="BodyText"/>
    <w:rsid w:val="00BE7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A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AA3"/>
    <w:rPr>
      <w:sz w:val="32"/>
    </w:rPr>
  </w:style>
  <w:style w:type="paragraph" w:customStyle="1" w:styleId="HeadingProcedure">
    <w:name w:val="Heading Procedure"/>
    <w:basedOn w:val="HeadingBase"/>
    <w:next w:val="Normal"/>
    <w:rsid w:val="00BE7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AA3"/>
    <w:pPr>
      <w:spacing w:before="60" w:after="60"/>
    </w:pPr>
  </w:style>
  <w:style w:type="paragraph" w:styleId="ListContinue">
    <w:name w:val="List Continue"/>
    <w:basedOn w:val="List"/>
    <w:rsid w:val="00BE7AA3"/>
    <w:pPr>
      <w:ind w:firstLine="0"/>
    </w:pPr>
  </w:style>
  <w:style w:type="paragraph" w:customStyle="1" w:styleId="ListNote">
    <w:name w:val="List Note"/>
    <w:basedOn w:val="List"/>
    <w:rsid w:val="00BE7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AA3"/>
    <w:rPr>
      <w:rFonts w:ascii="Courier New" w:hAnsi="Courier New"/>
    </w:rPr>
  </w:style>
  <w:style w:type="paragraph" w:customStyle="1" w:styleId="NoteBullet">
    <w:name w:val="Note Bullet"/>
    <w:basedOn w:val="Note"/>
    <w:rsid w:val="00BE7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A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AA3"/>
    <w:rPr>
      <w:b/>
      <w:smallCaps/>
    </w:rPr>
  </w:style>
  <w:style w:type="paragraph" w:customStyle="1" w:styleId="TableListNumber">
    <w:name w:val="Table List Number"/>
    <w:basedOn w:val="ListNumber"/>
    <w:rsid w:val="00BE7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AA3"/>
    <w:pPr>
      <w:numPr>
        <w:numId w:val="7"/>
      </w:numPr>
    </w:pPr>
  </w:style>
  <w:style w:type="paragraph" w:customStyle="1" w:styleId="ListAlpha2">
    <w:name w:val="List Alpha 2"/>
    <w:basedOn w:val="List2"/>
    <w:rsid w:val="00BE7AA3"/>
    <w:pPr>
      <w:numPr>
        <w:numId w:val="6"/>
      </w:numPr>
    </w:pPr>
  </w:style>
  <w:style w:type="paragraph" w:styleId="List2">
    <w:name w:val="List 2"/>
    <w:basedOn w:val="BodyText"/>
    <w:rsid w:val="00BE7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A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A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AA3"/>
    <w:pPr>
      <w:numPr>
        <w:numId w:val="2"/>
      </w:numPr>
    </w:pPr>
  </w:style>
  <w:style w:type="paragraph" w:styleId="ListContinue2">
    <w:name w:val="List Continue 2"/>
    <w:basedOn w:val="List2"/>
    <w:rsid w:val="00BE7AA3"/>
    <w:pPr>
      <w:ind w:firstLine="0"/>
    </w:pPr>
  </w:style>
  <w:style w:type="paragraph" w:styleId="ListContinue3">
    <w:name w:val="List Continue 3"/>
    <w:basedOn w:val="List3"/>
    <w:rsid w:val="00BE7AA3"/>
    <w:pPr>
      <w:ind w:left="1021" w:firstLine="0"/>
    </w:pPr>
  </w:style>
  <w:style w:type="paragraph" w:styleId="ListContinue4">
    <w:name w:val="List Continue 4"/>
    <w:basedOn w:val="List4"/>
    <w:rsid w:val="00BE7AA3"/>
    <w:pPr>
      <w:ind w:firstLine="0"/>
    </w:pPr>
  </w:style>
  <w:style w:type="paragraph" w:styleId="ListContinue5">
    <w:name w:val="List Continue 5"/>
    <w:basedOn w:val="List5"/>
    <w:rsid w:val="00BE7AA3"/>
    <w:pPr>
      <w:ind w:firstLine="0"/>
    </w:pPr>
  </w:style>
  <w:style w:type="paragraph" w:styleId="ListNumber3">
    <w:name w:val="List Number 3"/>
    <w:basedOn w:val="List3"/>
    <w:rsid w:val="00BE7AA3"/>
    <w:pPr>
      <w:numPr>
        <w:numId w:val="3"/>
      </w:numPr>
    </w:pPr>
  </w:style>
  <w:style w:type="paragraph" w:styleId="ListNumber4">
    <w:name w:val="List Number 4"/>
    <w:basedOn w:val="List4"/>
    <w:rsid w:val="00BE7AA3"/>
    <w:pPr>
      <w:numPr>
        <w:numId w:val="4"/>
      </w:numPr>
    </w:pPr>
  </w:style>
  <w:style w:type="paragraph" w:styleId="ListNumber5">
    <w:name w:val="List Number 5"/>
    <w:basedOn w:val="List5"/>
    <w:rsid w:val="00BE7AA3"/>
    <w:pPr>
      <w:numPr>
        <w:numId w:val="5"/>
      </w:numPr>
    </w:pPr>
  </w:style>
  <w:style w:type="paragraph" w:styleId="BlockText">
    <w:name w:val="Block Text"/>
    <w:basedOn w:val="Normal"/>
    <w:rsid w:val="00BE7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AA3"/>
    <w:rPr>
      <w:sz w:val="16"/>
      <w:vertAlign w:val="superscript"/>
    </w:rPr>
  </w:style>
  <w:style w:type="character" w:customStyle="1" w:styleId="Symbols">
    <w:name w:val="Symbols"/>
    <w:basedOn w:val="DefaultParagraphFont"/>
    <w:rsid w:val="00BE7AA3"/>
    <w:rPr>
      <w:rFonts w:ascii="Symbol" w:hAnsi="Symbol"/>
    </w:rPr>
  </w:style>
  <w:style w:type="character" w:customStyle="1" w:styleId="MenuOptions">
    <w:name w:val="Menu Options"/>
    <w:basedOn w:val="DefaultParagraphFont"/>
    <w:rsid w:val="00BE7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AA3"/>
    <w:rPr>
      <w:b/>
    </w:rPr>
  </w:style>
  <w:style w:type="character" w:customStyle="1" w:styleId="Underlined">
    <w:name w:val="Underlined"/>
    <w:basedOn w:val="DefaultParagraphFont"/>
    <w:rsid w:val="00BE7AA3"/>
    <w:rPr>
      <w:u w:val="single"/>
    </w:rPr>
  </w:style>
  <w:style w:type="paragraph" w:customStyle="1" w:styleId="TableBodyTextRight">
    <w:name w:val="Table Body Text Right"/>
    <w:basedOn w:val="TableBodyText"/>
    <w:rsid w:val="00BE7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AA3"/>
    <w:rPr>
      <w:sz w:val="18"/>
    </w:rPr>
  </w:style>
  <w:style w:type="paragraph" w:customStyle="1" w:styleId="BodySmallRight">
    <w:name w:val="Body Small Right"/>
    <w:basedOn w:val="BodyTextRight"/>
    <w:rsid w:val="00BE7AA3"/>
    <w:rPr>
      <w:sz w:val="18"/>
      <w:szCs w:val="18"/>
    </w:rPr>
  </w:style>
  <w:style w:type="paragraph" w:customStyle="1" w:styleId="MarginEdition">
    <w:name w:val="Margin Edition"/>
    <w:basedOn w:val="MarginNote"/>
    <w:rsid w:val="00BE7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AA3"/>
    <w:rPr>
      <w:sz w:val="2"/>
      <w:szCs w:val="2"/>
    </w:rPr>
  </w:style>
  <w:style w:type="character" w:customStyle="1" w:styleId="Small">
    <w:name w:val="Small"/>
    <w:basedOn w:val="DefaultParagraphFont"/>
    <w:rsid w:val="00BE7AA3"/>
    <w:rPr>
      <w:sz w:val="16"/>
    </w:rPr>
  </w:style>
  <w:style w:type="paragraph" w:customStyle="1" w:styleId="WideTable">
    <w:name w:val="Wide Table"/>
    <w:basedOn w:val="Normal"/>
    <w:rsid w:val="00BE7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AA3"/>
  </w:style>
  <w:style w:type="paragraph" w:styleId="Quote">
    <w:name w:val="Quote"/>
    <w:basedOn w:val="Heading1"/>
    <w:link w:val="QuoteChar"/>
    <w:qFormat/>
    <w:rsid w:val="00BE7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AA3"/>
    <w:pPr>
      <w:pageBreakBefore/>
    </w:pPr>
  </w:style>
  <w:style w:type="paragraph" w:customStyle="1" w:styleId="Border">
    <w:name w:val="Border"/>
    <w:basedOn w:val="Normal"/>
    <w:qFormat/>
    <w:rsid w:val="00BE7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AA3"/>
    <w:rPr>
      <w:u w:val="single"/>
    </w:rPr>
  </w:style>
  <w:style w:type="character" w:customStyle="1" w:styleId="BoldandItalics">
    <w:name w:val="Bold and Italics"/>
    <w:qFormat/>
    <w:rsid w:val="00BE7AA3"/>
    <w:rPr>
      <w:b/>
      <w:i/>
      <w:u w:val="none"/>
    </w:rPr>
  </w:style>
  <w:style w:type="paragraph" w:styleId="BalloonText">
    <w:name w:val="Balloon Text"/>
    <w:basedOn w:val="Normal"/>
    <w:link w:val="BalloonTextChar"/>
    <w:rsid w:val="00BE7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AA3"/>
    <w:pPr>
      <w:spacing w:before="0" w:after="0"/>
    </w:pPr>
  </w:style>
  <w:style w:type="paragraph" w:customStyle="1" w:styleId="BodyTextBold">
    <w:name w:val="Body Text Bold"/>
    <w:basedOn w:val="BodyText"/>
    <w:qFormat/>
    <w:rsid w:val="00BE7AA3"/>
    <w:rPr>
      <w:b/>
    </w:rPr>
  </w:style>
  <w:style w:type="character" w:styleId="Hyperlink">
    <w:name w:val="Hyperlink"/>
    <w:basedOn w:val="DefaultParagraphFont"/>
    <w:uiPriority w:val="99"/>
    <w:unhideWhenUsed/>
    <w:rsid w:val="00DE7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2723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TLIW2020 Undertake pallet repairs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2020-10-27T04:17:00Z</dcterms:created>
  <dcterms:modified xsi:type="dcterms:W3CDTF">2020-10-27T04:17:00Z</dcterms:modified>
</cp:coreProperties>
</file>