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52CD" w:rsidP="005A52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TLIW2017 Cut and join materials</w:t>
      </w:r>
      <w:r>
        <w:fldChar w:fldCharType="end"/>
      </w:r>
    </w:p>
    <w:p w:rsidR="005A52CD" w:rsidP="005A52CD">
      <w:pPr>
        <w:pStyle w:val="Version"/>
        <w:sectPr w:rsidSect="004F16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16EE" w:rsidP="004F16EE">
      <w:pPr>
        <w:pStyle w:val="SuperHeading"/>
      </w:pPr>
      <w:r w:rsidRPr="004F16EE">
        <w:t>TLIW2017 Cut and join materials</w:t>
      </w:r>
    </w:p>
    <w:p w:rsidR="00000000" w:rsidRPr="004F16EE" w:rsidP="004F16EE">
      <w:pPr>
        <w:pStyle w:val="Heading1"/>
      </w:pPr>
      <w:bookmarkStart w:id="1" w:name="O_801027"/>
      <w:bookmarkEnd w:id="1"/>
      <w:r w:rsidRPr="004F16EE">
        <w:t>Modification History</w:t>
      </w:r>
    </w:p>
    <w:p w:rsidR="005A52CD" w:rsidP="005A52CD">
      <w:pPr>
        <w:pStyle w:val="BodyText"/>
      </w:pPr>
      <w:r w:rsidRPr="004F16EE">
        <w:t>Release 1. This is the first release of this unit of competency in the TLI Transport and Logistics Training Package.</w:t>
      </w:r>
    </w:p>
    <w:p w:rsidR="00000000" w:rsidRPr="004F16EE" w:rsidP="004F16EE">
      <w:pPr>
        <w:pStyle w:val="Heading1"/>
      </w:pPr>
      <w:bookmarkStart w:id="2" w:name="O_801028"/>
      <w:bookmarkEnd w:id="2"/>
      <w:r w:rsidRPr="004F16EE">
        <w:t>Application</w:t>
      </w:r>
    </w:p>
    <w:p w:rsidR="00000000" w:rsidRPr="004F16EE" w:rsidP="005A52CD">
      <w:pPr>
        <w:pStyle w:val="BodyText"/>
      </w:pPr>
      <w:r w:rsidRPr="004F16EE">
        <w:t>This unit involves the skills and knowledge required to cut and join materials for palle</w:t>
      </w:r>
      <w:r w:rsidRPr="004F16EE">
        <w:t>t manufacture in accordance with workplace requirements in the transport and logistics industry.</w:t>
      </w:r>
    </w:p>
    <w:p w:rsidR="00000000" w:rsidRPr="004F16EE" w:rsidP="005A52CD">
      <w:pPr>
        <w:pStyle w:val="BodyText"/>
      </w:pPr>
      <w:r w:rsidRPr="004F16EE">
        <w:t xml:space="preserve">It includes planning, undertaking and completing the cutting/joining process. </w:t>
      </w:r>
    </w:p>
    <w:p w:rsidR="00000000" w:rsidRPr="004F16EE" w:rsidP="005A52CD">
      <w:pPr>
        <w:pStyle w:val="BodyText"/>
      </w:pPr>
      <w:r w:rsidRPr="004F16EE">
        <w:t>Work is generally performed under some supervision, within a team/group environm</w:t>
      </w:r>
      <w:r w:rsidRPr="004F16EE">
        <w:t xml:space="preserve">ent. </w:t>
      </w:r>
    </w:p>
    <w:p w:rsidR="005A52CD" w:rsidP="005A52CD">
      <w:pPr>
        <w:pStyle w:val="BodyText"/>
      </w:pPr>
      <w:r w:rsidRPr="004F16EE">
        <w:t>No licensing, legislative or certification requirements apply to this unit at the time of publication.</w:t>
      </w:r>
    </w:p>
    <w:p w:rsidR="00000000" w:rsidRPr="004F16EE" w:rsidP="004F16EE">
      <w:pPr>
        <w:pStyle w:val="Heading1"/>
      </w:pPr>
      <w:bookmarkStart w:id="3" w:name="O_801029"/>
      <w:bookmarkEnd w:id="3"/>
      <w:r w:rsidRPr="004F16EE">
        <w:t>Pre-requisite Unit</w:t>
      </w:r>
    </w:p>
    <w:p w:rsidR="005A52CD" w:rsidP="005A52CD">
      <w:pPr>
        <w:pStyle w:val="BodyText"/>
      </w:pPr>
      <w:r w:rsidRPr="004F16EE">
        <w:t>Not applicable.</w:t>
      </w:r>
    </w:p>
    <w:p w:rsidR="00000000" w:rsidRPr="004F16EE" w:rsidP="004F16EE">
      <w:pPr>
        <w:pStyle w:val="Heading1"/>
      </w:pPr>
      <w:bookmarkStart w:id="4" w:name="O_801030"/>
      <w:bookmarkEnd w:id="4"/>
      <w:r w:rsidRPr="004F16EE">
        <w:t>Competency Field</w:t>
      </w:r>
    </w:p>
    <w:p w:rsidR="005A52CD" w:rsidP="005A52CD">
      <w:pPr>
        <w:pStyle w:val="BodyText"/>
      </w:pPr>
      <w:r w:rsidRPr="004F16EE">
        <w:t>W – Equipment and Systems Operations</w:t>
      </w:r>
    </w:p>
    <w:p w:rsidR="00000000" w:rsidRPr="004F16EE" w:rsidP="004F16EE">
      <w:pPr>
        <w:pStyle w:val="Heading1"/>
      </w:pPr>
      <w:bookmarkStart w:id="5" w:name="O_801032"/>
      <w:bookmarkEnd w:id="5"/>
      <w:r w:rsidRPr="004F16EE">
        <w:t>Unit</w:t>
      </w:r>
      <w:r w:rsidRPr="004F16EE">
        <w:t xml:space="preserve"> Sector</w:t>
      </w:r>
    </w:p>
    <w:p w:rsidR="005A52CD" w:rsidP="005A52CD">
      <w:pPr>
        <w:pStyle w:val="BodyText"/>
      </w:pPr>
      <w:r w:rsidRPr="004F16EE">
        <w:t>Not applicable.</w:t>
      </w:r>
    </w:p>
    <w:p w:rsidR="00000000" w:rsidRPr="004F16EE" w:rsidP="004F16EE">
      <w:pPr>
        <w:pStyle w:val="Heading1"/>
      </w:pPr>
      <w:bookmarkStart w:id="6" w:name="O_801033"/>
      <w:bookmarkEnd w:id="6"/>
      <w:r w:rsidRPr="004F16E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9"/>
        <w:gridCol w:w="1756"/>
        <w:gridCol w:w="548"/>
        <w:gridCol w:w="6563"/>
      </w:tblGrid>
      <w:tr w:rsidTr="005A52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EE" w:rsidP="004F16EE">
            <w:pPr>
              <w:pStyle w:val="BodyText"/>
            </w:pPr>
            <w:r w:rsidRPr="004F16EE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EE">
            <w:pPr>
              <w:pStyle w:val="BodyText"/>
              <w:rPr>
                <w:lang w:val="en-NZ"/>
              </w:rPr>
            </w:pPr>
            <w:r w:rsidRPr="004F16EE">
              <w:rPr>
                <w:rStyle w:val="SpecialBold"/>
              </w:rPr>
              <w:t>PERFORMANCE CRITERIA</w:t>
            </w:r>
          </w:p>
        </w:tc>
      </w:tr>
      <w:tr w:rsidTr="005A52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EE">
            <w:pPr>
              <w:pStyle w:val="BodyText"/>
              <w:rPr>
                <w:lang w:val="en-NZ"/>
              </w:rPr>
            </w:pPr>
            <w:r w:rsidRPr="004F16EE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EE">
            <w:pPr>
              <w:pStyle w:val="BodyText"/>
              <w:rPr>
                <w:lang w:val="en-NZ"/>
              </w:rPr>
            </w:pPr>
            <w:r w:rsidRPr="004F16EE">
              <w:t>Performance criteria describe the performance needed to demonstrate achievement of the element.</w:t>
            </w:r>
          </w:p>
        </w:tc>
      </w:tr>
      <w:tr w:rsidTr="005A52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EE" w:rsidP="004F16EE">
            <w:pPr>
              <w:pStyle w:val="BodyText"/>
            </w:pPr>
            <w:r w:rsidRPr="004F16E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EE">
            <w:pPr>
              <w:pStyle w:val="BodyText"/>
              <w:rPr>
                <w:lang w:val="en-NZ"/>
              </w:rPr>
            </w:pPr>
            <w:r w:rsidRPr="004F16EE">
              <w:rPr>
                <w:rStyle w:val="SpecialBold"/>
              </w:rPr>
              <w:t xml:space="preserve">Plan cutting/joining </w:t>
            </w:r>
            <w:r w:rsidRPr="004F16EE">
              <w:rPr>
                <w:rStyle w:val="SpecialBold"/>
              </w:rPr>
              <w:t>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EE">
            <w:pPr>
              <w:pStyle w:val="BodyText"/>
              <w:rPr>
                <w:lang w:val="en-NZ"/>
              </w:rPr>
            </w:pPr>
            <w:r w:rsidRPr="004F16EE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EE">
            <w:pPr>
              <w:pStyle w:val="BodyText"/>
              <w:rPr>
                <w:lang w:val="en-NZ"/>
              </w:rPr>
            </w:pPr>
            <w:r w:rsidRPr="004F16EE">
              <w:t>Process and materials to be used are identified</w:t>
            </w:r>
          </w:p>
        </w:tc>
      </w:tr>
      <w:tr w:rsidTr="005A52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EE">
            <w:pPr>
              <w:pStyle w:val="BodyText"/>
              <w:rPr>
                <w:lang w:val="en-NZ"/>
              </w:rPr>
            </w:pPr>
            <w:r w:rsidRPr="004F16EE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EE">
            <w:pPr>
              <w:pStyle w:val="BodyText"/>
              <w:rPr>
                <w:lang w:val="en-NZ"/>
              </w:rPr>
            </w:pPr>
            <w:r w:rsidRPr="004F16EE">
              <w:t>Manufacturer instructions and workplace procedures for cutting/joining task are read and followed in the planning process</w:t>
            </w:r>
          </w:p>
        </w:tc>
      </w:tr>
      <w:tr w:rsidTr="005A52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EE">
            <w:pPr>
              <w:pStyle w:val="BodyText"/>
              <w:rPr>
                <w:lang w:val="en-NZ"/>
              </w:rPr>
            </w:pPr>
            <w:r w:rsidRPr="004F16EE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EE">
            <w:pPr>
              <w:pStyle w:val="BodyText"/>
              <w:rPr>
                <w:lang w:val="en-NZ"/>
              </w:rPr>
            </w:pPr>
            <w:r w:rsidRPr="004F16EE">
              <w:t xml:space="preserve">Hazards are identified, risks </w:t>
            </w:r>
            <w:r w:rsidRPr="004F16EE">
              <w:t>are assessed and control measures are implemented</w:t>
            </w:r>
          </w:p>
        </w:tc>
      </w:tr>
      <w:tr w:rsidTr="005A52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EE">
            <w:pPr>
              <w:pStyle w:val="BodyText"/>
              <w:rPr>
                <w:lang w:val="en-NZ"/>
              </w:rPr>
            </w:pPr>
            <w:r w:rsidRPr="004F16EE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EE">
            <w:pPr>
              <w:pStyle w:val="BodyText"/>
              <w:rPr>
                <w:lang w:val="en-NZ"/>
              </w:rPr>
            </w:pPr>
            <w:r w:rsidRPr="004F16EE">
              <w:t>Safety precautions for self, equipment and work areas appropriate for tasks are identified</w:t>
            </w:r>
          </w:p>
        </w:tc>
      </w:tr>
      <w:tr w:rsidTr="005A52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EE">
            <w:pPr>
              <w:pStyle w:val="BodyText"/>
              <w:rPr>
                <w:lang w:val="en-NZ"/>
              </w:rPr>
            </w:pPr>
            <w:r w:rsidRPr="004F16EE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EE">
            <w:pPr>
              <w:pStyle w:val="BodyText"/>
              <w:rPr>
                <w:lang w:val="en-NZ"/>
              </w:rPr>
            </w:pPr>
            <w:r w:rsidRPr="004F16EE">
              <w:t>Work sequence is planned, noting appropriate curing/cooling times, efficient work sequence and qualit</w:t>
            </w:r>
            <w:r w:rsidRPr="004F16EE">
              <w:t>y specification requirements</w:t>
            </w:r>
          </w:p>
        </w:tc>
      </w:tr>
      <w:tr w:rsidTr="005A52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EE">
            <w:pPr>
              <w:pStyle w:val="BodyText"/>
              <w:rPr>
                <w:lang w:val="en-NZ"/>
              </w:rPr>
            </w:pPr>
            <w:r w:rsidRPr="004F16EE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EE">
            <w:pPr>
              <w:pStyle w:val="BodyText"/>
              <w:rPr>
                <w:lang w:val="en-NZ"/>
              </w:rPr>
            </w:pPr>
            <w:r w:rsidRPr="004F16EE">
              <w:t>Allowances for wastage and/or joining overlaps are checked in workplace documentation and manufacturer instructions</w:t>
            </w:r>
          </w:p>
        </w:tc>
      </w:tr>
      <w:tr w:rsidTr="005A52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EE" w:rsidP="004F16EE">
            <w:pPr>
              <w:pStyle w:val="BodyText"/>
            </w:pPr>
            <w:r w:rsidRPr="004F16E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EE">
            <w:pPr>
              <w:pStyle w:val="BodyText"/>
              <w:rPr>
                <w:lang w:val="en-NZ"/>
              </w:rPr>
            </w:pPr>
            <w:r w:rsidRPr="004F16EE">
              <w:rPr>
                <w:rStyle w:val="SpecialBold"/>
              </w:rPr>
              <w:t>Undertake cutting/joining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EE">
            <w:pPr>
              <w:pStyle w:val="BodyText"/>
              <w:rPr>
                <w:lang w:val="en-NZ"/>
              </w:rPr>
            </w:pPr>
            <w:r w:rsidRPr="004F16EE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EE">
            <w:pPr>
              <w:pStyle w:val="BodyText"/>
              <w:rPr>
                <w:lang w:val="en-NZ"/>
              </w:rPr>
            </w:pPr>
            <w:r w:rsidRPr="004F16EE">
              <w:t>Equipment and consumables are assembled</w:t>
            </w:r>
          </w:p>
        </w:tc>
      </w:tr>
      <w:tr w:rsidTr="005A52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EE">
            <w:pPr>
              <w:pStyle w:val="BodyText"/>
              <w:rPr>
                <w:lang w:val="en-NZ"/>
              </w:rPr>
            </w:pPr>
            <w:r w:rsidRPr="004F16EE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EE">
            <w:pPr>
              <w:pStyle w:val="BodyText"/>
              <w:rPr>
                <w:lang w:val="en-NZ"/>
              </w:rPr>
            </w:pPr>
            <w:r w:rsidRPr="004F16EE">
              <w:t>Equipment and site are checked for safety</w:t>
            </w:r>
          </w:p>
        </w:tc>
      </w:tr>
      <w:tr w:rsidTr="005A52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EE">
            <w:pPr>
              <w:pStyle w:val="BodyText"/>
              <w:rPr>
                <w:lang w:val="en-NZ"/>
              </w:rPr>
            </w:pPr>
            <w:r w:rsidRPr="004F16EE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EE">
            <w:pPr>
              <w:pStyle w:val="BodyText"/>
              <w:rPr>
                <w:lang w:val="en-NZ"/>
              </w:rPr>
            </w:pPr>
            <w:r w:rsidRPr="004F16EE">
              <w:t>Adjustments and settings are made to suit materials, manufacturer instructions and workplace procedures</w:t>
            </w:r>
          </w:p>
        </w:tc>
      </w:tr>
      <w:tr w:rsidTr="005A52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EE">
            <w:pPr>
              <w:pStyle w:val="BodyText"/>
              <w:rPr>
                <w:lang w:val="en-NZ"/>
              </w:rPr>
            </w:pPr>
            <w:r w:rsidRPr="004F16EE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EE">
            <w:pPr>
              <w:pStyle w:val="BodyText"/>
              <w:rPr>
                <w:lang w:val="en-NZ"/>
              </w:rPr>
            </w:pPr>
            <w:r w:rsidRPr="004F16EE">
              <w:t>Materials to be cut or joined are positioned and secured</w:t>
            </w:r>
          </w:p>
        </w:tc>
      </w:tr>
      <w:tr w:rsidTr="005A52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EE">
            <w:pPr>
              <w:pStyle w:val="BodyText"/>
              <w:rPr>
                <w:lang w:val="en-NZ"/>
              </w:rPr>
            </w:pPr>
            <w:r w:rsidRPr="004F16EE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EE">
            <w:pPr>
              <w:pStyle w:val="BodyText"/>
              <w:rPr>
                <w:lang w:val="en-NZ"/>
              </w:rPr>
            </w:pPr>
            <w:r w:rsidRPr="004F16EE">
              <w:t>Cutting/joining process is undertaken in accordance with selected method of operation</w:t>
            </w:r>
          </w:p>
        </w:tc>
      </w:tr>
      <w:tr w:rsidTr="005A52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EE">
            <w:pPr>
              <w:pStyle w:val="BodyText"/>
              <w:rPr>
                <w:lang w:val="en-NZ"/>
              </w:rPr>
            </w:pPr>
            <w:r w:rsidRPr="004F16EE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EE">
            <w:pPr>
              <w:pStyle w:val="BodyText"/>
              <w:rPr>
                <w:lang w:val="en-NZ"/>
              </w:rPr>
            </w:pPr>
            <w:r w:rsidRPr="004F16EE">
              <w:t>Finished materials are checked for conformity to quality/workplace standards</w:t>
            </w:r>
          </w:p>
        </w:tc>
      </w:tr>
      <w:tr w:rsidTr="005A52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EE">
            <w:pPr>
              <w:pStyle w:val="BodyText"/>
              <w:rPr>
                <w:lang w:val="en-NZ"/>
              </w:rPr>
            </w:pPr>
            <w:r w:rsidRPr="004F16EE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EE">
            <w:pPr>
              <w:pStyle w:val="BodyText"/>
              <w:rPr>
                <w:lang w:val="en-NZ"/>
              </w:rPr>
            </w:pPr>
            <w:r w:rsidRPr="004F16EE">
              <w:t>Faults/problems with materials or componentry are identified and action is unde</w:t>
            </w:r>
            <w:r w:rsidRPr="004F16EE">
              <w:t>rtaken in accordance with workplace procedures</w:t>
            </w:r>
          </w:p>
        </w:tc>
      </w:tr>
      <w:tr w:rsidTr="005A52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EE" w:rsidP="004F16EE">
            <w:pPr>
              <w:pStyle w:val="BodyText"/>
            </w:pPr>
            <w:r w:rsidRPr="004F16E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EE">
            <w:pPr>
              <w:pStyle w:val="BodyText"/>
              <w:rPr>
                <w:lang w:val="en-NZ"/>
              </w:rPr>
            </w:pPr>
            <w:r w:rsidRPr="004F16EE">
              <w:rPr>
                <w:rStyle w:val="SpecialBold"/>
              </w:rPr>
              <w:t>Complete cutting/joining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EE">
            <w:pPr>
              <w:pStyle w:val="BodyText"/>
              <w:rPr>
                <w:lang w:val="en-NZ"/>
              </w:rPr>
            </w:pPr>
            <w:r w:rsidRPr="004F16EE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EE">
            <w:pPr>
              <w:pStyle w:val="BodyText"/>
              <w:rPr>
                <w:lang w:val="en-NZ"/>
              </w:rPr>
            </w:pPr>
            <w:r w:rsidRPr="004F16EE">
              <w:t>Finished materials are directed to storage area or next production stage</w:t>
            </w:r>
          </w:p>
        </w:tc>
      </w:tr>
      <w:tr w:rsidTr="005A52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EE">
            <w:pPr>
              <w:pStyle w:val="BodyText"/>
              <w:rPr>
                <w:lang w:val="en-NZ"/>
              </w:rPr>
            </w:pPr>
            <w:r w:rsidRPr="004F16EE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EE">
            <w:pPr>
              <w:pStyle w:val="BodyText"/>
              <w:rPr>
                <w:lang w:val="en-NZ"/>
              </w:rPr>
            </w:pPr>
            <w:r w:rsidRPr="004F16EE">
              <w:t>Waste materials are directed for disposal or recovery</w:t>
            </w:r>
          </w:p>
        </w:tc>
      </w:tr>
      <w:tr w:rsidTr="005A52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EE">
            <w:pPr>
              <w:pStyle w:val="BodyText"/>
              <w:rPr>
                <w:lang w:val="en-NZ"/>
              </w:rPr>
            </w:pPr>
            <w:r w:rsidRPr="004F16EE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EE">
            <w:pPr>
              <w:pStyle w:val="BodyText"/>
              <w:rPr>
                <w:lang w:val="en-NZ"/>
              </w:rPr>
            </w:pPr>
            <w:r w:rsidRPr="004F16EE">
              <w:t>Equipment is maintained and stored in designated area</w:t>
            </w:r>
          </w:p>
        </w:tc>
      </w:tr>
      <w:tr w:rsidTr="005A52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EE">
            <w:pPr>
              <w:pStyle w:val="BodyText"/>
              <w:rPr>
                <w:lang w:val="en-NZ"/>
              </w:rPr>
            </w:pPr>
            <w:r w:rsidRPr="004F16EE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EE" w:rsidP="004F16EE">
            <w:pPr>
              <w:pStyle w:val="BodyText"/>
            </w:pPr>
            <w:r w:rsidRPr="004F16EE">
              <w:t>Workplace documentation and records are completed as required</w:t>
            </w:r>
          </w:p>
        </w:tc>
      </w:tr>
    </w:tbl>
    <w:p w:rsidR="005A52CD" w:rsidP="004F16EE">
      <w:pPr>
        <w:pStyle w:val="BodyText"/>
      </w:pPr>
    </w:p>
    <w:p w:rsidR="005A52CD" w:rsidP="004F16EE">
      <w:pPr>
        <w:pStyle w:val="BodyText"/>
      </w:pPr>
    </w:p>
    <w:p w:rsidR="00000000" w:rsidRPr="004F16EE" w:rsidP="004F16EE">
      <w:pPr>
        <w:pStyle w:val="Heading1"/>
      </w:pPr>
      <w:bookmarkStart w:id="7" w:name="O_801034"/>
      <w:bookmarkEnd w:id="7"/>
      <w:r w:rsidRPr="004F16EE">
        <w:t>Foundation Skills</w:t>
      </w:r>
    </w:p>
    <w:p w:rsidR="005A52CD" w:rsidP="005A52CD">
      <w:pPr>
        <w:pStyle w:val="BodyText"/>
      </w:pPr>
      <w:r w:rsidRPr="004F16EE">
        <w:t>Foundation skills essential to performance are explicit in the performance criteria of this un</w:t>
      </w:r>
      <w:r w:rsidRPr="004F16EE">
        <w:t>it of competency.</w:t>
      </w:r>
    </w:p>
    <w:p w:rsidR="00000000" w:rsidRPr="004F16EE" w:rsidP="004F16EE">
      <w:pPr>
        <w:pStyle w:val="Heading1"/>
      </w:pPr>
      <w:bookmarkStart w:id="8" w:name="O_801036"/>
      <w:bookmarkEnd w:id="8"/>
      <w:r w:rsidRPr="004F16EE">
        <w:t>Range of Conditions</w:t>
      </w:r>
    </w:p>
    <w:p w:rsidR="00000000" w:rsidRPr="004F16EE" w:rsidP="005A52CD">
      <w:pPr>
        <w:pStyle w:val="BodyText"/>
      </w:pPr>
      <w:r w:rsidRPr="004F16EE">
        <w:t>Range is restricted to essential operating conditions and any other variables essential to the work environment.</w:t>
      </w:r>
    </w:p>
    <w:p w:rsidR="005A52CD" w:rsidP="005A52CD">
      <w:pPr>
        <w:pStyle w:val="BodyText"/>
      </w:pPr>
      <w:r w:rsidRPr="004F16EE">
        <w:t>Non-essential conditions can be found in the Companion Volume Implementation Guide.</w:t>
      </w:r>
    </w:p>
    <w:p w:rsidR="00000000" w:rsidRPr="004F16EE" w:rsidP="004F16EE">
      <w:pPr>
        <w:pStyle w:val="Heading1"/>
      </w:pPr>
      <w:bookmarkStart w:id="9" w:name="O_801037"/>
      <w:bookmarkEnd w:id="9"/>
      <w:r w:rsidRPr="004F16EE">
        <w:t>Unit Mapping Information</w:t>
      </w:r>
    </w:p>
    <w:p w:rsidR="005A52CD" w:rsidP="005A52CD">
      <w:pPr>
        <w:pStyle w:val="BodyText"/>
      </w:pPr>
      <w:r w:rsidRPr="004F16EE">
        <w:t>This unit replaces and is equivalent to TLIW2017A Cut and join materials.</w:t>
      </w:r>
    </w:p>
    <w:p w:rsidR="00000000" w:rsidRPr="004F16EE" w:rsidP="004F16EE">
      <w:pPr>
        <w:pStyle w:val="Heading1"/>
      </w:pPr>
      <w:bookmarkStart w:id="10" w:name="O_801044"/>
      <w:bookmarkEnd w:id="10"/>
      <w:r w:rsidRPr="004F16EE">
        <w:t>Links</w:t>
      </w:r>
    </w:p>
    <w:p w:rsidR="00000000" w:rsidRPr="004F16EE" w:rsidP="005A52CD">
      <w:pPr>
        <w:pStyle w:val="BodyText"/>
      </w:pPr>
      <w:r w:rsidRPr="004F16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26EF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F16EE" w:rsidP="004F16EE"/>
    <w:sectPr w:rsidSect="004F16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6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6EE" w:rsidRPr="005A52CD" w:rsidP="005A52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6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2CD" w:rsidP="004F16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52CD" w:rsidP="004F16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A52CD" w:rsidP="004F16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6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2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16EE" w:rsidRPr="005A52CD" w:rsidP="005A52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6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2CD" w:rsidRPr="002D2AF8" w:rsidP="004F16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TLIW2017 Cut and join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5A52CD" w:rsidP="004F16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6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16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16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16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16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16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16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16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16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16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16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16EE"/>
  </w:style>
  <w:style w:type="character" w:customStyle="1" w:styleId="Heading1Char">
    <w:name w:val="Heading 1 Char"/>
    <w:basedOn w:val="DefaultParagraphFont"/>
    <w:link w:val="Heading1"/>
    <w:rsid w:val="004F16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16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16E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F16EE"/>
    <w:rPr>
      <w:b/>
      <w:spacing w:val="0"/>
    </w:rPr>
  </w:style>
  <w:style w:type="paragraph" w:customStyle="1" w:styleId="SuperHeading">
    <w:name w:val="SuperHeading"/>
    <w:basedOn w:val="Normal"/>
    <w:rsid w:val="004F16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16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16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16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16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16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16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16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16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16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16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16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16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16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16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16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16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16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16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16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16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16E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F16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16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16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16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16E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16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16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16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16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16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16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16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16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16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16EE"/>
    <w:rPr>
      <w:i/>
    </w:rPr>
  </w:style>
  <w:style w:type="paragraph" w:styleId="Caption">
    <w:name w:val="caption"/>
    <w:basedOn w:val="BodyText"/>
    <w:next w:val="Normal"/>
    <w:qFormat/>
    <w:rsid w:val="004F16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16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16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16EE"/>
  </w:style>
  <w:style w:type="paragraph" w:styleId="TableofFigures">
    <w:name w:val="table of figures"/>
    <w:basedOn w:val="Normal"/>
    <w:next w:val="Normal"/>
    <w:semiHidden/>
    <w:rsid w:val="004F16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16E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F16EE"/>
    <w:rPr>
      <w:rFonts w:ascii="Wingdings" w:hAnsi="Wingdings"/>
    </w:rPr>
  </w:style>
  <w:style w:type="paragraph" w:customStyle="1" w:styleId="TableHeading">
    <w:name w:val="Table Heading"/>
    <w:basedOn w:val="HeadingBase"/>
    <w:rsid w:val="004F16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16EE"/>
    <w:rPr>
      <w:color w:val="0033CC"/>
      <w:u w:val="none"/>
    </w:rPr>
  </w:style>
  <w:style w:type="paragraph" w:customStyle="1" w:styleId="BodyTextRight">
    <w:name w:val="Body Text Right"/>
    <w:basedOn w:val="BodyText"/>
    <w:rsid w:val="004F16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16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16E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16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16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16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16EE"/>
    <w:rPr>
      <w:sz w:val="32"/>
    </w:rPr>
  </w:style>
  <w:style w:type="paragraph" w:customStyle="1" w:styleId="HeadingProcedure">
    <w:name w:val="Heading Procedure"/>
    <w:basedOn w:val="HeadingBase"/>
    <w:next w:val="Normal"/>
    <w:rsid w:val="004F16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16EE"/>
    <w:pPr>
      <w:spacing w:before="60" w:after="60"/>
    </w:pPr>
  </w:style>
  <w:style w:type="paragraph" w:styleId="ListContinue">
    <w:name w:val="List Continue"/>
    <w:basedOn w:val="List"/>
    <w:rsid w:val="004F16EE"/>
    <w:pPr>
      <w:ind w:firstLine="0"/>
    </w:pPr>
  </w:style>
  <w:style w:type="paragraph" w:customStyle="1" w:styleId="ListNote">
    <w:name w:val="List Note"/>
    <w:basedOn w:val="List"/>
    <w:rsid w:val="004F16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16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16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16EE"/>
    <w:rPr>
      <w:rFonts w:ascii="Courier New" w:hAnsi="Courier New"/>
    </w:rPr>
  </w:style>
  <w:style w:type="paragraph" w:customStyle="1" w:styleId="NoteBullet">
    <w:name w:val="Note Bullet"/>
    <w:basedOn w:val="Note"/>
    <w:rsid w:val="004F16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16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16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16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16E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F16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16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16EE"/>
    <w:rPr>
      <w:b/>
      <w:smallCaps/>
    </w:rPr>
  </w:style>
  <w:style w:type="paragraph" w:customStyle="1" w:styleId="TableListNumber">
    <w:name w:val="Table List Number"/>
    <w:basedOn w:val="ListNumber"/>
    <w:rsid w:val="004F16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16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16EE"/>
    <w:pPr>
      <w:numPr>
        <w:numId w:val="7"/>
      </w:numPr>
    </w:pPr>
  </w:style>
  <w:style w:type="paragraph" w:customStyle="1" w:styleId="ListAlpha2">
    <w:name w:val="List Alpha 2"/>
    <w:basedOn w:val="List2"/>
    <w:rsid w:val="004F16EE"/>
    <w:pPr>
      <w:numPr>
        <w:numId w:val="6"/>
      </w:numPr>
    </w:pPr>
  </w:style>
  <w:style w:type="paragraph" w:styleId="List2">
    <w:name w:val="List 2"/>
    <w:basedOn w:val="BodyText"/>
    <w:rsid w:val="004F16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16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16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16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16E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16E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F16EE"/>
    <w:pPr>
      <w:numPr>
        <w:numId w:val="2"/>
      </w:numPr>
    </w:pPr>
  </w:style>
  <w:style w:type="paragraph" w:styleId="ListContinue2">
    <w:name w:val="List Continue 2"/>
    <w:basedOn w:val="List2"/>
    <w:rsid w:val="004F16EE"/>
    <w:pPr>
      <w:ind w:firstLine="0"/>
    </w:pPr>
  </w:style>
  <w:style w:type="paragraph" w:styleId="ListContinue3">
    <w:name w:val="List Continue 3"/>
    <w:basedOn w:val="List3"/>
    <w:rsid w:val="004F16EE"/>
    <w:pPr>
      <w:ind w:left="1021" w:firstLine="0"/>
    </w:pPr>
  </w:style>
  <w:style w:type="paragraph" w:styleId="ListContinue4">
    <w:name w:val="List Continue 4"/>
    <w:basedOn w:val="List4"/>
    <w:rsid w:val="004F16EE"/>
    <w:pPr>
      <w:ind w:firstLine="0"/>
    </w:pPr>
  </w:style>
  <w:style w:type="paragraph" w:styleId="ListContinue5">
    <w:name w:val="List Continue 5"/>
    <w:basedOn w:val="List5"/>
    <w:rsid w:val="004F16EE"/>
    <w:pPr>
      <w:ind w:firstLine="0"/>
    </w:pPr>
  </w:style>
  <w:style w:type="paragraph" w:styleId="ListNumber3">
    <w:name w:val="List Number 3"/>
    <w:basedOn w:val="List3"/>
    <w:rsid w:val="004F16EE"/>
    <w:pPr>
      <w:numPr>
        <w:numId w:val="3"/>
      </w:numPr>
    </w:pPr>
  </w:style>
  <w:style w:type="paragraph" w:styleId="ListNumber4">
    <w:name w:val="List Number 4"/>
    <w:basedOn w:val="List4"/>
    <w:rsid w:val="004F16EE"/>
    <w:pPr>
      <w:numPr>
        <w:numId w:val="4"/>
      </w:numPr>
    </w:pPr>
  </w:style>
  <w:style w:type="paragraph" w:styleId="ListNumber5">
    <w:name w:val="List Number 5"/>
    <w:basedOn w:val="List5"/>
    <w:rsid w:val="004F16EE"/>
    <w:pPr>
      <w:numPr>
        <w:numId w:val="5"/>
      </w:numPr>
    </w:pPr>
  </w:style>
  <w:style w:type="paragraph" w:styleId="BlockText">
    <w:name w:val="Block Text"/>
    <w:basedOn w:val="Normal"/>
    <w:rsid w:val="004F16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16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16EE"/>
    <w:rPr>
      <w:sz w:val="16"/>
      <w:vertAlign w:val="superscript"/>
    </w:rPr>
  </w:style>
  <w:style w:type="character" w:customStyle="1" w:styleId="Symbols">
    <w:name w:val="Symbols"/>
    <w:basedOn w:val="DefaultParagraphFont"/>
    <w:rsid w:val="004F16EE"/>
    <w:rPr>
      <w:rFonts w:ascii="Symbol" w:hAnsi="Symbol"/>
    </w:rPr>
  </w:style>
  <w:style w:type="character" w:customStyle="1" w:styleId="MenuOptions">
    <w:name w:val="Menu Options"/>
    <w:basedOn w:val="DefaultParagraphFont"/>
    <w:rsid w:val="004F16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16EE"/>
    <w:rPr>
      <w:b/>
    </w:rPr>
  </w:style>
  <w:style w:type="character" w:customStyle="1" w:styleId="Underlined">
    <w:name w:val="Underlined"/>
    <w:basedOn w:val="DefaultParagraphFont"/>
    <w:rsid w:val="004F16EE"/>
    <w:rPr>
      <w:u w:val="single"/>
    </w:rPr>
  </w:style>
  <w:style w:type="paragraph" w:customStyle="1" w:styleId="TableBodyTextRight">
    <w:name w:val="Table Body Text Right"/>
    <w:basedOn w:val="TableBodyText"/>
    <w:rsid w:val="004F16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16EE"/>
    <w:rPr>
      <w:sz w:val="18"/>
    </w:rPr>
  </w:style>
  <w:style w:type="paragraph" w:customStyle="1" w:styleId="BodySmallRight">
    <w:name w:val="Body Small Right"/>
    <w:basedOn w:val="BodyTextRight"/>
    <w:rsid w:val="004F16EE"/>
    <w:rPr>
      <w:sz w:val="18"/>
      <w:szCs w:val="18"/>
    </w:rPr>
  </w:style>
  <w:style w:type="paragraph" w:customStyle="1" w:styleId="MarginEdition">
    <w:name w:val="Margin Edition"/>
    <w:basedOn w:val="MarginNote"/>
    <w:rsid w:val="004F16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16EE"/>
    <w:rPr>
      <w:sz w:val="2"/>
      <w:szCs w:val="2"/>
    </w:rPr>
  </w:style>
  <w:style w:type="character" w:customStyle="1" w:styleId="Small">
    <w:name w:val="Small"/>
    <w:basedOn w:val="DefaultParagraphFont"/>
    <w:rsid w:val="004F16EE"/>
    <w:rPr>
      <w:sz w:val="16"/>
    </w:rPr>
  </w:style>
  <w:style w:type="paragraph" w:customStyle="1" w:styleId="WideTable">
    <w:name w:val="Wide Table"/>
    <w:basedOn w:val="Normal"/>
    <w:rsid w:val="004F16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16EE"/>
  </w:style>
  <w:style w:type="paragraph" w:styleId="Quote">
    <w:name w:val="Quote"/>
    <w:basedOn w:val="Heading1"/>
    <w:link w:val="QuoteChar"/>
    <w:qFormat/>
    <w:rsid w:val="004F16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16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16EE"/>
    <w:pPr>
      <w:pageBreakBefore/>
    </w:pPr>
  </w:style>
  <w:style w:type="paragraph" w:customStyle="1" w:styleId="Border">
    <w:name w:val="Border"/>
    <w:basedOn w:val="Normal"/>
    <w:qFormat/>
    <w:rsid w:val="004F16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16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16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16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16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16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16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16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16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16EE"/>
    <w:rPr>
      <w:u w:val="single"/>
    </w:rPr>
  </w:style>
  <w:style w:type="character" w:customStyle="1" w:styleId="BoldandItalics">
    <w:name w:val="Bold and Italics"/>
    <w:qFormat/>
    <w:rsid w:val="004F16EE"/>
    <w:rPr>
      <w:b/>
      <w:i/>
      <w:u w:val="none"/>
    </w:rPr>
  </w:style>
  <w:style w:type="paragraph" w:styleId="BalloonText">
    <w:name w:val="Balloon Text"/>
    <w:basedOn w:val="Normal"/>
    <w:link w:val="BalloonTextChar"/>
    <w:rsid w:val="004F16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16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16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16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16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16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16EE"/>
    <w:pPr>
      <w:spacing w:before="0" w:after="0"/>
    </w:pPr>
  </w:style>
  <w:style w:type="paragraph" w:customStyle="1" w:styleId="BodyTextBold">
    <w:name w:val="Body Text Bold"/>
    <w:basedOn w:val="BodyText"/>
    <w:qFormat/>
    <w:rsid w:val="004F16EE"/>
    <w:rPr>
      <w:b/>
    </w:rPr>
  </w:style>
  <w:style w:type="character" w:styleId="Hyperlink">
    <w:name w:val="Hyperlink"/>
    <w:basedOn w:val="DefaultParagraphFont"/>
    <w:uiPriority w:val="99"/>
    <w:unhideWhenUsed/>
    <w:rsid w:val="005A52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452</Words>
  <Characters>2895</Characters>
  <Application>Microsoft Office Word</Application>
  <DocSecurity>0</DocSecurity>
  <Lines>144</Lines>
  <Paragraphs>85</Paragraphs>
  <ScaleCrop>false</ScaleCrop>
  <Company>Author-it Software Corporation Ltd.</Company>
  <LinksUpToDate>false</LinksUpToDate>
  <CharactersWithSpaces>3262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TLIW2017 Cut and join materials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2020-10-27T04:47:00Z</dcterms:created>
  <dcterms:modified xsi:type="dcterms:W3CDTF">2020-10-27T04:47:00Z</dcterms:modified>
</cp:coreProperties>
</file>