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C03" w:rsidP="00551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TLIW0044 Weld rail on tram/light rail systems using submerged ARC welding process</w:t>
      </w:r>
      <w:r>
        <w:fldChar w:fldCharType="end"/>
      </w:r>
    </w:p>
    <w:p w:rsidR="00551C03" w:rsidP="00551C03">
      <w:pPr>
        <w:pStyle w:val="Version"/>
        <w:sectPr w:rsidSect="007C7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397" w:rsidP="007C7397">
      <w:pPr>
        <w:pStyle w:val="SuperHeading"/>
      </w:pPr>
      <w:r w:rsidRPr="007C7397">
        <w:t>TLIW0044 Weld rail on tram/light rail systems using submerged ARC welding process</w:t>
      </w:r>
    </w:p>
    <w:p w:rsidR="00000000" w:rsidRPr="007C7397" w:rsidP="007C7397">
      <w:pPr>
        <w:pStyle w:val="Heading1"/>
      </w:pPr>
      <w:bookmarkStart w:id="1" w:name="O_755875"/>
      <w:bookmarkEnd w:id="1"/>
      <w:r w:rsidRPr="007C7397">
        <w:t>Modification History</w:t>
      </w:r>
    </w:p>
    <w:p w:rsidR="00551C03" w:rsidP="00551C03">
      <w:pPr>
        <w:pStyle w:val="BodyText"/>
      </w:pPr>
      <w:r w:rsidRPr="007C7397">
        <w:t>Release 1. This is the first release of this unit of competency in the TLI Transport and Logistics Training Package.</w:t>
      </w:r>
    </w:p>
    <w:p w:rsidR="00000000" w:rsidRPr="007C7397" w:rsidP="007C7397">
      <w:pPr>
        <w:pStyle w:val="Heading1"/>
      </w:pPr>
      <w:bookmarkStart w:id="2" w:name="O_755876"/>
      <w:bookmarkEnd w:id="2"/>
      <w:r w:rsidRPr="007C739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t xml:space="preserve">This unit involves the skills and knowledge required to weld rail on tram/light rail systems using a submerged arc welding process. </w:t>
            </w:r>
          </w:p>
          <w:p w:rsidR="00000000" w:rsidRPr="007C7397" w:rsidP="007C7397">
            <w:pPr>
              <w:pStyle w:val="BodyText"/>
            </w:pPr>
            <w:r w:rsidRPr="007C7397">
              <w:t xml:space="preserve">It covers preparing materials, selecting and setting up welding equipment, carrying out submerged arc welding, </w:t>
            </w:r>
            <w:r w:rsidRPr="007C7397">
              <w:t xml:space="preserve">inspecting for and correcting defects, and maintaining weld records. </w:t>
            </w:r>
          </w:p>
          <w:p w:rsidR="00000000" w:rsidRPr="007C7397" w:rsidP="007C7397">
            <w:pPr>
              <w:pStyle w:val="BodyText"/>
            </w:pPr>
            <w:r w:rsidRPr="007C7397">
              <w:t>Welds would mainly involve building up or pad welding on longer lengths of rail on tram/light rail systems. It covers welding both the rail head and the check rail.</w:t>
            </w:r>
          </w:p>
          <w:p w:rsidR="00000000" w:rsidRPr="007C7397" w:rsidP="007C7397">
            <w:pPr>
              <w:pStyle w:val="BodyText"/>
            </w:pPr>
            <w:r w:rsidRPr="007C7397">
              <w:t>No licensing, legisla</w:t>
            </w:r>
            <w:r w:rsidRPr="007C7397">
              <w:t>tive or certification requirements apply to this unit at the time of publication.</w:t>
            </w:r>
          </w:p>
        </w:tc>
      </w:tr>
    </w:tbl>
    <w:p w:rsidR="00551C03" w:rsidP="007C7397">
      <w:pPr>
        <w:pStyle w:val="BodyText"/>
      </w:pPr>
    </w:p>
    <w:p w:rsidR="00551C03" w:rsidP="007C7397">
      <w:pPr>
        <w:pStyle w:val="BodyText"/>
      </w:pPr>
    </w:p>
    <w:p w:rsidR="00000000" w:rsidRPr="007C7397" w:rsidP="007C7397">
      <w:pPr>
        <w:pStyle w:val="Heading1"/>
      </w:pPr>
      <w:bookmarkStart w:id="3" w:name="O_755877"/>
      <w:bookmarkEnd w:id="3"/>
      <w:r w:rsidRPr="007C7397">
        <w:t>Pre-requisite Unit</w:t>
      </w:r>
    </w:p>
    <w:p w:rsidR="00551C03" w:rsidP="00551C03">
      <w:pPr>
        <w:pStyle w:val="BodyText"/>
      </w:pPr>
      <w:r w:rsidRPr="007C7397">
        <w:t>Not applicable.</w:t>
      </w:r>
    </w:p>
    <w:p w:rsidR="00000000" w:rsidRPr="007C7397" w:rsidP="007C7397">
      <w:pPr>
        <w:pStyle w:val="Heading1"/>
      </w:pPr>
      <w:bookmarkStart w:id="4" w:name="O_755878"/>
      <w:bookmarkEnd w:id="4"/>
      <w:r w:rsidRPr="007C7397">
        <w:t>Competency Field</w:t>
      </w:r>
    </w:p>
    <w:p w:rsidR="00551C03" w:rsidP="00551C03">
      <w:pPr>
        <w:pStyle w:val="BodyText"/>
      </w:pPr>
      <w:r w:rsidRPr="007C7397">
        <w:t>W – Equipment and Systems Operations</w:t>
      </w:r>
    </w:p>
    <w:p w:rsidR="00000000" w:rsidRPr="007C7397" w:rsidP="007C7397">
      <w:pPr>
        <w:pStyle w:val="Heading1"/>
      </w:pPr>
      <w:bookmarkStart w:id="5" w:name="O_755879"/>
      <w:bookmarkEnd w:id="5"/>
      <w:r w:rsidRPr="007C7397">
        <w:t>Unit Sector</w:t>
      </w:r>
    </w:p>
    <w:p w:rsidR="00551C03" w:rsidP="00551C03">
      <w:pPr>
        <w:pStyle w:val="BodyText"/>
      </w:pPr>
      <w:r w:rsidRPr="007C7397">
        <w:t>Not applicable.</w:t>
      </w:r>
    </w:p>
    <w:p w:rsidR="00000000" w:rsidRPr="007C7397" w:rsidP="007C7397">
      <w:pPr>
        <w:pStyle w:val="Heading1"/>
      </w:pPr>
      <w:bookmarkStart w:id="6" w:name="O_755880"/>
      <w:bookmarkEnd w:id="6"/>
      <w:r w:rsidRPr="007C73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Performance criteria describe the performance needed to demonstrate achievement of the element.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rPr>
                <w:rStyle w:val="SpecialBold"/>
              </w:rPr>
              <w:t>Prepare for welding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Weld requirements are identified from</w:t>
            </w:r>
            <w:r w:rsidRPr="007C7397">
              <w:t xml:space="preserve"> specifications and/or technical drawings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Rail surface is correctly prepared using tools and techniques appropriate to the material and process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Materials are assembled/aligned to specifications as required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Track is measured prior to commencement of welding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Welding machine settings and consumables are identified from job requirements, welding procedures, specifications and/or technical drawings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Hazards are identified, risks are assessed and control measures are implemented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rPr>
                <w:rStyle w:val="SpecialBold"/>
              </w:rPr>
              <w:t>Assemble and set up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Welding equipment is assembled and set up safely and correctly in accordance with operating procedures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Defective equipment is tagged and replaced in accordance with organisational and manufacturer specifications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rPr>
                <w:rStyle w:val="SpecialBold"/>
              </w:rPr>
              <w:t>Weld rail using submerged arc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 xml:space="preserve">Pad, butt and fillet welds are deposited correctly in flat and fillet welds in horizontal position in </w:t>
            </w:r>
            <w:r w:rsidRPr="007C7397">
              <w:t>accordance with specifications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Joints are cleaned to specifications using techniques and tools appropriate to the defect, material and process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rPr>
                <w:rStyle w:val="SpecialBold"/>
              </w:rPr>
              <w:t>Inspect welds and correct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Weld joints are visually inspected against specifications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Track is measured to ensure welded track is within accepted tolerances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Weld defects are identified and remedial action is taken, where required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Defects are removed with minimum loss of sound metal using techniques and tools appropriate to the defect, material and process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rPr>
                <w:rStyle w:val="SpecialBold"/>
              </w:rPr>
              <w:t xml:space="preserve">Maintain weld records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Weld records are filled in legibly and proofread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t>Weld records are processed in accordance with organisational procedures</w:t>
            </w:r>
          </w:p>
        </w:tc>
      </w:tr>
    </w:tbl>
    <w:p w:rsidR="00551C03" w:rsidP="007C7397">
      <w:pPr>
        <w:pStyle w:val="BodyText"/>
      </w:pPr>
    </w:p>
    <w:p w:rsidR="00551C03" w:rsidP="007C7397">
      <w:pPr>
        <w:pStyle w:val="BodyText"/>
      </w:pPr>
    </w:p>
    <w:p w:rsidR="00000000" w:rsidRPr="007C7397" w:rsidP="007C7397">
      <w:pPr>
        <w:pStyle w:val="Heading1"/>
      </w:pPr>
      <w:bookmarkStart w:id="7" w:name="O_755881"/>
      <w:bookmarkEnd w:id="7"/>
      <w:r w:rsidRPr="007C7397">
        <w:t>Foundation Skills</w:t>
      </w:r>
    </w:p>
    <w:p w:rsidR="00551C03" w:rsidP="00551C03">
      <w:pPr>
        <w:pStyle w:val="BodyText"/>
      </w:pPr>
      <w:r w:rsidRPr="007C7397">
        <w:t>Foundation skills essential to performance are explicit in the performance criteria of this unit of competency.</w:t>
      </w:r>
    </w:p>
    <w:p w:rsidR="00000000" w:rsidRPr="007C7397" w:rsidP="007C7397">
      <w:pPr>
        <w:pStyle w:val="Heading1"/>
      </w:pPr>
      <w:bookmarkStart w:id="8" w:name="O_755882"/>
      <w:bookmarkEnd w:id="8"/>
      <w:r w:rsidRPr="007C7397">
        <w:t>Range of Conditi</w:t>
      </w:r>
      <w:r w:rsidRPr="007C7397">
        <w:t>ons</w:t>
      </w:r>
    </w:p>
    <w:p w:rsidR="00000000" w:rsidRPr="007C7397" w:rsidP="00551C03">
      <w:pPr>
        <w:pStyle w:val="BodyText"/>
      </w:pPr>
      <w:r w:rsidRPr="007C7397">
        <w:t>Range is restricted to essential operating conditions and any other variables essential to the work environment.</w:t>
      </w:r>
    </w:p>
    <w:p w:rsidR="00551C03" w:rsidP="00551C03">
      <w:pPr>
        <w:pStyle w:val="BodyText"/>
      </w:pPr>
      <w:r w:rsidRPr="007C7397">
        <w:t>Non-essential conditions can be found in the Companion Volume Implementation Guide.</w:t>
      </w:r>
    </w:p>
    <w:p w:rsidR="00000000" w:rsidRPr="007C7397" w:rsidP="007C7397">
      <w:pPr>
        <w:pStyle w:val="Heading1"/>
      </w:pPr>
      <w:bookmarkStart w:id="9" w:name="O_755883"/>
      <w:bookmarkEnd w:id="9"/>
      <w:r w:rsidRPr="007C7397">
        <w:t>Unit Mapping Information</w:t>
      </w:r>
    </w:p>
    <w:p w:rsidR="00551C03" w:rsidP="00551C03">
      <w:pPr>
        <w:pStyle w:val="BodyText"/>
      </w:pPr>
      <w:r w:rsidRPr="007C7397">
        <w:t>This unit re</w:t>
      </w:r>
      <w:r w:rsidRPr="007C7397">
        <w:t>places and is equivalent to TLIW0044A Weld rail on tram/light rail systems using submerged arc welding process.</w:t>
      </w:r>
    </w:p>
    <w:p w:rsidR="00000000" w:rsidRPr="007C7397" w:rsidP="007C7397">
      <w:pPr>
        <w:pStyle w:val="Heading1"/>
      </w:pPr>
      <w:bookmarkStart w:id="10" w:name="O_755890"/>
      <w:bookmarkEnd w:id="10"/>
      <w:r w:rsidRPr="007C7397">
        <w:t>Links</w:t>
      </w:r>
    </w:p>
    <w:p w:rsidR="00000000" w:rsidRPr="007C7397" w:rsidP="00551C03">
      <w:pPr>
        <w:pStyle w:val="BodyText"/>
      </w:pPr>
      <w:r w:rsidRPr="007C73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5F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7397" w:rsidP="00551C03">
      <w:pPr>
        <w:pStyle w:val="BodyText"/>
        <w:sectPr w:rsidSect="007C73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7397" w:rsidP="007C7397">
      <w:pPr>
        <w:pStyle w:val="SuperHeading"/>
      </w:pPr>
      <w:r w:rsidRPr="007C7397">
        <w:t xml:space="preserve">Assessment </w:t>
      </w:r>
      <w:r w:rsidRPr="007C7397">
        <w:t>Requirements for TLIW0044 Weld rail on tram/light rail systems using submerged ARC welding process</w:t>
      </w:r>
    </w:p>
    <w:p w:rsidR="00000000" w:rsidRPr="007C7397" w:rsidP="007C7397">
      <w:pPr>
        <w:pStyle w:val="Heading1"/>
      </w:pPr>
      <w:bookmarkStart w:id="11" w:name="O_755885"/>
      <w:bookmarkEnd w:id="11"/>
      <w:r w:rsidRPr="007C7397">
        <w:t>Modification History</w:t>
      </w:r>
    </w:p>
    <w:p w:rsidR="00551C03" w:rsidP="00551C03">
      <w:pPr>
        <w:pStyle w:val="BodyText"/>
      </w:pPr>
      <w:r w:rsidRPr="007C7397">
        <w:t>Release 1. This is the first release of this unit of competency in the TLI Transport and Logistics Training Package.</w:t>
      </w:r>
    </w:p>
    <w:p w:rsidR="00000000" w:rsidRPr="007C7397" w:rsidP="007C7397">
      <w:pPr>
        <w:pStyle w:val="Heading1"/>
      </w:pPr>
      <w:bookmarkStart w:id="12" w:name="O_755886"/>
      <w:bookmarkEnd w:id="12"/>
      <w:r w:rsidRPr="007C739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 xml:space="preserve">Evidence required to demonstrate competence in this unit must be relevant to and satisfy all of the requirements of the elements and performance criteria on </w:t>
            </w:r>
            <w:r w:rsidRPr="007C7397">
              <w:rPr>
                <w:rStyle w:val="SpecialBold"/>
              </w:rPr>
              <w:t>at least five</w:t>
            </w:r>
            <w:r w:rsidRPr="007C7397">
              <w:t xml:space="preserve"> separate occasions and include: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ListBullet"/>
            </w:pPr>
            <w:r w:rsidRPr="007C7397">
              <w:t>applying releva</w:t>
            </w:r>
            <w:r w:rsidRPr="007C7397">
              <w:t>nt legislation and workplace procedures</w:t>
            </w:r>
          </w:p>
          <w:p w:rsidR="00000000" w:rsidRPr="007C7397" w:rsidP="007C7397">
            <w:pPr>
              <w:pStyle w:val="ListBullet"/>
            </w:pPr>
            <w:r w:rsidRPr="007C7397">
              <w:t>assembling and setting up welding equipment and preparing consumables in accordance with safety data sheets (SDSs)/material safety data sheets (MSDSs), manufacturer instructions and workplace procedures</w:t>
            </w:r>
          </w:p>
          <w:p w:rsidR="00000000" w:rsidRPr="007C7397" w:rsidP="007C7397">
            <w:pPr>
              <w:pStyle w:val="ListBullet"/>
            </w:pPr>
            <w:r w:rsidRPr="007C7397">
              <w:t xml:space="preserve">ensuring weld conforms to organisational requirements </w:t>
            </w:r>
          </w:p>
          <w:p w:rsidR="00000000" w:rsidRPr="007C7397" w:rsidP="007C7397">
            <w:pPr>
              <w:pStyle w:val="ListBullet"/>
            </w:pPr>
            <w:r w:rsidRPr="007C7397">
              <w:t xml:space="preserve">identifying job hazards and taking required action to minimise, control or eliminate identified hazards </w:t>
            </w:r>
          </w:p>
          <w:p w:rsidR="00000000" w:rsidRPr="007C7397" w:rsidP="007C7397">
            <w:pPr>
              <w:pStyle w:val="ListBullet"/>
            </w:pPr>
            <w:r w:rsidRPr="007C7397">
              <w:t>interpreting and following operational instructions</w:t>
            </w:r>
          </w:p>
          <w:p w:rsidR="00000000" w:rsidRPr="007C7397" w:rsidP="007C7397">
            <w:pPr>
              <w:pStyle w:val="ListBullet"/>
            </w:pPr>
            <w:r w:rsidRPr="007C7397">
              <w:t>modifying activities depending on operationa</w:t>
            </w:r>
            <w:r w:rsidRPr="007C7397">
              <w:t>l contingencies, risk situations and environments</w:t>
            </w:r>
          </w:p>
          <w:p w:rsidR="00000000" w:rsidRPr="007C7397" w:rsidP="007C7397">
            <w:pPr>
              <w:pStyle w:val="ListBullet"/>
            </w:pPr>
            <w:r w:rsidRPr="007C7397">
              <w:t xml:space="preserve">preparing items for welding in accordance with workplace requirements. </w:t>
            </w:r>
          </w:p>
        </w:tc>
      </w:tr>
    </w:tbl>
    <w:p w:rsidR="00000000" w:rsidRPr="007C7397" w:rsidP="007C7397">
      <w:pPr>
        <w:pStyle w:val="BodyText"/>
      </w:pPr>
    </w:p>
    <w:p w:rsidR="00000000" w:rsidRPr="007C7397" w:rsidP="007C7397">
      <w:pPr>
        <w:pStyle w:val="AllowPageBreak"/>
      </w:pPr>
    </w:p>
    <w:p w:rsidR="00000000" w:rsidRPr="007C7397" w:rsidP="007C7397">
      <w:pPr>
        <w:pStyle w:val="Heading1"/>
      </w:pPr>
      <w:bookmarkStart w:id="13" w:name="O_755887"/>
      <w:bookmarkEnd w:id="13"/>
      <w:r w:rsidRPr="007C739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397">
            <w:pPr>
              <w:pStyle w:val="BodyText"/>
              <w:rPr>
                <w:lang w:val="en-NZ"/>
              </w:rPr>
            </w:pPr>
            <w:r w:rsidRPr="007C7397">
              <w:t xml:space="preserve">Evidence required to demonstrate competence in this unit must be relevant to and satisfy all of </w:t>
            </w:r>
            <w:r w:rsidRPr="007C7397">
              <w:t>the requirements of the elements and performance criteria and include knowledge of:</w:t>
            </w:r>
          </w:p>
        </w:tc>
      </w:tr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ListBullet"/>
            </w:pPr>
            <w:r w:rsidRPr="007C7397">
              <w:t xml:space="preserve">authorisation/approval processes and procedures </w:t>
            </w:r>
          </w:p>
          <w:p w:rsidR="00000000" w:rsidRPr="007C7397" w:rsidP="007C7397">
            <w:pPr>
              <w:pStyle w:val="ListBullet"/>
            </w:pPr>
            <w:r w:rsidRPr="007C7397">
              <w:t xml:space="preserve">documentation and record keeping requirements </w:t>
            </w:r>
          </w:p>
          <w:p w:rsidR="00000000" w:rsidRPr="007C7397" w:rsidP="007C7397">
            <w:pPr>
              <w:pStyle w:val="ListBullet"/>
            </w:pPr>
            <w:r w:rsidRPr="007C7397">
              <w:t xml:space="preserve">hazards that may exist when welding rail using submerged welding process and ways of controlling the risks involved </w:t>
            </w:r>
          </w:p>
          <w:p w:rsidR="00000000" w:rsidRPr="007C7397" w:rsidP="007C7397">
            <w:pPr>
              <w:pStyle w:val="ListBullet"/>
            </w:pPr>
            <w:r w:rsidRPr="007C7397">
              <w:t xml:space="preserve">problems that may occur when welding rail using submerged welding process and action that can be taken to report or resolve these problems </w:t>
            </w:r>
          </w:p>
          <w:p w:rsidR="00000000" w:rsidRPr="007C7397" w:rsidP="007C7397">
            <w:pPr>
              <w:pStyle w:val="ListBullet"/>
            </w:pPr>
            <w:r w:rsidRPr="007C7397">
              <w:t xml:space="preserve">rail industry acceptance standards for weld repairs on tram/light rail track </w:t>
            </w:r>
          </w:p>
          <w:p w:rsidR="00000000" w:rsidRPr="007C7397" w:rsidP="007C7397">
            <w:pPr>
              <w:pStyle w:val="ListBullet"/>
            </w:pPr>
            <w:r w:rsidRPr="007C7397">
              <w:t>relevant rail danger zones</w:t>
            </w:r>
          </w:p>
          <w:p w:rsidR="00000000" w:rsidRPr="007C7397" w:rsidP="007C7397">
            <w:pPr>
              <w:pStyle w:val="ListBullet"/>
            </w:pPr>
            <w:r w:rsidRPr="007C7397">
              <w:t xml:space="preserve">relevant safety, work health and safety (WHS)/occupational health and safety (OHS) and environmental procedures and regulations </w:t>
            </w:r>
          </w:p>
          <w:p w:rsidR="00000000" w:rsidRPr="007C7397" w:rsidP="007C7397">
            <w:pPr>
              <w:pStyle w:val="ListBullet"/>
            </w:pPr>
            <w:r w:rsidRPr="007C7397">
              <w:t>SDSs/MSDSs and manufa</w:t>
            </w:r>
            <w:r w:rsidRPr="007C7397">
              <w:t>cturer instructions</w:t>
            </w:r>
          </w:p>
          <w:p w:rsidR="00000000" w:rsidRPr="007C7397" w:rsidP="007C7397">
            <w:pPr>
              <w:pStyle w:val="ListBullet"/>
            </w:pPr>
            <w:r w:rsidRPr="007C7397">
              <w:t>workplace procedures for welding rail on tram/light rail systems using submerged arc welding process</w:t>
            </w:r>
          </w:p>
          <w:p w:rsidR="00000000" w:rsidRPr="007C7397" w:rsidP="007C7397">
            <w:pPr>
              <w:pStyle w:val="ListBullet"/>
            </w:pPr>
            <w:r w:rsidRPr="007C7397">
              <w:t>track industry standards for rail condition and surface profile.</w:t>
            </w:r>
          </w:p>
        </w:tc>
      </w:tr>
    </w:tbl>
    <w:p w:rsidR="00000000" w:rsidRPr="007C7397" w:rsidP="007C7397">
      <w:pPr>
        <w:pStyle w:val="BodyText"/>
      </w:pPr>
    </w:p>
    <w:p w:rsidR="00000000" w:rsidRPr="007C7397" w:rsidP="007C7397">
      <w:pPr>
        <w:pStyle w:val="AllowPageBreak"/>
      </w:pPr>
    </w:p>
    <w:p w:rsidR="00000000" w:rsidRPr="007C7397" w:rsidP="007C7397">
      <w:pPr>
        <w:pStyle w:val="Heading1"/>
      </w:pPr>
      <w:bookmarkStart w:id="14" w:name="O_755888"/>
      <w:bookmarkEnd w:id="14"/>
      <w:r w:rsidRPr="007C739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51C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397" w:rsidP="007C7397">
            <w:pPr>
              <w:pStyle w:val="BodyText"/>
            </w:pPr>
            <w:r w:rsidRPr="007C7397">
              <w:t xml:space="preserve">As a minimum, assessors must satisfy applicable regulatory requirements, which include requirements in the </w:t>
            </w:r>
            <w:r w:rsidRPr="007C7397">
              <w:rPr>
                <w:rStyle w:val="Emphasis"/>
              </w:rPr>
              <w:t>Standards for Registered Training Organisations</w:t>
            </w:r>
            <w:r w:rsidRPr="007C7397">
              <w:t xml:space="preserve"> current at the time of assessment.</w:t>
            </w:r>
          </w:p>
          <w:p w:rsidR="00000000" w:rsidRPr="007C7397" w:rsidP="007C7397">
            <w:pPr>
              <w:pStyle w:val="BodyText"/>
            </w:pPr>
            <w:r w:rsidRPr="007C7397">
              <w:t>As a minimum, assessment must satisfy applicable regulatory requir</w:t>
            </w:r>
            <w:r w:rsidRPr="007C7397">
              <w:t xml:space="preserve">ements, which include requirements in the </w:t>
            </w:r>
            <w:r w:rsidRPr="007C7397">
              <w:rPr>
                <w:rStyle w:val="Emphasis"/>
              </w:rPr>
              <w:t>Standards for Registered Training Organisations</w:t>
            </w:r>
            <w:r w:rsidRPr="007C7397">
              <w:t xml:space="preserve"> current at the time of assessment.</w:t>
            </w:r>
          </w:p>
          <w:p w:rsidR="00000000" w:rsidRPr="007C7397" w:rsidP="007C7397">
            <w:pPr>
              <w:pStyle w:val="BodyText"/>
            </w:pPr>
            <w:r w:rsidRPr="007C7397">
              <w:t>Assessment must occur in workplace operational situations or, where this is not available, in simulated workplace operational situa</w:t>
            </w:r>
            <w:r w:rsidRPr="007C7397">
              <w:t>tions that replicate tram/light rail workplace conditions.</w:t>
            </w:r>
          </w:p>
          <w:p w:rsidR="00000000" w:rsidRPr="007C7397" w:rsidP="007C7397">
            <w:pPr>
              <w:pStyle w:val="BodyText"/>
            </w:pPr>
            <w:r w:rsidRPr="007C739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C7397" w:rsidP="007C7397">
            <w:pPr>
              <w:pStyle w:val="BodyText"/>
            </w:pPr>
            <w:r w:rsidRPr="007C7397">
              <w:t>Resources for assessment incl</w:t>
            </w:r>
            <w:r w:rsidRPr="007C7397">
              <w:t>ude:</w:t>
            </w:r>
          </w:p>
          <w:p w:rsidR="00000000" w:rsidRPr="007C7397" w:rsidP="007C7397">
            <w:pPr>
              <w:pStyle w:val="ListBullet"/>
            </w:pPr>
            <w:r w:rsidRPr="007C7397">
              <w:t>a range of relevant exercises, case studies and/or simulations</w:t>
            </w:r>
          </w:p>
          <w:p w:rsidR="00000000" w:rsidRPr="007C7397" w:rsidP="007C7397">
            <w:pPr>
              <w:pStyle w:val="ListBullet"/>
            </w:pPr>
            <w:r w:rsidRPr="007C7397">
              <w:t>relevant and appropriate materials, tools, equipment and personal protective equipment currently used in industry</w:t>
            </w:r>
          </w:p>
          <w:p w:rsidR="00000000" w:rsidRPr="007C7397" w:rsidP="007C7397">
            <w:pPr>
              <w:pStyle w:val="ListBullet"/>
            </w:pPr>
            <w:r w:rsidRPr="007C7397">
              <w:t>applicable documentation including workplace procedures, regulations, rai</w:t>
            </w:r>
            <w:r w:rsidRPr="007C7397">
              <w:t>l industry standards, SDSs/MSDSs, codes of practice and operation manuals.</w:t>
            </w:r>
          </w:p>
        </w:tc>
      </w:tr>
    </w:tbl>
    <w:p w:rsidR="00000000" w:rsidRPr="007C7397" w:rsidP="007C7397">
      <w:pPr>
        <w:pStyle w:val="BodyText"/>
      </w:pPr>
    </w:p>
    <w:p w:rsidR="00000000" w:rsidRPr="007C7397" w:rsidP="007C7397">
      <w:pPr>
        <w:pStyle w:val="AllowPageBreak"/>
      </w:pPr>
    </w:p>
    <w:p w:rsidR="00000000" w:rsidRPr="007C7397" w:rsidP="007C7397">
      <w:pPr>
        <w:pStyle w:val="Heading1"/>
      </w:pPr>
      <w:bookmarkStart w:id="15" w:name="O_755891"/>
      <w:bookmarkEnd w:id="15"/>
      <w:r w:rsidRPr="007C7397">
        <w:t>Links</w:t>
      </w:r>
    </w:p>
    <w:p w:rsidR="00000000" w:rsidRPr="007C7397" w:rsidP="00551C03">
      <w:pPr>
        <w:pStyle w:val="BodyText"/>
      </w:pPr>
      <w:r w:rsidRPr="007C73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5F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7397" w:rsidP="007C7397"/>
    <w:sectPr w:rsidSect="007C73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 w:rsidRPr="00551C03" w:rsidP="00551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03" w:rsidP="007C7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C03" w:rsidP="007C7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51C03" w:rsidP="007C73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 w:rsidP="007C7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1C03">
      <w:t>Approved</w:t>
    </w:r>
    <w:r w:rsidR="00551C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1C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1C03">
      <w:rPr>
        <w:noProof/>
      </w:rPr>
      <w:t>4</w:t>
    </w:r>
    <w:r>
      <w:rPr>
        <w:noProof/>
      </w:rPr>
      <w:fldChar w:fldCharType="end"/>
    </w:r>
  </w:p>
  <w:p w:rsidR="007C7397" w:rsidP="007C7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1C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1C03">
      <w:t>Industry Skills Australia</w:t>
    </w:r>
    <w:r w:rsidR="00551C03">
      <w:fldChar w:fldCharType="end"/>
    </w:r>
  </w:p>
  <w:p w:rsidR="007C7397" w:rsidP="007C7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397" w:rsidRPr="00551C03" w:rsidP="00551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03" w:rsidRPr="002D2AF8" w:rsidP="007C7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TLIW0044 Weld rail on tram/light rail systems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1C03" w:rsidP="007C73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 w:rsidRPr="002D2AF8" w:rsidP="007C7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1C03">
      <w:t>TLIW0044 Weld rail on tram/light rail systems using submerged ARC welding process</w:t>
    </w:r>
    <w:r w:rsidR="00551C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1C03">
      <w:rPr>
        <w:noProof/>
      </w:rPr>
      <w:t>2 March 2025</w:t>
    </w:r>
    <w:r>
      <w:fldChar w:fldCharType="end"/>
    </w:r>
  </w:p>
  <w:p w:rsidR="007C7397" w:rsidP="007C7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28B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BA7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397"/>
  </w:style>
  <w:style w:type="character" w:customStyle="1" w:styleId="Heading1Char">
    <w:name w:val="Heading 1 Char"/>
    <w:basedOn w:val="DefaultParagraphFont"/>
    <w:link w:val="Heading1"/>
    <w:rsid w:val="007C7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3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7397"/>
    <w:rPr>
      <w:b/>
      <w:spacing w:val="0"/>
    </w:rPr>
  </w:style>
  <w:style w:type="character" w:styleId="Emphasis">
    <w:name w:val="Emphasis"/>
    <w:basedOn w:val="DefaultParagraphFont"/>
    <w:qFormat/>
    <w:rsid w:val="007C7397"/>
    <w:rPr>
      <w:i/>
    </w:rPr>
  </w:style>
  <w:style w:type="paragraph" w:customStyle="1" w:styleId="SuperHeading">
    <w:name w:val="SuperHeading"/>
    <w:basedOn w:val="Normal"/>
    <w:rsid w:val="007C7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73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7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3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7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397"/>
  </w:style>
  <w:style w:type="paragraph" w:styleId="TableofFigures">
    <w:name w:val="table of figures"/>
    <w:basedOn w:val="Normal"/>
    <w:next w:val="Normal"/>
    <w:semiHidden/>
    <w:rsid w:val="007C7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3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7397"/>
    <w:rPr>
      <w:rFonts w:ascii="Wingdings" w:hAnsi="Wingdings"/>
    </w:rPr>
  </w:style>
  <w:style w:type="paragraph" w:customStyle="1" w:styleId="TableHeading">
    <w:name w:val="Table Heading"/>
    <w:basedOn w:val="HeadingBase"/>
    <w:rsid w:val="007C7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397"/>
    <w:rPr>
      <w:color w:val="0033CC"/>
      <w:u w:val="none"/>
    </w:rPr>
  </w:style>
  <w:style w:type="paragraph" w:customStyle="1" w:styleId="BodyTextRight">
    <w:name w:val="Body Text Right"/>
    <w:basedOn w:val="BodyText"/>
    <w:rsid w:val="007C7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397"/>
    <w:rPr>
      <w:sz w:val="32"/>
    </w:rPr>
  </w:style>
  <w:style w:type="paragraph" w:customStyle="1" w:styleId="HeadingProcedure">
    <w:name w:val="Heading Procedure"/>
    <w:basedOn w:val="HeadingBase"/>
    <w:next w:val="Normal"/>
    <w:rsid w:val="007C7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397"/>
    <w:pPr>
      <w:spacing w:before="60" w:after="60"/>
    </w:pPr>
  </w:style>
  <w:style w:type="paragraph" w:styleId="ListContinue">
    <w:name w:val="List Continue"/>
    <w:basedOn w:val="List"/>
    <w:rsid w:val="007C7397"/>
    <w:pPr>
      <w:ind w:firstLine="0"/>
    </w:pPr>
  </w:style>
  <w:style w:type="paragraph" w:customStyle="1" w:styleId="ListNote">
    <w:name w:val="List Note"/>
    <w:basedOn w:val="List"/>
    <w:rsid w:val="007C7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397"/>
    <w:rPr>
      <w:rFonts w:ascii="Courier New" w:hAnsi="Courier New"/>
    </w:rPr>
  </w:style>
  <w:style w:type="paragraph" w:customStyle="1" w:styleId="NoteBullet">
    <w:name w:val="Note Bullet"/>
    <w:basedOn w:val="Note"/>
    <w:rsid w:val="007C7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3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7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397"/>
    <w:rPr>
      <w:b/>
      <w:smallCaps/>
    </w:rPr>
  </w:style>
  <w:style w:type="paragraph" w:customStyle="1" w:styleId="TableListNumber">
    <w:name w:val="Table List Number"/>
    <w:basedOn w:val="ListNumber"/>
    <w:rsid w:val="007C7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397"/>
    <w:pPr>
      <w:numPr>
        <w:numId w:val="8"/>
      </w:numPr>
    </w:pPr>
  </w:style>
  <w:style w:type="paragraph" w:customStyle="1" w:styleId="ListAlpha2">
    <w:name w:val="List Alpha 2"/>
    <w:basedOn w:val="List2"/>
    <w:rsid w:val="007C7397"/>
    <w:pPr>
      <w:numPr>
        <w:numId w:val="7"/>
      </w:numPr>
    </w:pPr>
  </w:style>
  <w:style w:type="paragraph" w:styleId="List2">
    <w:name w:val="List 2"/>
    <w:basedOn w:val="BodyText"/>
    <w:rsid w:val="007C7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3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3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7397"/>
    <w:pPr>
      <w:numPr>
        <w:numId w:val="3"/>
      </w:numPr>
    </w:pPr>
  </w:style>
  <w:style w:type="paragraph" w:styleId="ListContinue2">
    <w:name w:val="List Continue 2"/>
    <w:basedOn w:val="List2"/>
    <w:rsid w:val="007C7397"/>
    <w:pPr>
      <w:ind w:firstLine="0"/>
    </w:pPr>
  </w:style>
  <w:style w:type="paragraph" w:styleId="ListContinue3">
    <w:name w:val="List Continue 3"/>
    <w:basedOn w:val="List3"/>
    <w:rsid w:val="007C7397"/>
    <w:pPr>
      <w:ind w:left="1021" w:firstLine="0"/>
    </w:pPr>
  </w:style>
  <w:style w:type="paragraph" w:styleId="ListContinue4">
    <w:name w:val="List Continue 4"/>
    <w:basedOn w:val="List4"/>
    <w:rsid w:val="007C7397"/>
    <w:pPr>
      <w:ind w:firstLine="0"/>
    </w:pPr>
  </w:style>
  <w:style w:type="paragraph" w:styleId="ListContinue5">
    <w:name w:val="List Continue 5"/>
    <w:basedOn w:val="List5"/>
    <w:rsid w:val="007C7397"/>
    <w:pPr>
      <w:ind w:firstLine="0"/>
    </w:pPr>
  </w:style>
  <w:style w:type="paragraph" w:styleId="ListNumber3">
    <w:name w:val="List Number 3"/>
    <w:basedOn w:val="List3"/>
    <w:rsid w:val="007C7397"/>
    <w:pPr>
      <w:numPr>
        <w:numId w:val="4"/>
      </w:numPr>
    </w:pPr>
  </w:style>
  <w:style w:type="paragraph" w:styleId="ListNumber4">
    <w:name w:val="List Number 4"/>
    <w:basedOn w:val="List4"/>
    <w:rsid w:val="007C7397"/>
    <w:pPr>
      <w:numPr>
        <w:numId w:val="5"/>
      </w:numPr>
    </w:pPr>
  </w:style>
  <w:style w:type="paragraph" w:styleId="ListNumber5">
    <w:name w:val="List Number 5"/>
    <w:basedOn w:val="List5"/>
    <w:rsid w:val="007C7397"/>
    <w:pPr>
      <w:numPr>
        <w:numId w:val="6"/>
      </w:numPr>
    </w:pPr>
  </w:style>
  <w:style w:type="paragraph" w:styleId="BlockText">
    <w:name w:val="Block Text"/>
    <w:basedOn w:val="Normal"/>
    <w:rsid w:val="007C7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397"/>
    <w:rPr>
      <w:sz w:val="16"/>
      <w:vertAlign w:val="superscript"/>
    </w:rPr>
  </w:style>
  <w:style w:type="character" w:customStyle="1" w:styleId="Symbols">
    <w:name w:val="Symbols"/>
    <w:basedOn w:val="DefaultParagraphFont"/>
    <w:rsid w:val="007C7397"/>
    <w:rPr>
      <w:rFonts w:ascii="Symbol" w:hAnsi="Symbol"/>
    </w:rPr>
  </w:style>
  <w:style w:type="character" w:customStyle="1" w:styleId="MenuOptions">
    <w:name w:val="Menu Options"/>
    <w:basedOn w:val="DefaultParagraphFont"/>
    <w:rsid w:val="007C7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397"/>
    <w:rPr>
      <w:b/>
    </w:rPr>
  </w:style>
  <w:style w:type="character" w:customStyle="1" w:styleId="Underlined">
    <w:name w:val="Underlined"/>
    <w:basedOn w:val="DefaultParagraphFont"/>
    <w:rsid w:val="007C7397"/>
    <w:rPr>
      <w:u w:val="single"/>
    </w:rPr>
  </w:style>
  <w:style w:type="paragraph" w:customStyle="1" w:styleId="TableBodyTextRight">
    <w:name w:val="Table Body Text Right"/>
    <w:basedOn w:val="TableBodyText"/>
    <w:rsid w:val="007C7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397"/>
    <w:rPr>
      <w:sz w:val="18"/>
    </w:rPr>
  </w:style>
  <w:style w:type="paragraph" w:customStyle="1" w:styleId="BodySmallRight">
    <w:name w:val="Body Small Right"/>
    <w:basedOn w:val="BodyTextRight"/>
    <w:rsid w:val="007C7397"/>
    <w:rPr>
      <w:sz w:val="18"/>
      <w:szCs w:val="18"/>
    </w:rPr>
  </w:style>
  <w:style w:type="paragraph" w:customStyle="1" w:styleId="MarginEdition">
    <w:name w:val="Margin Edition"/>
    <w:basedOn w:val="MarginNote"/>
    <w:rsid w:val="007C7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397"/>
    <w:rPr>
      <w:sz w:val="2"/>
      <w:szCs w:val="2"/>
    </w:rPr>
  </w:style>
  <w:style w:type="character" w:customStyle="1" w:styleId="Small">
    <w:name w:val="Small"/>
    <w:basedOn w:val="DefaultParagraphFont"/>
    <w:rsid w:val="007C7397"/>
    <w:rPr>
      <w:sz w:val="16"/>
    </w:rPr>
  </w:style>
  <w:style w:type="paragraph" w:customStyle="1" w:styleId="WideTable">
    <w:name w:val="Wide Table"/>
    <w:basedOn w:val="Normal"/>
    <w:rsid w:val="007C7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397"/>
  </w:style>
  <w:style w:type="paragraph" w:styleId="Quote">
    <w:name w:val="Quote"/>
    <w:basedOn w:val="Heading1"/>
    <w:link w:val="QuoteChar"/>
    <w:qFormat/>
    <w:rsid w:val="007C7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397"/>
    <w:pPr>
      <w:pageBreakBefore/>
    </w:pPr>
  </w:style>
  <w:style w:type="paragraph" w:customStyle="1" w:styleId="Border">
    <w:name w:val="Border"/>
    <w:basedOn w:val="Normal"/>
    <w:qFormat/>
    <w:rsid w:val="007C7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397"/>
    <w:rPr>
      <w:u w:val="single"/>
    </w:rPr>
  </w:style>
  <w:style w:type="character" w:customStyle="1" w:styleId="BoldandItalics">
    <w:name w:val="Bold and Italics"/>
    <w:qFormat/>
    <w:rsid w:val="007C7397"/>
    <w:rPr>
      <w:b/>
      <w:i/>
      <w:u w:val="none"/>
    </w:rPr>
  </w:style>
  <w:style w:type="paragraph" w:styleId="BalloonText">
    <w:name w:val="Balloon Text"/>
    <w:basedOn w:val="Normal"/>
    <w:link w:val="BalloonTextChar"/>
    <w:rsid w:val="007C7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397"/>
    <w:pPr>
      <w:spacing w:before="0" w:after="0"/>
    </w:pPr>
  </w:style>
  <w:style w:type="paragraph" w:customStyle="1" w:styleId="BodyTextBold">
    <w:name w:val="Body Text Bold"/>
    <w:basedOn w:val="BodyText"/>
    <w:qFormat/>
    <w:rsid w:val="007C7397"/>
    <w:rPr>
      <w:b/>
    </w:rPr>
  </w:style>
  <w:style w:type="character" w:styleId="Hyperlink">
    <w:name w:val="Hyperlink"/>
    <w:basedOn w:val="DefaultParagraphFont"/>
    <w:uiPriority w:val="99"/>
    <w:unhideWhenUsed/>
    <w:rsid w:val="00551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6209</Characters>
  <Application>Microsoft Office Word</Application>
  <DocSecurity>0</DocSecurity>
  <Lines>200</Lines>
  <Paragraphs>126</Paragraphs>
  <ScaleCrop>false</ScaleCrop>
  <Company>Author-it Software Corporation Ltd.</Company>
  <LinksUpToDate>false</LinksUpToDate>
  <CharactersWithSpaces>7060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TLIW0044 Weld rail on tram/light rail systems using submerged ARC welding process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