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565" w:rsidP="00463565">
      <w:pPr>
        <w:pStyle w:val="Title"/>
      </w:pPr>
      <w:r>
        <w:fldChar w:fldCharType="begin"/>
      </w:r>
      <w:r>
        <w:instrText xml:space="preserve"> TITLE   \* MERGEFORMAT </w:instrText>
      </w:r>
      <w:r>
        <w:fldChar w:fldCharType="separate"/>
      </w:r>
      <w:r>
        <w:t>Assessment Requirements for TLIW0008 Weld rail using flashbutt welding process</w:t>
      </w:r>
      <w:r>
        <w:fldChar w:fldCharType="end"/>
      </w:r>
    </w:p>
    <w:p w:rsidR="00463565" w:rsidP="00463565">
      <w:pPr>
        <w:pStyle w:val="Version"/>
        <w:sectPr w:rsidSect="002E6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4A6" w:rsidP="002E64A6">
      <w:pPr>
        <w:pStyle w:val="SuperHeading"/>
      </w:pPr>
      <w:r w:rsidRPr="002E64A6">
        <w:t>Assessment Requirements for TLIW0008 Weld rail using flashbutt welding process</w:t>
      </w:r>
    </w:p>
    <w:p w:rsidR="00000000" w:rsidRPr="002E64A6" w:rsidP="002E64A6">
      <w:pPr>
        <w:pStyle w:val="Heading1"/>
      </w:pPr>
      <w:bookmarkStart w:id="1" w:name="O_1121095"/>
      <w:bookmarkEnd w:id="1"/>
      <w:r w:rsidRPr="002E64A6">
        <w:t>Modification History</w:t>
      </w:r>
    </w:p>
    <w:tbl>
      <w:tblPr>
        <w:tblW w:w="9497" w:type="dxa"/>
        <w:tblLayout w:type="fixed"/>
        <w:tblCellMar>
          <w:left w:w="62" w:type="dxa"/>
          <w:right w:w="62" w:type="dxa"/>
        </w:tblCellMar>
        <w:tblLook w:val="0000"/>
      </w:tblPr>
      <w:tblGrid>
        <w:gridCol w:w="9497"/>
      </w:tblGrid>
      <w:tr w:rsidTr="002E6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4A6" w:rsidP="002E64A6">
            <w:pPr>
              <w:pStyle w:val="BodyText"/>
            </w:pPr>
            <w:r w:rsidRPr="002E64A6">
              <w:rPr>
                <w:rStyle w:val="SpecialBold"/>
              </w:rPr>
              <w:t>Release 1</w:t>
            </w:r>
            <w:r w:rsidRPr="002E64A6">
              <w:t>. This is the first release of this unit of competency in the TLI Transport and Logistics Training Package.</w:t>
            </w:r>
          </w:p>
        </w:tc>
      </w:tr>
    </w:tbl>
    <w:p w:rsidR="00000000" w:rsidRPr="002E64A6" w:rsidP="002E64A6">
      <w:pPr>
        <w:pStyle w:val="NoPaddingFontSize1"/>
      </w:pPr>
    </w:p>
    <w:p w:rsidR="00000000" w:rsidRPr="002E64A6" w:rsidP="002E64A6">
      <w:pPr>
        <w:pStyle w:val="AllowPageBreak"/>
      </w:pPr>
    </w:p>
    <w:p w:rsidR="00000000" w:rsidRPr="002E64A6" w:rsidP="002E64A6">
      <w:pPr>
        <w:pStyle w:val="Heading1"/>
      </w:pPr>
      <w:bookmarkStart w:id="2" w:name="O_1121096"/>
      <w:bookmarkEnd w:id="2"/>
      <w:r w:rsidRPr="002E64A6">
        <w:t>Performance Evidence</w:t>
      </w:r>
    </w:p>
    <w:tbl>
      <w:tblPr>
        <w:tblW w:w="9497" w:type="dxa"/>
        <w:tblLayout w:type="fixed"/>
        <w:tblCellMar>
          <w:left w:w="62" w:type="dxa"/>
          <w:right w:w="62" w:type="dxa"/>
        </w:tblCellMar>
        <w:tblLook w:val="0000"/>
      </w:tblPr>
      <w:tblGrid>
        <w:gridCol w:w="9497"/>
      </w:tblGrid>
      <w:tr w:rsidTr="002E6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4A6" w:rsidP="002E64A6">
            <w:pPr>
              <w:pStyle w:val="BodyText"/>
            </w:pPr>
            <w:r w:rsidRPr="002E64A6">
              <w:t>Evidence required to demonstrate competence in this unit must be relevant to and satisfy all of the requirements of the elements and performance criteria on at least 25 separate occasions and include:</w:t>
            </w:r>
          </w:p>
          <w:p w:rsidR="00000000" w:rsidRPr="002E64A6" w:rsidP="002E64A6">
            <w:pPr>
              <w:pStyle w:val="ListBullet"/>
            </w:pPr>
            <w:r w:rsidRPr="002E64A6">
              <w:t>applying relevant safewo</w:t>
            </w:r>
            <w:r w:rsidRPr="002E64A6">
              <w:t>rking and workplace procedures</w:t>
            </w:r>
          </w:p>
          <w:p w:rsidR="00000000" w:rsidRPr="002E64A6" w:rsidP="002E64A6">
            <w:pPr>
              <w:pStyle w:val="ListBullet"/>
            </w:pPr>
            <w:r w:rsidRPr="002E64A6">
              <w:t>carrying out required welding operations</w:t>
            </w:r>
          </w:p>
          <w:p w:rsidR="00000000" w:rsidRPr="002E64A6" w:rsidP="002E64A6">
            <w:pPr>
              <w:pStyle w:val="ListBullet"/>
            </w:pPr>
            <w:r w:rsidRPr="002E64A6">
              <w:t>checking compliance of work with job specifications</w:t>
            </w:r>
          </w:p>
          <w:p w:rsidR="00000000" w:rsidRPr="002E64A6" w:rsidP="002E64A6">
            <w:pPr>
              <w:pStyle w:val="ListBullet"/>
            </w:pPr>
            <w:r w:rsidRPr="002E64A6">
              <w:t>identifying job hazards and taking required action to minimise, control or eliminate identified hazards</w:t>
            </w:r>
          </w:p>
          <w:p w:rsidR="00000000" w:rsidRPr="002E64A6" w:rsidP="002E64A6">
            <w:pPr>
              <w:pStyle w:val="ListBullet"/>
            </w:pPr>
            <w:r w:rsidRPr="002E64A6">
              <w:t>implementing contingency pla</w:t>
            </w:r>
            <w:r w:rsidRPr="002E64A6">
              <w:t>ns</w:t>
            </w:r>
          </w:p>
          <w:p w:rsidR="00000000" w:rsidRPr="002E64A6" w:rsidP="002E64A6">
            <w:pPr>
              <w:pStyle w:val="ListBullet"/>
            </w:pPr>
            <w:r w:rsidRPr="002E64A6">
              <w:t>implementing required fire control workplace procedures</w:t>
            </w:r>
          </w:p>
          <w:p w:rsidR="00000000" w:rsidRPr="002E64A6" w:rsidP="002E64A6">
            <w:pPr>
              <w:pStyle w:val="ListBullet"/>
            </w:pPr>
            <w:r w:rsidRPr="002E64A6">
              <w:t>interpreting and following rail network standards and operational instructions including following scheduled work process</w:t>
            </w:r>
          </w:p>
          <w:p w:rsidR="00000000" w:rsidRPr="002E64A6" w:rsidP="002E64A6">
            <w:pPr>
              <w:pStyle w:val="ListBullet"/>
            </w:pPr>
            <w:r w:rsidRPr="002E64A6">
              <w:t>modifying activities depending on operational contingencies, risk situation</w:t>
            </w:r>
            <w:r w:rsidRPr="002E64A6">
              <w:t>s and environments</w:t>
            </w:r>
          </w:p>
          <w:p w:rsidR="00000000" w:rsidRPr="002E64A6" w:rsidP="002E64A6">
            <w:pPr>
              <w:pStyle w:val="ListBullet"/>
            </w:pPr>
            <w:r w:rsidRPr="002E64A6">
              <w:t>monitoring work activities in terms of planned schedule</w:t>
            </w:r>
          </w:p>
          <w:p w:rsidR="00000000" w:rsidRPr="002E64A6" w:rsidP="002E64A6">
            <w:pPr>
              <w:pStyle w:val="ListBullet"/>
            </w:pPr>
            <w:r w:rsidRPr="002E64A6">
              <w:t>operating flashbutt welding equipment in accordance with workplace procedures</w:t>
            </w:r>
          </w:p>
          <w:p w:rsidR="00000000" w:rsidRPr="002E64A6" w:rsidP="002E64A6">
            <w:pPr>
              <w:pStyle w:val="ListBullet"/>
            </w:pPr>
            <w:r w:rsidRPr="002E64A6">
              <w:t>planning scheduled work including predicting consequences and identifying improvements</w:t>
            </w:r>
          </w:p>
          <w:p w:rsidR="00000000" w:rsidRPr="002E64A6" w:rsidP="002E64A6">
            <w:pPr>
              <w:pStyle w:val="ListBullet"/>
            </w:pPr>
            <w:r w:rsidRPr="002E64A6">
              <w:t>reading and inte</w:t>
            </w:r>
            <w:r w:rsidRPr="002E64A6">
              <w:t>rpreting relevant instructions, procedures, route information and signs</w:t>
            </w:r>
          </w:p>
          <w:p w:rsidR="00000000" w:rsidRPr="002E64A6" w:rsidP="002E64A6">
            <w:pPr>
              <w:pStyle w:val="ListBullet"/>
            </w:pPr>
            <w:r w:rsidRPr="002E64A6">
              <w:t>reporting and/or rectifying identified problems, faults or malfunctions, in accordance with workplace procedures</w:t>
            </w:r>
          </w:p>
          <w:p w:rsidR="00000000" w:rsidRPr="002E64A6" w:rsidP="002E64A6">
            <w:pPr>
              <w:pStyle w:val="ListBullet"/>
            </w:pPr>
            <w:r w:rsidRPr="002E64A6">
              <w:t>selecting and using required personal protective equipment (PPE)</w:t>
            </w:r>
          </w:p>
          <w:p w:rsidR="00000000" w:rsidRPr="002E64A6" w:rsidP="002E64A6">
            <w:pPr>
              <w:pStyle w:val="ListBullet"/>
            </w:pPr>
            <w:r w:rsidRPr="002E64A6">
              <w:t>workin</w:t>
            </w:r>
            <w:r w:rsidRPr="002E64A6">
              <w:t>g collaboratively with others</w:t>
            </w:r>
          </w:p>
          <w:p w:rsidR="00000000" w:rsidRPr="002E64A6" w:rsidP="002E64A6">
            <w:pPr>
              <w:pStyle w:val="ListBullet"/>
            </w:pPr>
            <w:r w:rsidRPr="002E64A6">
              <w:t>working systematically with required attention to detail without injury to self or others, or damage to equipment.</w:t>
            </w:r>
          </w:p>
        </w:tc>
      </w:tr>
    </w:tbl>
    <w:p w:rsidR="00000000" w:rsidRPr="002E64A6" w:rsidP="002E64A6">
      <w:pPr>
        <w:pStyle w:val="NoPaddingFontSize1"/>
      </w:pPr>
    </w:p>
    <w:p w:rsidR="00000000" w:rsidRPr="002E64A6" w:rsidP="002E64A6">
      <w:pPr>
        <w:pStyle w:val="AllowPageBreak"/>
      </w:pPr>
    </w:p>
    <w:p w:rsidR="00000000" w:rsidRPr="002E64A6" w:rsidP="002E64A6">
      <w:pPr>
        <w:pStyle w:val="Heading1"/>
      </w:pPr>
      <w:bookmarkStart w:id="3" w:name="O_1121097"/>
      <w:bookmarkEnd w:id="3"/>
      <w:r w:rsidRPr="002E64A6">
        <w:t>Knowledge Evidence</w:t>
      </w:r>
    </w:p>
    <w:tbl>
      <w:tblPr>
        <w:tblW w:w="9497" w:type="dxa"/>
        <w:tblLayout w:type="fixed"/>
        <w:tblCellMar>
          <w:left w:w="62" w:type="dxa"/>
          <w:right w:w="62" w:type="dxa"/>
        </w:tblCellMar>
        <w:tblLook w:val="0000"/>
      </w:tblPr>
      <w:tblGrid>
        <w:gridCol w:w="9497"/>
      </w:tblGrid>
      <w:tr w:rsidTr="002E6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4A6" w:rsidP="002E64A6">
            <w:pPr>
              <w:pStyle w:val="BodyText"/>
            </w:pPr>
            <w:r w:rsidRPr="002E64A6">
              <w:t>Evidence required to demonstrate competence in this unit must be releva</w:t>
            </w:r>
            <w:r w:rsidRPr="002E64A6">
              <w:t>nt to and satisfy all of the requirements of the elements and performance criteria and include knowledge of:</w:t>
            </w:r>
          </w:p>
          <w:p w:rsidR="00000000" w:rsidRPr="002E64A6" w:rsidP="002E64A6">
            <w:pPr>
              <w:pStyle w:val="ListBullet"/>
            </w:pPr>
            <w:r w:rsidRPr="002E64A6">
              <w:t>characteristics of relevant plant and equipment, transport, structures, hardware and components used in work activities</w:t>
            </w:r>
          </w:p>
          <w:p w:rsidR="00000000" w:rsidRPr="002E64A6" w:rsidP="002E64A6">
            <w:pPr>
              <w:pStyle w:val="ListBullet"/>
            </w:pPr>
            <w:r w:rsidRPr="002E64A6">
              <w:t>emergency management plan including firefighting and other safety equipment</w:t>
            </w:r>
          </w:p>
          <w:p w:rsidR="00000000" w:rsidRPr="002E64A6" w:rsidP="002E64A6">
            <w:pPr>
              <w:pStyle w:val="ListBullet"/>
            </w:pPr>
            <w:r w:rsidRPr="002E64A6">
              <w:t>hazardous situations and related personal protection measures</w:t>
            </w:r>
          </w:p>
          <w:p w:rsidR="00000000" w:rsidRPr="002E64A6" w:rsidP="002E64A6">
            <w:pPr>
              <w:pStyle w:val="ListBullet"/>
            </w:pPr>
            <w:r w:rsidRPr="002E64A6">
              <w:t>hazards that may exist when welding rail using the flashbutt welding process, and ways of controlling the risks involv</w:t>
            </w:r>
            <w:r w:rsidRPr="002E64A6">
              <w:t>ed</w:t>
            </w:r>
          </w:p>
          <w:p w:rsidR="00000000" w:rsidRPr="002E64A6" w:rsidP="002E64A6">
            <w:pPr>
              <w:pStyle w:val="ListBullet"/>
            </w:pPr>
            <w:r w:rsidRPr="002E64A6">
              <w:t>materials identification, handling and storage, safety data sheets (SDS)/material safety data sheets (MSDS) and/or manufacturer instructions</w:t>
            </w:r>
          </w:p>
          <w:p w:rsidR="00000000" w:rsidRPr="002E64A6" w:rsidP="002E64A6">
            <w:pPr>
              <w:pStyle w:val="ListBullet"/>
            </w:pPr>
            <w:r w:rsidRPr="002E64A6">
              <w:t xml:space="preserve">problems that may occur when using the flashbutt welding process and equipment, and action that can be taken to </w:t>
            </w:r>
            <w:r w:rsidRPr="002E64A6">
              <w:t>report or resolve these problems</w:t>
            </w:r>
          </w:p>
          <w:p w:rsidR="00000000" w:rsidRPr="002E64A6" w:rsidP="002E64A6">
            <w:pPr>
              <w:pStyle w:val="ListBullet"/>
            </w:pPr>
            <w:r w:rsidRPr="002E64A6">
              <w:t>rail welding network standards</w:t>
            </w:r>
          </w:p>
          <w:p w:rsidR="00000000" w:rsidRPr="002E64A6" w:rsidP="002E64A6">
            <w:pPr>
              <w:pStyle w:val="ListBullet"/>
            </w:pPr>
            <w:r w:rsidRPr="002E64A6">
              <w:t>relevant recording and documentation procedures</w:t>
            </w:r>
          </w:p>
          <w:p w:rsidR="00000000" w:rsidRPr="002E64A6" w:rsidP="002E64A6">
            <w:pPr>
              <w:pStyle w:val="ListBullet"/>
            </w:pPr>
            <w:r w:rsidRPr="002E64A6">
              <w:t>technical knowledge relevant to flashbutt welding</w:t>
            </w:r>
          </w:p>
          <w:p w:rsidR="00000000" w:rsidRPr="002E64A6" w:rsidP="002E64A6">
            <w:pPr>
              <w:pStyle w:val="ListBullet"/>
            </w:pPr>
            <w:r w:rsidRPr="002E64A6">
              <w:t>work health and safety (WHS)/occupational health and safety (OHS) and environmental procedures</w:t>
            </w:r>
            <w:r w:rsidRPr="002E64A6">
              <w:t xml:space="preserve"> and regulations</w:t>
            </w:r>
          </w:p>
          <w:p w:rsidR="00000000" w:rsidRPr="002E64A6" w:rsidP="002E64A6">
            <w:pPr>
              <w:pStyle w:val="ListBullet"/>
            </w:pPr>
            <w:r w:rsidRPr="002E64A6">
              <w:t>workplace procedures for operating flashbutt welding equipment</w:t>
            </w:r>
          </w:p>
          <w:p w:rsidR="00000000" w:rsidRPr="002E64A6" w:rsidP="002E64A6">
            <w:pPr>
              <w:pStyle w:val="ListBullet"/>
            </w:pPr>
            <w:r w:rsidRPr="002E64A6">
              <w:t>workplace procedures for welding rail using the flashbutt welding process.</w:t>
            </w:r>
          </w:p>
        </w:tc>
      </w:tr>
    </w:tbl>
    <w:p w:rsidR="00000000" w:rsidRPr="002E64A6" w:rsidP="002E64A6">
      <w:pPr>
        <w:pStyle w:val="NoPaddingFontSize1"/>
      </w:pPr>
    </w:p>
    <w:p w:rsidR="00000000" w:rsidRPr="002E64A6" w:rsidP="002E64A6">
      <w:pPr>
        <w:pStyle w:val="AllowPageBreak"/>
      </w:pPr>
    </w:p>
    <w:p w:rsidR="00000000" w:rsidRPr="002E64A6" w:rsidP="002E64A6">
      <w:pPr>
        <w:pStyle w:val="Heading1"/>
      </w:pPr>
      <w:bookmarkStart w:id="4" w:name="O_1121098"/>
      <w:bookmarkEnd w:id="4"/>
      <w:r w:rsidRPr="002E64A6">
        <w:t>Assessment Conditions</w:t>
      </w:r>
    </w:p>
    <w:tbl>
      <w:tblPr>
        <w:tblW w:w="9497" w:type="dxa"/>
        <w:tblLayout w:type="fixed"/>
        <w:tblCellMar>
          <w:left w:w="62" w:type="dxa"/>
          <w:right w:w="62" w:type="dxa"/>
        </w:tblCellMar>
        <w:tblLook w:val="0000"/>
      </w:tblPr>
      <w:tblGrid>
        <w:gridCol w:w="9497"/>
      </w:tblGrid>
      <w:tr w:rsidTr="002E6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4A6" w:rsidP="002E64A6">
            <w:pPr>
              <w:pStyle w:val="BodyText"/>
            </w:pPr>
            <w:r w:rsidRPr="002E64A6">
              <w:t>Assessors must hold credentials specified within the Stand</w:t>
            </w:r>
            <w:r w:rsidRPr="002E64A6">
              <w:t xml:space="preserve">ards for Registered Training Organisations current at the time of assessment. </w:t>
            </w:r>
          </w:p>
          <w:p w:rsidR="00000000" w:rsidRPr="002E64A6" w:rsidP="002E64A6">
            <w:pPr>
              <w:pStyle w:val="BodyText"/>
            </w:pPr>
            <w:r w:rsidRPr="002E64A6">
              <w:t>Assessment must satisfy the Principles of Assessment and Rules of Evidence and all regulatory requirements included within the Standards for Registered Training Organisations current at the time of assessment.</w:t>
            </w:r>
          </w:p>
          <w:p w:rsidR="00000000" w:rsidRPr="002E64A6" w:rsidP="002E64A6">
            <w:pPr>
              <w:pStyle w:val="BodyText"/>
            </w:pPr>
            <w:r w:rsidRPr="002E64A6">
              <w:t>Practical assessment of twenty-five (25) succe</w:t>
            </w:r>
            <w:r w:rsidRPr="002E64A6">
              <w:t>ssful flashbutt welds in an appropriate range of situations in the rail corridor workplace is required.</w:t>
            </w:r>
          </w:p>
          <w:p w:rsidR="00000000" w:rsidRPr="002E64A6" w:rsidP="002E64A6">
            <w:pPr>
              <w:pStyle w:val="BodyText"/>
            </w:pPr>
            <w:r w:rsidRPr="002E64A6">
              <w:t>Assessment processes and techniques must be appropriate to the language, literacy and numeracy requirements of the work being performed and the needs of</w:t>
            </w:r>
            <w:r w:rsidRPr="002E64A6">
              <w:t xml:space="preserve"> the candidate.</w:t>
            </w:r>
          </w:p>
          <w:p w:rsidR="00000000" w:rsidRPr="002E64A6" w:rsidP="002E64A6">
            <w:pPr>
              <w:pStyle w:val="BodyText"/>
            </w:pPr>
            <w:r w:rsidRPr="002E64A6">
              <w:t>Resources for assessment must include access to:</w:t>
            </w:r>
          </w:p>
          <w:p w:rsidR="00000000" w:rsidRPr="002E64A6" w:rsidP="002E64A6">
            <w:pPr>
              <w:pStyle w:val="ListBullet"/>
            </w:pPr>
            <w:r w:rsidRPr="002E64A6">
              <w:t>a range of relevant exercises, case studies and/or simulations</w:t>
            </w:r>
          </w:p>
          <w:p w:rsidR="00000000" w:rsidRPr="002E64A6" w:rsidP="002E64A6">
            <w:pPr>
              <w:pStyle w:val="ListBullet"/>
            </w:pPr>
            <w:r w:rsidRPr="002E64A6">
              <w:t>relevant and appropriate materials, tools, welding equipment and PPE currently used in industry</w:t>
            </w:r>
          </w:p>
          <w:p w:rsidR="00000000" w:rsidRPr="002E64A6" w:rsidP="002E64A6">
            <w:pPr>
              <w:pStyle w:val="ListBullet"/>
            </w:pPr>
            <w:r w:rsidRPr="002E64A6">
              <w:t>applicable documentation includ</w:t>
            </w:r>
            <w:r w:rsidRPr="002E64A6">
              <w:t>ing workplace procedures, regulations, rail network standards, SDS/MSDS, codes of practice and operation manuals.</w:t>
            </w:r>
          </w:p>
        </w:tc>
      </w:tr>
    </w:tbl>
    <w:p w:rsidR="00000000" w:rsidRPr="002E64A6" w:rsidP="002E64A6">
      <w:pPr>
        <w:pStyle w:val="NoPaddingFontSize1"/>
      </w:pPr>
    </w:p>
    <w:p w:rsidR="00000000" w:rsidRPr="002E64A6" w:rsidP="002E64A6">
      <w:pPr>
        <w:pStyle w:val="AllowPageBreak"/>
      </w:pPr>
    </w:p>
    <w:p w:rsidR="00000000" w:rsidRPr="002E64A6" w:rsidP="002E64A6">
      <w:pPr>
        <w:pStyle w:val="Heading1"/>
      </w:pPr>
      <w:bookmarkStart w:id="5" w:name="O_1121101"/>
      <w:bookmarkEnd w:id="5"/>
      <w:r w:rsidRPr="002E64A6">
        <w:t>Links</w:t>
      </w:r>
    </w:p>
    <w:p w:rsidR="00000000" w:rsidRPr="002E64A6" w:rsidP="00463565">
      <w:pPr>
        <w:pStyle w:val="BodyText"/>
      </w:pPr>
      <w:r w:rsidRPr="002E64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6F6D">
        <w:rPr>
          <w:rStyle w:val="Hyperlink"/>
        </w:rPr>
        <w:t>https://vetnet.gov.au/Pages/TrainingDocs.aspx?q=df441c6e-213d-43e3-874c-0b3f7036d851</w:t>
      </w:r>
      <w:r>
        <w:fldChar w:fldCharType="end"/>
      </w:r>
    </w:p>
    <w:p w:rsidR="00000000" w:rsidRPr="002E64A6" w:rsidP="002E64A6"/>
    <w:sectPr w:rsidSect="002E64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A6" w:rsidRPr="00463565" w:rsidP="00463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5" w:rsidP="002E6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3565" w:rsidP="002E64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63565" w:rsidP="002E6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4A6" w:rsidRPr="00463565" w:rsidP="00463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65" w:rsidRPr="002D2AF8" w:rsidP="002E64A6">
    <w:pPr>
      <w:pStyle w:val="Header"/>
      <w:framePr w:wrap="around"/>
    </w:pPr>
    <w:r>
      <w:fldChar w:fldCharType="begin"/>
    </w:r>
    <w:r>
      <w:instrText xml:space="preserve"> TITLE   \* MERGEFORMAT </w:instrText>
    </w:r>
    <w:r>
      <w:fldChar w:fldCharType="separate"/>
    </w:r>
    <w:r>
      <w:t>Assessment Requirements for TLIW0008 Weld rail using flashbutt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63565" w:rsidP="002E6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89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DA0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4A6"/>
    <w:pPr>
      <w:spacing w:before="360" w:after="60"/>
      <w:outlineLvl w:val="0"/>
    </w:pPr>
    <w:rPr>
      <w:sz w:val="32"/>
    </w:rPr>
  </w:style>
  <w:style w:type="paragraph" w:styleId="Heading2">
    <w:name w:val="heading 2"/>
    <w:basedOn w:val="HeadingBase"/>
    <w:next w:val="BodyText"/>
    <w:link w:val="Heading2Char"/>
    <w:qFormat/>
    <w:rsid w:val="002E64A6"/>
    <w:pPr>
      <w:keepLines/>
      <w:spacing w:before="240" w:after="120"/>
      <w:outlineLvl w:val="1"/>
    </w:pPr>
    <w:rPr>
      <w:sz w:val="28"/>
      <w:szCs w:val="40"/>
    </w:rPr>
  </w:style>
  <w:style w:type="paragraph" w:styleId="Heading3">
    <w:name w:val="heading 3"/>
    <w:basedOn w:val="HeadingBase"/>
    <w:next w:val="BodyText"/>
    <w:link w:val="Heading3Char"/>
    <w:qFormat/>
    <w:rsid w:val="002E64A6"/>
    <w:pPr>
      <w:spacing w:before="180" w:after="120"/>
      <w:outlineLvl w:val="2"/>
    </w:pPr>
    <w:rPr>
      <w:spacing w:val="-10"/>
      <w:kern w:val="32"/>
    </w:rPr>
  </w:style>
  <w:style w:type="paragraph" w:styleId="Heading4">
    <w:name w:val="heading 4"/>
    <w:basedOn w:val="HeadingBase"/>
    <w:next w:val="BodyText"/>
    <w:link w:val="Heading4Char"/>
    <w:qFormat/>
    <w:rsid w:val="002E64A6"/>
    <w:pPr>
      <w:spacing w:before="160" w:after="120"/>
      <w:outlineLvl w:val="3"/>
    </w:pPr>
    <w:rPr>
      <w:sz w:val="22"/>
    </w:rPr>
  </w:style>
  <w:style w:type="paragraph" w:styleId="Heading5">
    <w:name w:val="heading 5"/>
    <w:basedOn w:val="HeadingBase"/>
    <w:next w:val="Normal"/>
    <w:link w:val="Heading5Char"/>
    <w:qFormat/>
    <w:rsid w:val="002E64A6"/>
    <w:pPr>
      <w:spacing w:before="80"/>
      <w:outlineLvl w:val="4"/>
    </w:pPr>
    <w:rPr>
      <w:color w:val="918585"/>
      <w:sz w:val="20"/>
    </w:rPr>
  </w:style>
  <w:style w:type="paragraph" w:styleId="Heading6">
    <w:name w:val="heading 6"/>
    <w:basedOn w:val="HeadingBase"/>
    <w:next w:val="Normal"/>
    <w:link w:val="Heading6Char"/>
    <w:qFormat/>
    <w:rsid w:val="002E64A6"/>
    <w:pPr>
      <w:spacing w:before="60"/>
      <w:outlineLvl w:val="5"/>
    </w:pPr>
    <w:rPr>
      <w:color w:val="918585"/>
      <w:sz w:val="20"/>
    </w:rPr>
  </w:style>
  <w:style w:type="paragraph" w:styleId="Heading7">
    <w:name w:val="heading 7"/>
    <w:basedOn w:val="Normal"/>
    <w:next w:val="Normal"/>
    <w:link w:val="Heading7Char"/>
    <w:qFormat/>
    <w:rsid w:val="002E64A6"/>
    <w:pPr>
      <w:ind w:left="720"/>
      <w:outlineLvl w:val="6"/>
    </w:pPr>
    <w:rPr>
      <w:i/>
    </w:rPr>
  </w:style>
  <w:style w:type="paragraph" w:styleId="Heading8">
    <w:name w:val="heading 8"/>
    <w:basedOn w:val="Normal"/>
    <w:next w:val="Normal"/>
    <w:link w:val="Heading8Char"/>
    <w:qFormat/>
    <w:rsid w:val="002E64A6"/>
    <w:pPr>
      <w:ind w:left="720"/>
      <w:outlineLvl w:val="7"/>
    </w:pPr>
    <w:rPr>
      <w:i/>
    </w:rPr>
  </w:style>
  <w:style w:type="paragraph" w:styleId="Heading9">
    <w:name w:val="heading 9"/>
    <w:basedOn w:val="Normal"/>
    <w:next w:val="Normal"/>
    <w:link w:val="Heading9Char"/>
    <w:qFormat/>
    <w:rsid w:val="002E64A6"/>
    <w:pPr>
      <w:ind w:left="720"/>
      <w:outlineLvl w:val="8"/>
    </w:pPr>
    <w:rPr>
      <w:i/>
    </w:rPr>
  </w:style>
  <w:style w:type="character" w:default="1" w:styleId="DefaultParagraphFont">
    <w:name w:val="Default Paragraph Font"/>
    <w:uiPriority w:val="1"/>
    <w:unhideWhenUsed/>
    <w:rsid w:val="002E6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4A6"/>
  </w:style>
  <w:style w:type="character" w:customStyle="1" w:styleId="Heading1Char">
    <w:name w:val="Heading 1 Char"/>
    <w:basedOn w:val="DefaultParagraphFont"/>
    <w:link w:val="Heading1"/>
    <w:rsid w:val="002E64A6"/>
    <w:rPr>
      <w:rFonts w:ascii="Times New Roman" w:eastAsia="Times New Roman" w:hAnsi="Times New Roman" w:cs="Times New Roman"/>
      <w:b/>
      <w:sz w:val="32"/>
      <w:szCs w:val="20"/>
      <w:lang w:eastAsia="en-US"/>
    </w:rPr>
  </w:style>
  <w:style w:type="paragraph" w:styleId="BodyText">
    <w:name w:val="Body Text"/>
    <w:basedOn w:val="Normal"/>
    <w:link w:val="BodyTextChar"/>
    <w:rsid w:val="002E6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4A6"/>
    <w:rPr>
      <w:rFonts w:ascii="Times New Roman" w:eastAsia="Times New Roman" w:hAnsi="Times New Roman" w:cs="Times New Roman"/>
      <w:sz w:val="24"/>
      <w:lang w:eastAsia="en-US"/>
    </w:rPr>
  </w:style>
  <w:style w:type="paragraph" w:styleId="ListBullet">
    <w:name w:val="List Bullet"/>
    <w:basedOn w:val="List"/>
    <w:rsid w:val="002E64A6"/>
    <w:pPr>
      <w:numPr>
        <w:numId w:val="11"/>
      </w:numPr>
      <w:tabs>
        <w:tab w:val="clear" w:pos="340"/>
      </w:tabs>
      <w:spacing w:before="40" w:after="40"/>
    </w:pPr>
  </w:style>
  <w:style w:type="character" w:customStyle="1" w:styleId="SpecialBold">
    <w:name w:val="Special Bold"/>
    <w:basedOn w:val="DefaultParagraphFont"/>
    <w:rsid w:val="002E64A6"/>
    <w:rPr>
      <w:b/>
      <w:spacing w:val="0"/>
    </w:rPr>
  </w:style>
  <w:style w:type="paragraph" w:customStyle="1" w:styleId="SuperHeading">
    <w:name w:val="SuperHeading"/>
    <w:basedOn w:val="Normal"/>
    <w:rsid w:val="002E64A6"/>
    <w:pPr>
      <w:spacing w:before="240" w:after="120"/>
      <w:outlineLvl w:val="0"/>
    </w:pPr>
    <w:rPr>
      <w:rFonts w:ascii="Times New Roman" w:hAnsi="Times New Roman"/>
      <w:b/>
      <w:sz w:val="32"/>
    </w:rPr>
  </w:style>
  <w:style w:type="paragraph" w:customStyle="1" w:styleId="AllowPageBreak">
    <w:name w:val="AllowPageBreak"/>
    <w:rsid w:val="002E64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6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4A6"/>
    <w:rPr>
      <w:rFonts w:ascii="Courier New" w:eastAsia="Times New Roman" w:hAnsi="Courier New" w:cs="Times New Roman"/>
      <w:i/>
      <w:szCs w:val="20"/>
      <w:lang w:eastAsia="en-US"/>
    </w:rPr>
  </w:style>
  <w:style w:type="paragraph" w:customStyle="1" w:styleId="HeadingBase">
    <w:name w:val="Heading Base"/>
    <w:rsid w:val="002E6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4A6"/>
    <w:pPr>
      <w:tabs>
        <w:tab w:val="right" w:leader="dot" w:pos="9072"/>
      </w:tabs>
      <w:ind w:left="567"/>
    </w:pPr>
    <w:rPr>
      <w:szCs w:val="22"/>
    </w:rPr>
  </w:style>
  <w:style w:type="paragraph" w:customStyle="1" w:styleId="TOCBase">
    <w:name w:val="TOC Base"/>
    <w:rsid w:val="002E6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4A6"/>
    <w:pPr>
      <w:tabs>
        <w:tab w:val="right" w:leader="dot" w:pos="9072"/>
      </w:tabs>
      <w:spacing w:before="40" w:after="40"/>
      <w:ind w:left="284"/>
    </w:pPr>
    <w:rPr>
      <w:rFonts w:ascii="Times New Roman" w:hAnsi="Times New Roman"/>
    </w:rPr>
  </w:style>
  <w:style w:type="paragraph" w:styleId="TOC1">
    <w:name w:val="toc 1"/>
    <w:basedOn w:val="TOCBase"/>
    <w:next w:val="Normal"/>
    <w:rsid w:val="002E6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4A6"/>
    <w:rPr>
      <w:rFonts w:ascii="Times New Roman" w:eastAsia="Times New Roman" w:hAnsi="Times New Roman" w:cs="Times New Roman"/>
      <w:sz w:val="16"/>
      <w:lang w:eastAsia="en-US"/>
    </w:rPr>
  </w:style>
  <w:style w:type="paragraph" w:styleId="Title">
    <w:name w:val="Title"/>
    <w:basedOn w:val="HeadingBase"/>
    <w:link w:val="TitleChar"/>
    <w:qFormat/>
    <w:rsid w:val="002E64A6"/>
    <w:pPr>
      <w:spacing w:before="5040"/>
      <w:jc w:val="center"/>
    </w:pPr>
    <w:rPr>
      <w:sz w:val="48"/>
      <w:szCs w:val="72"/>
      <w:lang w:val="en-US"/>
    </w:rPr>
  </w:style>
  <w:style w:type="character" w:customStyle="1" w:styleId="TitleChar">
    <w:name w:val="Title Char"/>
    <w:basedOn w:val="DefaultParagraphFont"/>
    <w:link w:val="Title"/>
    <w:rsid w:val="002E6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4A6"/>
    <w:pPr>
      <w:tabs>
        <w:tab w:val="left" w:pos="3600"/>
        <w:tab w:val="left" w:pos="3958"/>
      </w:tabs>
    </w:pPr>
  </w:style>
  <w:style w:type="paragraph" w:styleId="List">
    <w:name w:val="List"/>
    <w:basedOn w:val="BodyText"/>
    <w:next w:val="BodyText"/>
    <w:rsid w:val="002E64A6"/>
    <w:pPr>
      <w:tabs>
        <w:tab w:val="left" w:pos="340"/>
      </w:tabs>
      <w:spacing w:before="60" w:after="60"/>
      <w:ind w:left="340" w:hanging="340"/>
    </w:pPr>
  </w:style>
  <w:style w:type="paragraph" w:customStyle="1" w:styleId="Note">
    <w:name w:val="Note"/>
    <w:basedOn w:val="BodyText"/>
    <w:rsid w:val="002E6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4A6"/>
    <w:pPr>
      <w:framePr w:wrap="auto" w:hAnchor="text" w:y="6049"/>
    </w:pPr>
    <w:rPr>
      <w:color w:val="000000"/>
      <w:sz w:val="40"/>
    </w:rPr>
  </w:style>
  <w:style w:type="paragraph" w:customStyle="1" w:styleId="TOCTitle">
    <w:name w:val="TOCTitle"/>
    <w:basedOn w:val="Heading1"/>
    <w:rsid w:val="002E64A6"/>
    <w:pPr>
      <w:spacing w:after="240"/>
      <w:jc w:val="center"/>
      <w:outlineLvl w:val="9"/>
    </w:pPr>
    <w:rPr>
      <w:caps/>
    </w:rPr>
  </w:style>
  <w:style w:type="paragraph" w:customStyle="1" w:styleId="Version">
    <w:name w:val="Version"/>
    <w:rsid w:val="002E6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4A6"/>
    <w:pPr>
      <w:numPr>
        <w:numId w:val="12"/>
      </w:numPr>
      <w:tabs>
        <w:tab w:val="clear" w:pos="680"/>
      </w:tabs>
    </w:pPr>
  </w:style>
  <w:style w:type="paragraph" w:styleId="Index1">
    <w:name w:val="index 1"/>
    <w:basedOn w:val="Normal"/>
    <w:next w:val="Normal"/>
    <w:semiHidden/>
    <w:rsid w:val="002E64A6"/>
    <w:pPr>
      <w:keepNext w:val="0"/>
      <w:tabs>
        <w:tab w:val="right" w:pos="4176"/>
      </w:tabs>
      <w:ind w:left="198" w:hanging="198"/>
    </w:pPr>
    <w:rPr>
      <w:rFonts w:ascii="Garamond" w:hAnsi="Garamond"/>
    </w:rPr>
  </w:style>
  <w:style w:type="paragraph" w:styleId="IndexHeading">
    <w:name w:val="index heading"/>
    <w:basedOn w:val="Normal"/>
    <w:next w:val="Index1"/>
    <w:semiHidden/>
    <w:rsid w:val="002E64A6"/>
    <w:pPr>
      <w:spacing w:before="120" w:after="120"/>
    </w:pPr>
    <w:rPr>
      <w:rFonts w:ascii="Arial" w:hAnsi="Arial"/>
      <w:b/>
      <w:color w:val="918585"/>
      <w:sz w:val="24"/>
    </w:rPr>
  </w:style>
  <w:style w:type="paragraph" w:styleId="Header">
    <w:name w:val="header"/>
    <w:basedOn w:val="Normal"/>
    <w:link w:val="HeaderChar"/>
    <w:rsid w:val="002E6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4A6"/>
    <w:rPr>
      <w:rFonts w:ascii="Times New Roman" w:eastAsia="Times New Roman" w:hAnsi="Times New Roman" w:cs="Times New Roman"/>
      <w:sz w:val="16"/>
      <w:szCs w:val="20"/>
      <w:lang w:val="en-GB" w:eastAsia="en-US"/>
    </w:rPr>
  </w:style>
  <w:style w:type="paragraph" w:customStyle="1" w:styleId="Chapter">
    <w:name w:val="Chapter"/>
    <w:basedOn w:val="Normal"/>
    <w:rsid w:val="002E64A6"/>
    <w:pPr>
      <w:spacing w:before="240"/>
    </w:pPr>
    <w:rPr>
      <w:rFonts w:ascii="Times New Roman" w:hAnsi="Times New Roman"/>
      <w:smallCaps/>
      <w:spacing w:val="80"/>
      <w:sz w:val="28"/>
    </w:rPr>
  </w:style>
  <w:style w:type="paragraph" w:customStyle="1" w:styleId="InChapter">
    <w:name w:val="InChapter"/>
    <w:basedOn w:val="Heading3"/>
    <w:rsid w:val="002E64A6"/>
    <w:pPr>
      <w:spacing w:after="240"/>
      <w:outlineLvl w:val="9"/>
    </w:pPr>
    <w:rPr>
      <w:noProof/>
    </w:rPr>
  </w:style>
  <w:style w:type="paragraph" w:styleId="Index2">
    <w:name w:val="index 2"/>
    <w:basedOn w:val="Normal"/>
    <w:next w:val="Normal"/>
    <w:semiHidden/>
    <w:rsid w:val="002E64A6"/>
    <w:pPr>
      <w:tabs>
        <w:tab w:val="right" w:pos="4176"/>
      </w:tabs>
      <w:ind w:left="568" w:hanging="284"/>
    </w:pPr>
    <w:rPr>
      <w:rFonts w:ascii="Garamond" w:hAnsi="Garamond"/>
    </w:rPr>
  </w:style>
  <w:style w:type="paragraph" w:customStyle="1" w:styleId="Byline">
    <w:name w:val="Byline"/>
    <w:rsid w:val="002E6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4A6"/>
    <w:pPr>
      <w:tabs>
        <w:tab w:val="clear" w:pos="3600"/>
        <w:tab w:val="clear" w:pos="3958"/>
      </w:tabs>
      <w:jc w:val="right"/>
    </w:pPr>
  </w:style>
  <w:style w:type="character" w:styleId="Emphasis">
    <w:name w:val="Emphasis"/>
    <w:basedOn w:val="DefaultParagraphFont"/>
    <w:qFormat/>
    <w:rsid w:val="002E64A6"/>
    <w:rPr>
      <w:i/>
    </w:rPr>
  </w:style>
  <w:style w:type="paragraph" w:styleId="Caption">
    <w:name w:val="caption"/>
    <w:basedOn w:val="BodyText"/>
    <w:next w:val="Normal"/>
    <w:qFormat/>
    <w:rsid w:val="002E64A6"/>
    <w:pPr>
      <w:framePr w:w="2268" w:hSpace="181" w:vSpace="181" w:wrap="around" w:vAnchor="text" w:hAnchor="page" w:x="1135" w:y="285" w:anchorLock="1"/>
    </w:pPr>
    <w:rPr>
      <w:i/>
    </w:rPr>
  </w:style>
  <w:style w:type="paragraph" w:customStyle="1" w:styleId="MiniTOCTitle">
    <w:name w:val="MiniTOCTitle"/>
    <w:basedOn w:val="Heading4"/>
    <w:rsid w:val="002E64A6"/>
    <w:pPr>
      <w:spacing w:before="240"/>
      <w:outlineLvl w:val="9"/>
    </w:pPr>
    <w:rPr>
      <w:noProof/>
      <w:sz w:val="24"/>
    </w:rPr>
  </w:style>
  <w:style w:type="paragraph" w:customStyle="1" w:styleId="MiniTOCItem">
    <w:name w:val="MiniTOCItem"/>
    <w:basedOn w:val="ListBullet"/>
    <w:rsid w:val="002E64A6"/>
    <w:pPr>
      <w:numPr>
        <w:numId w:val="0"/>
      </w:numPr>
      <w:tabs>
        <w:tab w:val="right" w:leader="dot" w:pos="6521"/>
      </w:tabs>
      <w:spacing w:before="0" w:after="0"/>
    </w:pPr>
  </w:style>
  <w:style w:type="paragraph" w:customStyle="1" w:styleId="TOFTitle">
    <w:name w:val="TOFTitle"/>
    <w:basedOn w:val="TOCTitle"/>
    <w:rsid w:val="002E64A6"/>
  </w:style>
  <w:style w:type="paragraph" w:styleId="TableofFigures">
    <w:name w:val="table of figures"/>
    <w:basedOn w:val="Normal"/>
    <w:next w:val="Normal"/>
    <w:semiHidden/>
    <w:rsid w:val="002E64A6"/>
    <w:pPr>
      <w:tabs>
        <w:tab w:val="right" w:leader="dot" w:pos="9072"/>
      </w:tabs>
      <w:ind w:left="970" w:hanging="403"/>
    </w:pPr>
    <w:rPr>
      <w:rFonts w:ascii="Times New Roman" w:hAnsi="Times New Roman"/>
      <w:b/>
    </w:rPr>
  </w:style>
  <w:style w:type="paragraph" w:styleId="ListNumber">
    <w:name w:val="List Number"/>
    <w:basedOn w:val="List"/>
    <w:rsid w:val="002E64A6"/>
    <w:pPr>
      <w:numPr>
        <w:numId w:val="14"/>
      </w:numPr>
      <w:tabs>
        <w:tab w:val="clear" w:pos="340"/>
      </w:tabs>
    </w:pPr>
  </w:style>
  <w:style w:type="character" w:customStyle="1" w:styleId="WingdingSymbols">
    <w:name w:val="Wingding Symbols"/>
    <w:rsid w:val="002E64A6"/>
    <w:rPr>
      <w:rFonts w:ascii="Wingdings" w:hAnsi="Wingdings"/>
    </w:rPr>
  </w:style>
  <w:style w:type="paragraph" w:customStyle="1" w:styleId="TableHeading">
    <w:name w:val="Table Heading"/>
    <w:basedOn w:val="HeadingBase"/>
    <w:rsid w:val="002E64A6"/>
    <w:pPr>
      <w:keepLines/>
      <w:pBdr>
        <w:bottom w:val="single" w:sz="6" w:space="1" w:color="918585"/>
      </w:pBdr>
      <w:spacing w:before="240"/>
    </w:pPr>
  </w:style>
  <w:style w:type="character" w:customStyle="1" w:styleId="HotSpot">
    <w:name w:val="HotSpot"/>
    <w:rsid w:val="002E64A6"/>
    <w:rPr>
      <w:color w:val="0033CC"/>
      <w:u w:val="none"/>
    </w:rPr>
  </w:style>
  <w:style w:type="paragraph" w:customStyle="1" w:styleId="BodyTextRight">
    <w:name w:val="Body Text Right"/>
    <w:basedOn w:val="BodyText"/>
    <w:rsid w:val="002E64A6"/>
    <w:pPr>
      <w:spacing w:before="0" w:after="0"/>
      <w:jc w:val="right"/>
    </w:pPr>
  </w:style>
  <w:style w:type="paragraph" w:styleId="Index3">
    <w:name w:val="index 3"/>
    <w:basedOn w:val="ListNumber2"/>
    <w:next w:val="Normal"/>
    <w:semiHidden/>
    <w:rsid w:val="002E64A6"/>
    <w:pPr>
      <w:numPr>
        <w:numId w:val="0"/>
      </w:numPr>
      <w:tabs>
        <w:tab w:val="right" w:leader="dot" w:pos="4176"/>
      </w:tabs>
    </w:pPr>
  </w:style>
  <w:style w:type="paragraph" w:styleId="ListNumber2">
    <w:name w:val="List Number 2"/>
    <w:basedOn w:val="List2"/>
    <w:rsid w:val="002E64A6"/>
    <w:pPr>
      <w:numPr>
        <w:numId w:val="9"/>
      </w:numPr>
      <w:tabs>
        <w:tab w:val="clear" w:pos="1060"/>
      </w:tabs>
    </w:pPr>
  </w:style>
  <w:style w:type="paragraph" w:customStyle="1" w:styleId="MarginNote">
    <w:name w:val="Margin Note"/>
    <w:basedOn w:val="BodyText"/>
    <w:rsid w:val="002E6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4A6"/>
    <w:rPr>
      <w:sz w:val="32"/>
    </w:rPr>
  </w:style>
  <w:style w:type="paragraph" w:customStyle="1" w:styleId="HeadingProcedure">
    <w:name w:val="Heading Procedure"/>
    <w:basedOn w:val="HeadingBase"/>
    <w:next w:val="Normal"/>
    <w:rsid w:val="002E64A6"/>
    <w:pPr>
      <w:tabs>
        <w:tab w:val="left" w:pos="0"/>
      </w:tabs>
      <w:spacing w:before="120" w:after="60"/>
    </w:pPr>
    <w:rPr>
      <w:i/>
      <w:color w:val="918585"/>
      <w:sz w:val="22"/>
    </w:rPr>
  </w:style>
  <w:style w:type="paragraph" w:customStyle="1" w:styleId="TableBodyText">
    <w:name w:val="Table Body Text"/>
    <w:basedOn w:val="BodyText"/>
    <w:rsid w:val="002E64A6"/>
    <w:pPr>
      <w:spacing w:before="60" w:after="60"/>
    </w:pPr>
  </w:style>
  <w:style w:type="paragraph" w:styleId="ListContinue">
    <w:name w:val="List Continue"/>
    <w:basedOn w:val="List"/>
    <w:rsid w:val="002E64A6"/>
    <w:pPr>
      <w:ind w:firstLine="0"/>
    </w:pPr>
  </w:style>
  <w:style w:type="paragraph" w:customStyle="1" w:styleId="ListNote">
    <w:name w:val="List Note"/>
    <w:basedOn w:val="List"/>
    <w:rsid w:val="002E64A6"/>
    <w:pPr>
      <w:pBdr>
        <w:top w:val="single" w:sz="6" w:space="2" w:color="918585"/>
        <w:bottom w:val="single" w:sz="6" w:space="2" w:color="918585"/>
      </w:pBdr>
      <w:tabs>
        <w:tab w:val="left" w:pos="1021"/>
      </w:tabs>
      <w:ind w:firstLine="0"/>
    </w:pPr>
  </w:style>
  <w:style w:type="paragraph" w:customStyle="1" w:styleId="Warning">
    <w:name w:val="Warning"/>
    <w:basedOn w:val="BodyText"/>
    <w:rsid w:val="002E64A6"/>
    <w:pPr>
      <w:shd w:val="clear" w:color="auto" w:fill="D9D9D9"/>
      <w:tabs>
        <w:tab w:val="left" w:pos="992"/>
      </w:tabs>
      <w:ind w:left="119" w:right="119"/>
    </w:pPr>
    <w:rPr>
      <w:sz w:val="20"/>
    </w:rPr>
  </w:style>
  <w:style w:type="paragraph" w:customStyle="1" w:styleId="MarginIcons">
    <w:name w:val="Margin Icons"/>
    <w:basedOn w:val="BodyText"/>
    <w:rsid w:val="002E6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4A6"/>
    <w:rPr>
      <w:rFonts w:ascii="Courier New" w:hAnsi="Courier New"/>
    </w:rPr>
  </w:style>
  <w:style w:type="paragraph" w:customStyle="1" w:styleId="NoteBullet">
    <w:name w:val="Note Bullet"/>
    <w:basedOn w:val="Note"/>
    <w:rsid w:val="002E64A6"/>
    <w:pPr>
      <w:tabs>
        <w:tab w:val="clear" w:pos="680"/>
      </w:tabs>
      <w:spacing w:before="60" w:after="60"/>
    </w:pPr>
  </w:style>
  <w:style w:type="paragraph" w:customStyle="1" w:styleId="SubHeading2">
    <w:name w:val="SubHeading2"/>
    <w:basedOn w:val="HeadingBase"/>
    <w:rsid w:val="002E64A6"/>
    <w:pPr>
      <w:spacing w:before="240" w:after="60"/>
    </w:pPr>
    <w:rPr>
      <w:sz w:val="20"/>
    </w:rPr>
  </w:style>
  <w:style w:type="paragraph" w:customStyle="1" w:styleId="SubHeading1">
    <w:name w:val="SubHeading1"/>
    <w:basedOn w:val="HeadingBase"/>
    <w:rsid w:val="002E64A6"/>
    <w:pPr>
      <w:spacing w:before="240" w:after="60"/>
    </w:pPr>
    <w:rPr>
      <w:color w:val="918585"/>
      <w:sz w:val="22"/>
    </w:rPr>
  </w:style>
  <w:style w:type="paragraph" w:customStyle="1" w:styleId="SideHeading">
    <w:name w:val="Side Heading"/>
    <w:basedOn w:val="HeadingBase"/>
    <w:rsid w:val="002E6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4A6"/>
    <w:pPr>
      <w:numPr>
        <w:numId w:val="10"/>
      </w:numPr>
    </w:pPr>
  </w:style>
  <w:style w:type="paragraph" w:styleId="PlainText">
    <w:name w:val="Plain Text"/>
    <w:basedOn w:val="Normal"/>
    <w:link w:val="PlainTextChar"/>
    <w:rsid w:val="002E64A6"/>
    <w:rPr>
      <w:sz w:val="20"/>
    </w:rPr>
  </w:style>
  <w:style w:type="character" w:customStyle="1" w:styleId="PlainTextChar">
    <w:name w:val="Plain Text Char"/>
    <w:basedOn w:val="DefaultParagraphFont"/>
    <w:link w:val="PlainText"/>
    <w:rsid w:val="002E64A6"/>
    <w:rPr>
      <w:rFonts w:ascii="Courier New" w:eastAsia="Times New Roman" w:hAnsi="Courier New" w:cs="Times New Roman"/>
      <w:sz w:val="20"/>
      <w:szCs w:val="20"/>
      <w:lang w:eastAsia="en-US"/>
    </w:rPr>
  </w:style>
  <w:style w:type="character" w:customStyle="1" w:styleId="MenuOption">
    <w:name w:val="Menu Option"/>
    <w:basedOn w:val="DefaultParagraphFont"/>
    <w:rsid w:val="002E64A6"/>
    <w:rPr>
      <w:b/>
      <w:smallCaps/>
    </w:rPr>
  </w:style>
  <w:style w:type="paragraph" w:customStyle="1" w:styleId="TableListNumber">
    <w:name w:val="Table List Number"/>
    <w:basedOn w:val="ListNumber"/>
    <w:rsid w:val="002E64A6"/>
    <w:pPr>
      <w:numPr>
        <w:numId w:val="0"/>
      </w:numPr>
    </w:pPr>
  </w:style>
  <w:style w:type="paragraph" w:styleId="TOC4">
    <w:name w:val="toc 4"/>
    <w:basedOn w:val="TOCBase"/>
    <w:next w:val="Normal"/>
    <w:semiHidden/>
    <w:rsid w:val="002E64A6"/>
    <w:pPr>
      <w:tabs>
        <w:tab w:val="right" w:leader="dot" w:pos="9071"/>
      </w:tabs>
      <w:ind w:left="1701"/>
    </w:pPr>
  </w:style>
  <w:style w:type="paragraph" w:customStyle="1" w:styleId="ListAlpha">
    <w:name w:val="List Alpha"/>
    <w:basedOn w:val="List"/>
    <w:rsid w:val="002E64A6"/>
    <w:pPr>
      <w:numPr>
        <w:numId w:val="8"/>
      </w:numPr>
    </w:pPr>
  </w:style>
  <w:style w:type="paragraph" w:customStyle="1" w:styleId="ListAlpha2">
    <w:name w:val="List Alpha 2"/>
    <w:basedOn w:val="List2"/>
    <w:rsid w:val="002E64A6"/>
    <w:pPr>
      <w:numPr>
        <w:numId w:val="7"/>
      </w:numPr>
    </w:pPr>
  </w:style>
  <w:style w:type="paragraph" w:styleId="List2">
    <w:name w:val="List 2"/>
    <w:basedOn w:val="BodyText"/>
    <w:rsid w:val="002E64A6"/>
    <w:pPr>
      <w:tabs>
        <w:tab w:val="left" w:pos="680"/>
      </w:tabs>
      <w:spacing w:before="60" w:after="60"/>
      <w:ind w:left="680" w:hanging="340"/>
    </w:pPr>
  </w:style>
  <w:style w:type="paragraph" w:styleId="List3">
    <w:name w:val="List 3"/>
    <w:basedOn w:val="BodyText"/>
    <w:rsid w:val="002E64A6"/>
    <w:pPr>
      <w:tabs>
        <w:tab w:val="left" w:pos="1021"/>
      </w:tabs>
      <w:spacing w:before="60" w:after="60"/>
      <w:ind w:left="1020" w:hanging="340"/>
    </w:pPr>
  </w:style>
  <w:style w:type="paragraph" w:styleId="List4">
    <w:name w:val="List 4"/>
    <w:basedOn w:val="BodyText"/>
    <w:rsid w:val="002E64A6"/>
    <w:pPr>
      <w:tabs>
        <w:tab w:val="left" w:pos="1361"/>
      </w:tabs>
      <w:spacing w:before="60" w:after="60"/>
      <w:ind w:left="1361" w:hanging="340"/>
    </w:pPr>
  </w:style>
  <w:style w:type="paragraph" w:styleId="List5">
    <w:name w:val="List 5"/>
    <w:basedOn w:val="BodyText"/>
    <w:rsid w:val="002E64A6"/>
    <w:pPr>
      <w:tabs>
        <w:tab w:val="left" w:pos="1701"/>
      </w:tabs>
      <w:spacing w:before="60" w:after="60"/>
      <w:ind w:left="1701" w:hanging="340"/>
    </w:pPr>
  </w:style>
  <w:style w:type="paragraph" w:styleId="ListBullet3">
    <w:name w:val="List Bullet 3"/>
    <w:basedOn w:val="List3"/>
    <w:rsid w:val="002E64A6"/>
    <w:pPr>
      <w:numPr>
        <w:numId w:val="13"/>
      </w:numPr>
      <w:tabs>
        <w:tab w:val="clear" w:pos="1021"/>
      </w:tabs>
      <w:ind w:left="1037" w:hanging="357"/>
    </w:pPr>
  </w:style>
  <w:style w:type="paragraph" w:styleId="ListBullet4">
    <w:name w:val="List Bullet 4"/>
    <w:basedOn w:val="List4"/>
    <w:rsid w:val="002E64A6"/>
    <w:pPr>
      <w:numPr>
        <w:numId w:val="2"/>
      </w:numPr>
      <w:tabs>
        <w:tab w:val="clear" w:pos="1361"/>
      </w:tabs>
    </w:pPr>
  </w:style>
  <w:style w:type="paragraph" w:styleId="ListBullet5">
    <w:name w:val="List Bullet 5"/>
    <w:basedOn w:val="List5"/>
    <w:rsid w:val="002E64A6"/>
    <w:pPr>
      <w:numPr>
        <w:numId w:val="3"/>
      </w:numPr>
    </w:pPr>
  </w:style>
  <w:style w:type="paragraph" w:styleId="ListContinue2">
    <w:name w:val="List Continue 2"/>
    <w:basedOn w:val="List2"/>
    <w:rsid w:val="002E64A6"/>
    <w:pPr>
      <w:ind w:firstLine="0"/>
    </w:pPr>
  </w:style>
  <w:style w:type="paragraph" w:styleId="ListContinue3">
    <w:name w:val="List Continue 3"/>
    <w:basedOn w:val="List3"/>
    <w:rsid w:val="002E64A6"/>
    <w:pPr>
      <w:ind w:left="1021" w:firstLine="0"/>
    </w:pPr>
  </w:style>
  <w:style w:type="paragraph" w:styleId="ListContinue4">
    <w:name w:val="List Continue 4"/>
    <w:basedOn w:val="List4"/>
    <w:rsid w:val="002E64A6"/>
    <w:pPr>
      <w:ind w:firstLine="0"/>
    </w:pPr>
  </w:style>
  <w:style w:type="paragraph" w:styleId="ListContinue5">
    <w:name w:val="List Continue 5"/>
    <w:basedOn w:val="List5"/>
    <w:rsid w:val="002E64A6"/>
    <w:pPr>
      <w:ind w:firstLine="0"/>
    </w:pPr>
  </w:style>
  <w:style w:type="paragraph" w:styleId="ListNumber3">
    <w:name w:val="List Number 3"/>
    <w:basedOn w:val="List3"/>
    <w:rsid w:val="002E64A6"/>
    <w:pPr>
      <w:numPr>
        <w:numId w:val="4"/>
      </w:numPr>
    </w:pPr>
  </w:style>
  <w:style w:type="paragraph" w:styleId="ListNumber4">
    <w:name w:val="List Number 4"/>
    <w:basedOn w:val="List4"/>
    <w:rsid w:val="002E64A6"/>
    <w:pPr>
      <w:numPr>
        <w:numId w:val="5"/>
      </w:numPr>
    </w:pPr>
  </w:style>
  <w:style w:type="paragraph" w:styleId="ListNumber5">
    <w:name w:val="List Number 5"/>
    <w:basedOn w:val="List5"/>
    <w:rsid w:val="002E64A6"/>
    <w:pPr>
      <w:numPr>
        <w:numId w:val="6"/>
      </w:numPr>
    </w:pPr>
  </w:style>
  <w:style w:type="paragraph" w:styleId="BlockText">
    <w:name w:val="Block Text"/>
    <w:basedOn w:val="Normal"/>
    <w:rsid w:val="002E64A6"/>
    <w:pPr>
      <w:spacing w:after="120"/>
      <w:ind w:left="1440" w:right="1440"/>
    </w:pPr>
  </w:style>
  <w:style w:type="character" w:customStyle="1" w:styleId="Subscript">
    <w:name w:val="Subscript"/>
    <w:basedOn w:val="DefaultParagraphFont"/>
    <w:rsid w:val="002E64A6"/>
    <w:rPr>
      <w:sz w:val="16"/>
      <w:vertAlign w:val="subscript"/>
    </w:rPr>
  </w:style>
  <w:style w:type="character" w:customStyle="1" w:styleId="Superscript">
    <w:name w:val="Superscript"/>
    <w:basedOn w:val="DefaultParagraphFont"/>
    <w:rsid w:val="002E64A6"/>
    <w:rPr>
      <w:sz w:val="16"/>
      <w:vertAlign w:val="superscript"/>
    </w:rPr>
  </w:style>
  <w:style w:type="character" w:customStyle="1" w:styleId="Symbols">
    <w:name w:val="Symbols"/>
    <w:basedOn w:val="DefaultParagraphFont"/>
    <w:rsid w:val="002E64A6"/>
    <w:rPr>
      <w:rFonts w:ascii="Symbol" w:hAnsi="Symbol"/>
    </w:rPr>
  </w:style>
  <w:style w:type="character" w:customStyle="1" w:styleId="MenuOptions">
    <w:name w:val="Menu Options"/>
    <w:basedOn w:val="DefaultParagraphFont"/>
    <w:rsid w:val="002E64A6"/>
    <w:rPr>
      <w:rFonts w:ascii="Arial Narrow" w:hAnsi="Arial Narrow"/>
      <w:smallCaps/>
    </w:rPr>
  </w:style>
  <w:style w:type="character" w:customStyle="1" w:styleId="Buttons">
    <w:name w:val="Buttons"/>
    <w:basedOn w:val="DefaultParagraphFont"/>
    <w:rsid w:val="002E64A6"/>
    <w:rPr>
      <w:b/>
    </w:rPr>
  </w:style>
  <w:style w:type="character" w:customStyle="1" w:styleId="Underlined">
    <w:name w:val="Underlined"/>
    <w:basedOn w:val="DefaultParagraphFont"/>
    <w:rsid w:val="002E64A6"/>
    <w:rPr>
      <w:u w:val="single"/>
    </w:rPr>
  </w:style>
  <w:style w:type="paragraph" w:customStyle="1" w:styleId="TableBodyTextRight">
    <w:name w:val="Table Body Text Right"/>
    <w:basedOn w:val="TableBodyText"/>
    <w:rsid w:val="002E64A6"/>
    <w:pPr>
      <w:widowControl w:val="0"/>
      <w:autoSpaceDE w:val="0"/>
      <w:autoSpaceDN w:val="0"/>
      <w:adjustRightInd w:val="0"/>
      <w:jc w:val="right"/>
    </w:pPr>
    <w:rPr>
      <w:rFonts w:cs="Arial"/>
      <w:szCs w:val="18"/>
    </w:rPr>
  </w:style>
  <w:style w:type="paragraph" w:customStyle="1" w:styleId="CopyrightText">
    <w:name w:val="Copyright Text"/>
    <w:basedOn w:val="BodyText"/>
    <w:rsid w:val="002E64A6"/>
    <w:rPr>
      <w:sz w:val="18"/>
    </w:rPr>
  </w:style>
  <w:style w:type="paragraph" w:customStyle="1" w:styleId="BodySmallRight">
    <w:name w:val="Body Small Right"/>
    <w:basedOn w:val="BodyTextRight"/>
    <w:rsid w:val="002E64A6"/>
    <w:rPr>
      <w:sz w:val="18"/>
      <w:szCs w:val="18"/>
    </w:rPr>
  </w:style>
  <w:style w:type="paragraph" w:customStyle="1" w:styleId="MarginEdition">
    <w:name w:val="Margin Edition"/>
    <w:basedOn w:val="MarginNote"/>
    <w:rsid w:val="002E64A6"/>
    <w:pPr>
      <w:spacing w:before="0" w:after="0"/>
    </w:pPr>
    <w:rPr>
      <w:rFonts w:ascii="Times New Roman" w:hAnsi="Times New Roman"/>
      <w:color w:val="999999"/>
    </w:rPr>
  </w:style>
  <w:style w:type="paragraph" w:customStyle="1" w:styleId="Spacer">
    <w:name w:val="Spacer"/>
    <w:basedOn w:val="Normal"/>
    <w:rsid w:val="002E64A6"/>
    <w:rPr>
      <w:sz w:val="2"/>
      <w:szCs w:val="2"/>
    </w:rPr>
  </w:style>
  <w:style w:type="character" w:customStyle="1" w:styleId="Small">
    <w:name w:val="Small"/>
    <w:basedOn w:val="DefaultParagraphFont"/>
    <w:rsid w:val="002E64A6"/>
    <w:rPr>
      <w:sz w:val="16"/>
    </w:rPr>
  </w:style>
  <w:style w:type="paragraph" w:customStyle="1" w:styleId="WideTable">
    <w:name w:val="Wide Table"/>
    <w:basedOn w:val="Normal"/>
    <w:rsid w:val="002E64A6"/>
    <w:pPr>
      <w:ind w:left="-1418"/>
    </w:pPr>
    <w:rPr>
      <w:sz w:val="2"/>
      <w:szCs w:val="2"/>
    </w:rPr>
  </w:style>
  <w:style w:type="character" w:styleId="PageNumber">
    <w:name w:val="page number"/>
    <w:basedOn w:val="DefaultParagraphFont"/>
    <w:rsid w:val="002E64A6"/>
  </w:style>
  <w:style w:type="paragraph" w:styleId="Quote">
    <w:name w:val="Quote"/>
    <w:basedOn w:val="Heading1"/>
    <w:link w:val="QuoteChar"/>
    <w:qFormat/>
    <w:rsid w:val="002E64A6"/>
    <w:rPr>
      <w:b w:val="0"/>
      <w:sz w:val="72"/>
      <w:szCs w:val="72"/>
      <w:lang w:val="en-NZ"/>
    </w:rPr>
  </w:style>
  <w:style w:type="character" w:customStyle="1" w:styleId="QuoteChar">
    <w:name w:val="Quote Char"/>
    <w:basedOn w:val="DefaultParagraphFont"/>
    <w:link w:val="Quote"/>
    <w:rsid w:val="002E6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4A6"/>
    <w:pPr>
      <w:pageBreakBefore/>
    </w:pPr>
  </w:style>
  <w:style w:type="paragraph" w:customStyle="1" w:styleId="Border">
    <w:name w:val="Border"/>
    <w:basedOn w:val="Normal"/>
    <w:qFormat/>
    <w:rsid w:val="002E6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4A6"/>
    <w:rPr>
      <w:b/>
      <w:bCs/>
      <w:i/>
      <w:iCs/>
      <w:color w:val="auto"/>
    </w:rPr>
  </w:style>
  <w:style w:type="paragraph" w:styleId="IntenseQuote">
    <w:name w:val="Intense Quote"/>
    <w:basedOn w:val="Normal"/>
    <w:next w:val="Normal"/>
    <w:link w:val="IntenseQuoteChar"/>
    <w:uiPriority w:val="30"/>
    <w:qFormat/>
    <w:rsid w:val="002E6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4A6"/>
    <w:rPr>
      <w:smallCaps/>
      <w:color w:val="auto"/>
      <w:u w:val="single"/>
    </w:rPr>
  </w:style>
  <w:style w:type="character" w:styleId="IntenseReference">
    <w:name w:val="Intense Reference"/>
    <w:basedOn w:val="DefaultParagraphFont"/>
    <w:uiPriority w:val="32"/>
    <w:qFormat/>
    <w:rsid w:val="002E64A6"/>
    <w:rPr>
      <w:b/>
      <w:bCs/>
      <w:smallCaps/>
      <w:color w:val="auto"/>
      <w:spacing w:val="5"/>
      <w:u w:val="single"/>
    </w:rPr>
  </w:style>
  <w:style w:type="paragraph" w:customStyle="1" w:styleId="2ColumnHeading">
    <w:name w:val="2Column Heading"/>
    <w:basedOn w:val="BodyText"/>
    <w:qFormat/>
    <w:rsid w:val="002E64A6"/>
    <w:pPr>
      <w:spacing w:after="60"/>
      <w:ind w:left="-2268"/>
    </w:pPr>
    <w:rPr>
      <w:b/>
    </w:rPr>
  </w:style>
  <w:style w:type="paragraph" w:customStyle="1" w:styleId="Heading1TOC">
    <w:name w:val="Heading1 TOC"/>
    <w:basedOn w:val="Normal"/>
    <w:qFormat/>
    <w:rsid w:val="002E64A6"/>
    <w:pPr>
      <w:spacing w:before="240" w:after="120"/>
    </w:pPr>
    <w:rPr>
      <w:rFonts w:ascii="Times New Roman" w:hAnsi="Times New Roman"/>
      <w:b/>
      <w:sz w:val="32"/>
    </w:rPr>
  </w:style>
  <w:style w:type="paragraph" w:customStyle="1" w:styleId="Heading2TOC">
    <w:name w:val="Heading2 TOC"/>
    <w:basedOn w:val="Normal"/>
    <w:qFormat/>
    <w:rsid w:val="002E64A6"/>
    <w:pPr>
      <w:spacing w:before="240" w:after="60"/>
    </w:pPr>
    <w:rPr>
      <w:rFonts w:ascii="Times New Roman" w:hAnsi="Times New Roman"/>
      <w:b/>
      <w:sz w:val="28"/>
    </w:rPr>
  </w:style>
  <w:style w:type="character" w:customStyle="1" w:styleId="Underline">
    <w:name w:val="Underline"/>
    <w:basedOn w:val="DefaultParagraphFont"/>
    <w:qFormat/>
    <w:rsid w:val="002E64A6"/>
    <w:rPr>
      <w:u w:val="single"/>
    </w:rPr>
  </w:style>
  <w:style w:type="character" w:customStyle="1" w:styleId="BoldandItalics">
    <w:name w:val="Bold and Italics"/>
    <w:qFormat/>
    <w:rsid w:val="002E64A6"/>
    <w:rPr>
      <w:b/>
      <w:i/>
      <w:u w:val="none"/>
    </w:rPr>
  </w:style>
  <w:style w:type="paragraph" w:styleId="BalloonText">
    <w:name w:val="Balloon Text"/>
    <w:basedOn w:val="Normal"/>
    <w:link w:val="BalloonTextChar"/>
    <w:rsid w:val="002E64A6"/>
    <w:rPr>
      <w:rFonts w:ascii="Tahoma" w:hAnsi="Tahoma" w:cs="Tahoma"/>
      <w:sz w:val="16"/>
      <w:szCs w:val="16"/>
    </w:rPr>
  </w:style>
  <w:style w:type="character" w:customStyle="1" w:styleId="BalloonTextChar">
    <w:name w:val="Balloon Text Char"/>
    <w:basedOn w:val="DefaultParagraphFont"/>
    <w:link w:val="BalloonText"/>
    <w:rsid w:val="002E6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4A6"/>
    <w:rPr>
      <w:b/>
      <w:color w:val="660033"/>
      <w:spacing w:val="0"/>
    </w:rPr>
  </w:style>
  <w:style w:type="paragraph" w:customStyle="1" w:styleId="Nameditemlist">
    <w:name w:val="Named item list"/>
    <w:basedOn w:val="BodyText"/>
    <w:qFormat/>
    <w:rsid w:val="002E64A6"/>
    <w:pPr>
      <w:tabs>
        <w:tab w:val="left" w:pos="2835"/>
      </w:tabs>
      <w:ind w:left="2835" w:hanging="2835"/>
    </w:pPr>
  </w:style>
  <w:style w:type="paragraph" w:customStyle="1" w:styleId="BodyTextnopadding">
    <w:name w:val="Body Text no padding"/>
    <w:basedOn w:val="BodyText"/>
    <w:qFormat/>
    <w:rsid w:val="002E64A6"/>
    <w:pPr>
      <w:spacing w:before="0" w:after="0"/>
    </w:pPr>
  </w:style>
  <w:style w:type="paragraph" w:customStyle="1" w:styleId="BodyTextBold">
    <w:name w:val="Body Text Bold"/>
    <w:basedOn w:val="BodyText"/>
    <w:qFormat/>
    <w:rsid w:val="002E64A6"/>
    <w:rPr>
      <w:b/>
    </w:rPr>
  </w:style>
  <w:style w:type="character" w:styleId="Hyperlink">
    <w:name w:val="Hyperlink"/>
    <w:basedOn w:val="DefaultParagraphFont"/>
    <w:uiPriority w:val="99"/>
    <w:unhideWhenUsed/>
    <w:rsid w:val="00463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3782</Characters>
  <Application>Microsoft Office Word</Application>
  <DocSecurity>0</DocSecurity>
  <Lines>84</Lines>
  <Paragraphs>56</Paragraphs>
  <ScaleCrop>false</ScaleCrop>
  <Company>Author-it Software Corporation Ltd.</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TLIW0008 Weld rail using flashbutt welding process</dc:title>
  <dc:subject>Approved</dc:subject>
  <dc:creator>Industry Skills Australia</dc:creator>
  <cp:keywords>Release: 1</cp:keywords>
  <dc:description>Review Date: 12 April 2008</dc:description>
  <cp:lastModifiedBy>HSD_TPCMSd.prod</cp:lastModifiedBy>
  <cp:revision>3</cp:revision>
  <dcterms:created xsi:type="dcterms:W3CDTF">2024-07-12T07:39:00Z</dcterms:created>
  <dcterms:modified xsi:type="dcterms:W3CDTF">2024-07-12T07:39:00Z</dcterms:modified>
</cp:coreProperties>
</file>