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025" w:rsidP="00251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TLIW0007 Operate under track protection rules</w:t>
      </w:r>
      <w:r>
        <w:fldChar w:fldCharType="end"/>
      </w:r>
    </w:p>
    <w:p w:rsidR="00251025" w:rsidP="00251025">
      <w:pPr>
        <w:pStyle w:val="Version"/>
        <w:sectPr w:rsidSect="00B75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5EB8" w:rsidP="00B75EB8">
      <w:pPr>
        <w:pStyle w:val="SuperHeading"/>
      </w:pPr>
      <w:r w:rsidRPr="00B75EB8">
        <w:t>TLIW0007 Operate under track protection rules</w:t>
      </w:r>
    </w:p>
    <w:p w:rsidR="00000000" w:rsidRPr="00B75EB8" w:rsidP="00B75EB8">
      <w:pPr>
        <w:pStyle w:val="Heading1"/>
      </w:pPr>
      <w:bookmarkStart w:id="1" w:name="O_1195304"/>
      <w:bookmarkEnd w:id="1"/>
      <w:r w:rsidRPr="00B75E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Release 2</w:t>
            </w:r>
            <w:r w:rsidRPr="00B75EB8">
              <w:t>. This is the second release of this unit of competency in the TLI Transport and Logistics Training Package:</w:t>
            </w:r>
          </w:p>
          <w:p w:rsidR="00000000" w:rsidP="00B75EB8">
            <w:pPr>
              <w:pStyle w:val="ListBullet2"/>
              <w:rPr>
                <w:lang w:val="en-NZ"/>
              </w:rPr>
            </w:pPr>
            <w:r w:rsidRPr="00B75EB8">
              <w:t>Minor word changes in Performance Evidence.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Release 1</w:t>
            </w:r>
            <w:r w:rsidRPr="00B75EB8">
              <w:t>. This is the first release of this unit of competenc</w:t>
            </w:r>
            <w:r w:rsidRPr="00B75EB8">
              <w:t>y in the TLI Transport and Logistics Training Package.</w:t>
            </w:r>
          </w:p>
        </w:tc>
      </w:tr>
    </w:tbl>
    <w:p w:rsidR="00251025" w:rsidP="00B75EB8">
      <w:pPr>
        <w:pStyle w:val="NoPaddingFontSize1"/>
      </w:pPr>
    </w:p>
    <w:p w:rsidR="00251025" w:rsidP="00B75EB8">
      <w:pPr>
        <w:pStyle w:val="NoPaddingFontSize1"/>
      </w:pPr>
    </w:p>
    <w:p w:rsidR="00000000" w:rsidRPr="00B75EB8" w:rsidP="00B75EB8">
      <w:pPr>
        <w:pStyle w:val="Heading1"/>
      </w:pPr>
      <w:bookmarkStart w:id="2" w:name="O_1195303"/>
      <w:bookmarkEnd w:id="2"/>
      <w:r w:rsidRPr="00B75E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This unit involves the skills and knowledge required to operate under track protection rules in accordance with system of safeworking, regulatory requirements and work</w:t>
            </w:r>
            <w:r w:rsidRPr="00B75EB8">
              <w:t>place procedures.</w:t>
            </w:r>
          </w:p>
          <w:p w:rsidR="00000000" w:rsidRPr="00B75EB8" w:rsidP="00B75EB8">
            <w:pPr>
              <w:pStyle w:val="BodyText"/>
            </w:pPr>
            <w:r w:rsidRPr="00B75EB8">
              <w:t>It includes accessing and interpreting information about track protection requirements, carrying out assigned protection and/or work activities, and responding appropriately to safety incidents and abnormal situations.</w:t>
            </w:r>
          </w:p>
          <w:p w:rsidR="00000000" w:rsidRPr="00B75EB8" w:rsidP="00B75EB8">
            <w:pPr>
              <w:pStyle w:val="BodyText"/>
            </w:pPr>
            <w:r w:rsidRPr="00B75EB8">
              <w:t>People achieving co</w:t>
            </w:r>
            <w:r w:rsidRPr="00B75EB8">
              <w:t>mpetence in this unit will need to fulfil the applicable state/territory legislated rail safety requirements and to comply with relevant codes of practice and/or guidelines.</w:t>
            </w:r>
          </w:p>
          <w:p w:rsidR="00000000" w:rsidRPr="00B75EB8" w:rsidP="00B75EB8">
            <w:pPr>
              <w:pStyle w:val="BodyText"/>
            </w:pPr>
            <w:r w:rsidRPr="00B75EB8">
              <w:t>Work is performed under some supervision, generally within a team environment.</w:t>
            </w:r>
          </w:p>
          <w:p w:rsidR="00000000" w:rsidRPr="00B75EB8" w:rsidP="00B75EB8">
            <w:pPr>
              <w:pStyle w:val="BodyText"/>
            </w:pPr>
            <w:r w:rsidRPr="00B75EB8">
              <w:t>It involves the application of relevant track protection rules and requirements to assigned track work activities across a variety of operational contexts within the Australian rail system.</w:t>
            </w:r>
          </w:p>
          <w:p w:rsidR="00000000" w:rsidRPr="00B75EB8" w:rsidP="00B75EB8">
            <w:pPr>
              <w:pStyle w:val="BodyText"/>
            </w:pPr>
            <w:r w:rsidRPr="00B75EB8">
              <w:t>No licensing, legislative or certification requirements apply to t</w:t>
            </w:r>
            <w:r w:rsidRPr="00B75EB8">
              <w:t>his unit at the time of publication.</w:t>
            </w:r>
          </w:p>
        </w:tc>
      </w:tr>
    </w:tbl>
    <w:p w:rsidR="00251025" w:rsidP="00B75EB8">
      <w:pPr>
        <w:pStyle w:val="NoPaddingFontSize1"/>
      </w:pPr>
    </w:p>
    <w:p w:rsidR="00251025" w:rsidP="00B75EB8">
      <w:pPr>
        <w:pStyle w:val="NoPaddingFontSize1"/>
      </w:pPr>
    </w:p>
    <w:p w:rsidR="00000000" w:rsidRPr="00B75EB8" w:rsidP="00B75EB8">
      <w:pPr>
        <w:pStyle w:val="Heading1"/>
      </w:pPr>
      <w:bookmarkStart w:id="3" w:name="O_1195302"/>
      <w:bookmarkEnd w:id="3"/>
      <w:r w:rsidRPr="00B75E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Not applicable.</w:t>
            </w:r>
          </w:p>
        </w:tc>
      </w:tr>
    </w:tbl>
    <w:p w:rsidR="00000000" w:rsidRPr="00B75EB8" w:rsidP="00B75EB8">
      <w:pPr>
        <w:pStyle w:val="NoPaddingFontSize1"/>
      </w:pPr>
    </w:p>
    <w:p w:rsidR="00000000" w:rsidRPr="00B75EB8" w:rsidP="00B75EB8">
      <w:pPr>
        <w:pStyle w:val="AllowPageBreak"/>
      </w:pPr>
    </w:p>
    <w:p w:rsidR="00000000" w:rsidRPr="00B75EB8" w:rsidP="00B75EB8">
      <w:pPr>
        <w:pStyle w:val="Heading1"/>
      </w:pPr>
      <w:bookmarkStart w:id="4" w:name="O_1195301"/>
      <w:bookmarkEnd w:id="4"/>
      <w:r w:rsidRPr="00B75E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W – Equipment and Systems Operations</w:t>
            </w:r>
          </w:p>
        </w:tc>
      </w:tr>
    </w:tbl>
    <w:p w:rsidR="00000000" w:rsidRPr="00B75EB8" w:rsidP="00B75EB8">
      <w:pPr>
        <w:pStyle w:val="NoPaddingFontSize1"/>
      </w:pPr>
    </w:p>
    <w:p w:rsidR="00000000" w:rsidRPr="00B75EB8" w:rsidP="00B75EB8">
      <w:pPr>
        <w:pStyle w:val="AllowPageBreak"/>
      </w:pPr>
    </w:p>
    <w:p w:rsidR="00000000" w:rsidRPr="00B75EB8" w:rsidP="00B75EB8">
      <w:pPr>
        <w:pStyle w:val="Heading1"/>
      </w:pPr>
      <w:bookmarkStart w:id="5" w:name="O_1195300"/>
      <w:bookmarkEnd w:id="5"/>
      <w:r w:rsidRPr="00B75E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Rail sector.</w:t>
            </w:r>
          </w:p>
        </w:tc>
      </w:tr>
    </w:tbl>
    <w:p w:rsidR="00000000" w:rsidRPr="00B75EB8" w:rsidP="00B75EB8">
      <w:pPr>
        <w:pStyle w:val="NoPaddingFontSize1"/>
      </w:pPr>
    </w:p>
    <w:p w:rsidR="00000000" w:rsidRPr="00B75EB8" w:rsidP="00B75EB8">
      <w:pPr>
        <w:pStyle w:val="AllowPageBreak"/>
      </w:pPr>
    </w:p>
    <w:p w:rsidR="00000000" w:rsidRPr="00B75EB8" w:rsidP="00B75EB8">
      <w:pPr>
        <w:pStyle w:val="Heading1"/>
      </w:pPr>
      <w:bookmarkStart w:id="6" w:name="O_1195299"/>
      <w:bookmarkEnd w:id="6"/>
      <w:r w:rsidRPr="00B75EB8">
        <w:t>Elements and Perform</w:t>
      </w:r>
      <w:r w:rsidRPr="00B75EB8">
        <w:t>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PERFORMANCE CRITERIA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Performance criteria describe the performance needed to demonstrate achievement of the element.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Identify information about track protection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 xml:space="preserve">Track protection information relevant to work activities is obtained in accordance with workplace procedures and the requirements of the relevant system of safeworking 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Relevant track protection requirements are applied to work activities in accordance with workplace instructions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Carry out assigned protection and/or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Assigned protection and/or work activities are carried out with others in accordance</w:t>
            </w:r>
            <w:r w:rsidRPr="00B75EB8">
              <w:t xml:space="preserve"> with system of safeworking rules and workplace procedures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Protection system and equipment is constantly reviewed in accordance with workplace procedures to ensure ongoing protection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 xml:space="preserve">Liaison is maintained with relevant authority/personnel to </w:t>
            </w:r>
            <w:r w:rsidRPr="00B75EB8">
              <w:t>ensure maximum protection is maintained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Documentation and records required under system of safeworking rules are completed and processed/filed in accordance with workplace procedures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rPr>
                <w:rStyle w:val="SpecialBold"/>
              </w:rPr>
              <w:t>Respond appropriately to abnormal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Abnormal situations, safety incidents and emergencies are identified in accordance with system of safeworking rules and workplace procedures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t>Identified abnormal situations, safety incidents and emergencies are promptly reported to relevant personnel</w:t>
            </w:r>
            <w:r w:rsidRPr="00B75EB8">
              <w:t xml:space="preserve"> and actions are taken within limits of responsibility in accordance with workplace procedures</w:t>
            </w:r>
          </w:p>
        </w:tc>
      </w:tr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EB8">
            <w:pPr>
              <w:pStyle w:val="BodyText"/>
              <w:rPr>
                <w:lang w:val="en-NZ"/>
              </w:rPr>
            </w:pPr>
            <w:r w:rsidRPr="00B75EB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 xml:space="preserve">Report identified abnormal situations, safety incidents and emergencies together with related actions taken, are completed and processed/filed </w:t>
            </w:r>
            <w:r w:rsidRPr="00B75EB8">
              <w:t>in accordance with system of safeworking rules and workplace procedures</w:t>
            </w:r>
          </w:p>
        </w:tc>
      </w:tr>
    </w:tbl>
    <w:p w:rsidR="00251025" w:rsidP="00B75EB8">
      <w:pPr>
        <w:pStyle w:val="NoPaddingFontSize1"/>
      </w:pPr>
    </w:p>
    <w:p w:rsidR="00251025" w:rsidP="00B75EB8">
      <w:pPr>
        <w:pStyle w:val="NoPaddingFontSize1"/>
      </w:pPr>
    </w:p>
    <w:p w:rsidR="00000000" w:rsidRPr="00B75EB8" w:rsidP="00B75EB8">
      <w:pPr>
        <w:pStyle w:val="Heading1"/>
      </w:pPr>
      <w:bookmarkStart w:id="7" w:name="O_1195298"/>
      <w:bookmarkEnd w:id="7"/>
      <w:r w:rsidRPr="00B75E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Foundation skills essential to performance are explicit in the performance criteria of this unit of competency.</w:t>
            </w:r>
          </w:p>
        </w:tc>
      </w:tr>
    </w:tbl>
    <w:p w:rsidR="00000000" w:rsidRPr="00B75EB8" w:rsidP="00B75EB8">
      <w:pPr>
        <w:pStyle w:val="NoPaddingFontSize1"/>
      </w:pPr>
    </w:p>
    <w:p w:rsidR="00000000" w:rsidRPr="00B75EB8" w:rsidP="00B75EB8">
      <w:pPr>
        <w:pStyle w:val="AllowPageBreak"/>
      </w:pPr>
    </w:p>
    <w:p w:rsidR="00000000" w:rsidRPr="00B75EB8" w:rsidP="00B75EB8">
      <w:pPr>
        <w:pStyle w:val="Heading1"/>
      </w:pPr>
      <w:bookmarkStart w:id="8" w:name="O_1195297"/>
      <w:bookmarkEnd w:id="8"/>
      <w:r w:rsidRPr="00B75E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Range is restricted to essential operating conditions and any other variables essential to the work environment.</w:t>
            </w:r>
          </w:p>
        </w:tc>
      </w:tr>
    </w:tbl>
    <w:p w:rsidR="00000000" w:rsidRPr="00B75EB8" w:rsidP="00B75EB8">
      <w:pPr>
        <w:pStyle w:val="NoPaddingFontSize1"/>
      </w:pPr>
    </w:p>
    <w:p w:rsidR="00000000" w:rsidRPr="00B75EB8" w:rsidP="00B75EB8">
      <w:pPr>
        <w:pStyle w:val="AllowPageBreak"/>
      </w:pPr>
    </w:p>
    <w:p w:rsidR="00000000" w:rsidRPr="00B75EB8" w:rsidP="00B75EB8">
      <w:pPr>
        <w:pStyle w:val="Heading1"/>
      </w:pPr>
      <w:bookmarkStart w:id="9" w:name="O_1195296"/>
      <w:bookmarkEnd w:id="9"/>
      <w:r w:rsidRPr="00B75E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5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EB8" w:rsidP="00B75EB8">
            <w:pPr>
              <w:pStyle w:val="BodyText"/>
            </w:pPr>
            <w:r w:rsidRPr="00B75EB8">
              <w:t>This unit replaces and is equivalent to TLIW2001 Operate under track protecti</w:t>
            </w:r>
            <w:r w:rsidRPr="00B75EB8">
              <w:t>on rules.</w:t>
            </w:r>
          </w:p>
        </w:tc>
      </w:tr>
    </w:tbl>
    <w:p w:rsidR="00000000" w:rsidRPr="00B75EB8" w:rsidP="00B75EB8">
      <w:pPr>
        <w:pStyle w:val="NoPaddingFontSize1"/>
      </w:pPr>
    </w:p>
    <w:p w:rsidR="00000000" w:rsidRPr="00B75EB8" w:rsidP="00B75EB8">
      <w:pPr>
        <w:pStyle w:val="AllowPageBreak"/>
      </w:pPr>
    </w:p>
    <w:p w:rsidR="00000000" w:rsidRPr="00B75EB8" w:rsidP="00B75EB8">
      <w:pPr>
        <w:pStyle w:val="Heading1"/>
      </w:pPr>
      <w:bookmarkStart w:id="10" w:name="O_1195305"/>
      <w:bookmarkEnd w:id="10"/>
      <w:r w:rsidRPr="00B75EB8">
        <w:t>Links</w:t>
      </w:r>
    </w:p>
    <w:p w:rsidR="00000000" w:rsidRPr="00B75EB8" w:rsidP="00251025">
      <w:pPr>
        <w:pStyle w:val="BodyText"/>
      </w:pPr>
      <w:r w:rsidRPr="00B75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68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75EB8" w:rsidP="00B75EB8"/>
    <w:sectPr w:rsidSect="00B75E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8" w:rsidRPr="00251025" w:rsidP="00251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25" w:rsidP="00B75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025" w:rsidP="00B75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1025" w:rsidP="00B75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EB8" w:rsidRPr="00251025" w:rsidP="00251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25" w:rsidRPr="002D2AF8" w:rsidP="00B75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TLIW0007 Operate under track protection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51025" w:rsidP="00B75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08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C03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EB8"/>
  </w:style>
  <w:style w:type="character" w:customStyle="1" w:styleId="Heading1Char">
    <w:name w:val="Heading 1 Char"/>
    <w:basedOn w:val="DefaultParagraphFont"/>
    <w:link w:val="Heading1"/>
    <w:rsid w:val="00B75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E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5EB8"/>
    <w:rPr>
      <w:b/>
      <w:spacing w:val="0"/>
    </w:rPr>
  </w:style>
  <w:style w:type="paragraph" w:styleId="ListBullet2">
    <w:name w:val="List Bullet 2"/>
    <w:basedOn w:val="List2"/>
    <w:rsid w:val="00B75EB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5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E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E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5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E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EB8"/>
    <w:rPr>
      <w:i/>
    </w:rPr>
  </w:style>
  <w:style w:type="paragraph" w:styleId="Caption">
    <w:name w:val="caption"/>
    <w:basedOn w:val="BodyText"/>
    <w:next w:val="Normal"/>
    <w:qFormat/>
    <w:rsid w:val="00B75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EB8"/>
  </w:style>
  <w:style w:type="paragraph" w:styleId="TableofFigures">
    <w:name w:val="table of figures"/>
    <w:basedOn w:val="Normal"/>
    <w:next w:val="Normal"/>
    <w:semiHidden/>
    <w:rsid w:val="00B75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E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EB8"/>
    <w:rPr>
      <w:rFonts w:ascii="Wingdings" w:hAnsi="Wingdings"/>
    </w:rPr>
  </w:style>
  <w:style w:type="paragraph" w:customStyle="1" w:styleId="TableHeading">
    <w:name w:val="Table Heading"/>
    <w:basedOn w:val="HeadingBase"/>
    <w:rsid w:val="00B75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EB8"/>
    <w:rPr>
      <w:color w:val="0033CC"/>
      <w:u w:val="none"/>
    </w:rPr>
  </w:style>
  <w:style w:type="paragraph" w:customStyle="1" w:styleId="BodyTextRight">
    <w:name w:val="Body Text Right"/>
    <w:basedOn w:val="BodyText"/>
    <w:rsid w:val="00B75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E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EB8"/>
    <w:rPr>
      <w:sz w:val="32"/>
    </w:rPr>
  </w:style>
  <w:style w:type="paragraph" w:customStyle="1" w:styleId="HeadingProcedure">
    <w:name w:val="Heading Procedure"/>
    <w:basedOn w:val="HeadingBase"/>
    <w:next w:val="Normal"/>
    <w:rsid w:val="00B75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EB8"/>
    <w:pPr>
      <w:spacing w:before="60" w:after="60"/>
    </w:pPr>
  </w:style>
  <w:style w:type="paragraph" w:styleId="ListContinue">
    <w:name w:val="List Continue"/>
    <w:basedOn w:val="List"/>
    <w:rsid w:val="00B75EB8"/>
    <w:pPr>
      <w:ind w:firstLine="0"/>
    </w:pPr>
  </w:style>
  <w:style w:type="paragraph" w:customStyle="1" w:styleId="ListNote">
    <w:name w:val="List Note"/>
    <w:basedOn w:val="List"/>
    <w:rsid w:val="00B75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EB8"/>
    <w:rPr>
      <w:rFonts w:ascii="Courier New" w:hAnsi="Courier New"/>
    </w:rPr>
  </w:style>
  <w:style w:type="paragraph" w:customStyle="1" w:styleId="NoteBullet">
    <w:name w:val="Note Bullet"/>
    <w:basedOn w:val="Note"/>
    <w:rsid w:val="00B75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E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EB8"/>
    <w:rPr>
      <w:b/>
      <w:smallCaps/>
    </w:rPr>
  </w:style>
  <w:style w:type="paragraph" w:customStyle="1" w:styleId="TableListNumber">
    <w:name w:val="Table List Number"/>
    <w:basedOn w:val="ListNumber"/>
    <w:rsid w:val="00B75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EB8"/>
    <w:pPr>
      <w:numPr>
        <w:numId w:val="8"/>
      </w:numPr>
    </w:pPr>
  </w:style>
  <w:style w:type="paragraph" w:customStyle="1" w:styleId="ListAlpha2">
    <w:name w:val="List Alpha 2"/>
    <w:basedOn w:val="List2"/>
    <w:rsid w:val="00B75EB8"/>
    <w:pPr>
      <w:numPr>
        <w:numId w:val="7"/>
      </w:numPr>
    </w:pPr>
  </w:style>
  <w:style w:type="paragraph" w:styleId="List2">
    <w:name w:val="List 2"/>
    <w:basedOn w:val="BodyText"/>
    <w:rsid w:val="00B75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E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E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EB8"/>
    <w:pPr>
      <w:numPr>
        <w:numId w:val="3"/>
      </w:numPr>
    </w:pPr>
  </w:style>
  <w:style w:type="paragraph" w:styleId="ListContinue2">
    <w:name w:val="List Continue 2"/>
    <w:basedOn w:val="List2"/>
    <w:rsid w:val="00B75EB8"/>
    <w:pPr>
      <w:ind w:firstLine="0"/>
    </w:pPr>
  </w:style>
  <w:style w:type="paragraph" w:styleId="ListContinue3">
    <w:name w:val="List Continue 3"/>
    <w:basedOn w:val="List3"/>
    <w:rsid w:val="00B75EB8"/>
    <w:pPr>
      <w:ind w:left="1021" w:firstLine="0"/>
    </w:pPr>
  </w:style>
  <w:style w:type="paragraph" w:styleId="ListContinue4">
    <w:name w:val="List Continue 4"/>
    <w:basedOn w:val="List4"/>
    <w:rsid w:val="00B75EB8"/>
    <w:pPr>
      <w:ind w:firstLine="0"/>
    </w:pPr>
  </w:style>
  <w:style w:type="paragraph" w:styleId="ListContinue5">
    <w:name w:val="List Continue 5"/>
    <w:basedOn w:val="List5"/>
    <w:rsid w:val="00B75EB8"/>
    <w:pPr>
      <w:ind w:firstLine="0"/>
    </w:pPr>
  </w:style>
  <w:style w:type="paragraph" w:styleId="ListNumber3">
    <w:name w:val="List Number 3"/>
    <w:basedOn w:val="List3"/>
    <w:rsid w:val="00B75EB8"/>
    <w:pPr>
      <w:numPr>
        <w:numId w:val="4"/>
      </w:numPr>
    </w:pPr>
  </w:style>
  <w:style w:type="paragraph" w:styleId="ListNumber4">
    <w:name w:val="List Number 4"/>
    <w:basedOn w:val="List4"/>
    <w:rsid w:val="00B75EB8"/>
    <w:pPr>
      <w:numPr>
        <w:numId w:val="5"/>
      </w:numPr>
    </w:pPr>
  </w:style>
  <w:style w:type="paragraph" w:styleId="ListNumber5">
    <w:name w:val="List Number 5"/>
    <w:basedOn w:val="List5"/>
    <w:rsid w:val="00B75EB8"/>
    <w:pPr>
      <w:numPr>
        <w:numId w:val="6"/>
      </w:numPr>
    </w:pPr>
  </w:style>
  <w:style w:type="paragraph" w:styleId="BlockText">
    <w:name w:val="Block Text"/>
    <w:basedOn w:val="Normal"/>
    <w:rsid w:val="00B75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EB8"/>
    <w:rPr>
      <w:sz w:val="16"/>
      <w:vertAlign w:val="superscript"/>
    </w:rPr>
  </w:style>
  <w:style w:type="character" w:customStyle="1" w:styleId="Symbols">
    <w:name w:val="Symbols"/>
    <w:basedOn w:val="DefaultParagraphFont"/>
    <w:rsid w:val="00B75EB8"/>
    <w:rPr>
      <w:rFonts w:ascii="Symbol" w:hAnsi="Symbol"/>
    </w:rPr>
  </w:style>
  <w:style w:type="character" w:customStyle="1" w:styleId="MenuOptions">
    <w:name w:val="Menu Options"/>
    <w:basedOn w:val="DefaultParagraphFont"/>
    <w:rsid w:val="00B75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EB8"/>
    <w:rPr>
      <w:b/>
    </w:rPr>
  </w:style>
  <w:style w:type="character" w:customStyle="1" w:styleId="Underlined">
    <w:name w:val="Underlined"/>
    <w:basedOn w:val="DefaultParagraphFont"/>
    <w:rsid w:val="00B75EB8"/>
    <w:rPr>
      <w:u w:val="single"/>
    </w:rPr>
  </w:style>
  <w:style w:type="paragraph" w:customStyle="1" w:styleId="TableBodyTextRight">
    <w:name w:val="Table Body Text Right"/>
    <w:basedOn w:val="TableBodyText"/>
    <w:rsid w:val="00B75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EB8"/>
    <w:rPr>
      <w:sz w:val="18"/>
    </w:rPr>
  </w:style>
  <w:style w:type="paragraph" w:customStyle="1" w:styleId="BodySmallRight">
    <w:name w:val="Body Small Right"/>
    <w:basedOn w:val="BodyTextRight"/>
    <w:rsid w:val="00B75EB8"/>
    <w:rPr>
      <w:sz w:val="18"/>
      <w:szCs w:val="18"/>
    </w:rPr>
  </w:style>
  <w:style w:type="paragraph" w:customStyle="1" w:styleId="MarginEdition">
    <w:name w:val="Margin Edition"/>
    <w:basedOn w:val="MarginNote"/>
    <w:rsid w:val="00B75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EB8"/>
    <w:rPr>
      <w:sz w:val="2"/>
      <w:szCs w:val="2"/>
    </w:rPr>
  </w:style>
  <w:style w:type="character" w:customStyle="1" w:styleId="Small">
    <w:name w:val="Small"/>
    <w:basedOn w:val="DefaultParagraphFont"/>
    <w:rsid w:val="00B75EB8"/>
    <w:rPr>
      <w:sz w:val="16"/>
    </w:rPr>
  </w:style>
  <w:style w:type="paragraph" w:customStyle="1" w:styleId="WideTable">
    <w:name w:val="Wide Table"/>
    <w:basedOn w:val="Normal"/>
    <w:rsid w:val="00B75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EB8"/>
  </w:style>
  <w:style w:type="paragraph" w:styleId="Quote">
    <w:name w:val="Quote"/>
    <w:basedOn w:val="Heading1"/>
    <w:link w:val="QuoteChar"/>
    <w:qFormat/>
    <w:rsid w:val="00B75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EB8"/>
    <w:pPr>
      <w:pageBreakBefore/>
    </w:pPr>
  </w:style>
  <w:style w:type="paragraph" w:customStyle="1" w:styleId="Border">
    <w:name w:val="Border"/>
    <w:basedOn w:val="Normal"/>
    <w:qFormat/>
    <w:rsid w:val="00B75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EB8"/>
    <w:rPr>
      <w:u w:val="single"/>
    </w:rPr>
  </w:style>
  <w:style w:type="character" w:customStyle="1" w:styleId="BoldandItalics">
    <w:name w:val="Bold and Italics"/>
    <w:qFormat/>
    <w:rsid w:val="00B75EB8"/>
    <w:rPr>
      <w:b/>
      <w:i/>
      <w:u w:val="none"/>
    </w:rPr>
  </w:style>
  <w:style w:type="paragraph" w:styleId="BalloonText">
    <w:name w:val="Balloon Text"/>
    <w:basedOn w:val="Normal"/>
    <w:link w:val="BalloonTextChar"/>
    <w:rsid w:val="00B75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EB8"/>
    <w:pPr>
      <w:spacing w:before="0" w:after="0"/>
    </w:pPr>
  </w:style>
  <w:style w:type="paragraph" w:customStyle="1" w:styleId="BodyTextBold">
    <w:name w:val="Body Text Bold"/>
    <w:basedOn w:val="BodyText"/>
    <w:qFormat/>
    <w:rsid w:val="00B75EB8"/>
    <w:rPr>
      <w:b/>
    </w:rPr>
  </w:style>
  <w:style w:type="character" w:styleId="Hyperlink">
    <w:name w:val="Hyperlink"/>
    <w:basedOn w:val="DefaultParagraphFont"/>
    <w:uiPriority w:val="99"/>
    <w:unhideWhenUsed/>
    <w:rsid w:val="00251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3464</Characters>
  <Application>Microsoft Office Word</Application>
  <DocSecurity>0</DocSecurity>
  <Lines>138</Lines>
  <Paragraphs>68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TLIW0007 Operate under track protection rules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