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0B7" w:rsidP="007000B7">
      <w:pPr>
        <w:pStyle w:val="Title"/>
      </w:pPr>
      <w:r>
        <w:fldChar w:fldCharType="begin"/>
      </w:r>
      <w:r>
        <w:instrText xml:space="preserve"> TITLE   \* MERGEFORMAT </w:instrText>
      </w:r>
      <w:r>
        <w:fldChar w:fldCharType="separate"/>
      </w:r>
      <w:r>
        <w:t>TLIW0007 Operate under track protection rules</w:t>
      </w:r>
      <w:r>
        <w:fldChar w:fldCharType="end"/>
      </w:r>
    </w:p>
    <w:p w:rsidR="007000B7" w:rsidP="007000B7">
      <w:pPr>
        <w:pStyle w:val="Version"/>
        <w:sectPr w:rsidSect="006E6B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6B61" w:rsidP="006E6B61">
      <w:pPr>
        <w:pStyle w:val="SuperHeading"/>
      </w:pPr>
      <w:r w:rsidRPr="006E6B61">
        <w:t>TLIW0007 Operate under track protection rules</w:t>
      </w:r>
    </w:p>
    <w:p w:rsidR="00000000" w:rsidRPr="006E6B61" w:rsidP="006E6B61">
      <w:pPr>
        <w:pStyle w:val="Heading1"/>
      </w:pPr>
      <w:bookmarkStart w:id="1" w:name="O_1195304"/>
      <w:bookmarkEnd w:id="1"/>
      <w:r w:rsidRPr="006E6B61">
        <w:t>Modification History</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Release 2</w:t>
            </w:r>
            <w:r w:rsidRPr="006E6B61">
              <w:t>. This is the second release of this unit of competency in the TLI Transport and Logistics Training Package:</w:t>
            </w:r>
          </w:p>
          <w:p w:rsidR="00000000" w:rsidP="006E6B61">
            <w:pPr>
              <w:pStyle w:val="ListBullet2"/>
              <w:rPr>
                <w:lang w:val="en-NZ"/>
              </w:rPr>
            </w:pPr>
            <w:r w:rsidRPr="006E6B61">
              <w:t>Minor word changes in Performance Evidence.</w:t>
            </w:r>
          </w:p>
        </w:tc>
      </w:tr>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Release 1</w:t>
            </w:r>
            <w:r w:rsidRPr="006E6B61">
              <w:t>. This is the first release of this unit of competenc</w:t>
            </w:r>
            <w:r w:rsidRPr="006E6B61">
              <w:t>y in the TLI Transport and Logistics Training Package.</w:t>
            </w:r>
          </w:p>
        </w:tc>
      </w:tr>
    </w:tbl>
    <w:p w:rsidR="007000B7" w:rsidP="006E6B61">
      <w:pPr>
        <w:pStyle w:val="NoPaddingFontSize1"/>
      </w:pPr>
    </w:p>
    <w:p w:rsidR="007000B7" w:rsidP="006E6B61">
      <w:pPr>
        <w:pStyle w:val="NoPaddingFontSize1"/>
      </w:pPr>
    </w:p>
    <w:p w:rsidR="00000000" w:rsidRPr="006E6B61" w:rsidP="006E6B61">
      <w:pPr>
        <w:pStyle w:val="Heading1"/>
      </w:pPr>
      <w:bookmarkStart w:id="2" w:name="O_1195303"/>
      <w:bookmarkEnd w:id="2"/>
      <w:r w:rsidRPr="006E6B61">
        <w:t>Application</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This unit involves the skills and knowledge required to operate under track protection rules in accordance with system of safeworking, regulatory requirements and work</w:t>
            </w:r>
            <w:r w:rsidRPr="006E6B61">
              <w:t>place procedures.</w:t>
            </w:r>
          </w:p>
          <w:p w:rsidR="00000000" w:rsidRPr="006E6B61" w:rsidP="006E6B61">
            <w:pPr>
              <w:pStyle w:val="BodyText"/>
            </w:pPr>
            <w:r w:rsidRPr="006E6B61">
              <w:t>It includes accessing and interpreting information about track protection requirements, carrying out assigned protection and/or work activities, and responding appropriately to safety incidents and abnormal situations.</w:t>
            </w:r>
          </w:p>
          <w:p w:rsidR="00000000" w:rsidRPr="006E6B61" w:rsidP="006E6B61">
            <w:pPr>
              <w:pStyle w:val="BodyText"/>
            </w:pPr>
            <w:r w:rsidRPr="006E6B61">
              <w:t>People achieving co</w:t>
            </w:r>
            <w:r w:rsidRPr="006E6B61">
              <w:t>mpetence in this unit will need to fulfil the applicable state/territory legislated rail safety requirements and to comply with relevant codes of practice and/or guidelines.</w:t>
            </w:r>
          </w:p>
          <w:p w:rsidR="00000000" w:rsidRPr="006E6B61" w:rsidP="006E6B61">
            <w:pPr>
              <w:pStyle w:val="BodyText"/>
            </w:pPr>
            <w:r w:rsidRPr="006E6B61">
              <w:t>Work is performed under some supervision, generally within a team environment.</w:t>
            </w:r>
          </w:p>
          <w:p w:rsidR="00000000" w:rsidRPr="006E6B61" w:rsidP="006E6B61">
            <w:pPr>
              <w:pStyle w:val="BodyText"/>
            </w:pPr>
            <w:r w:rsidRPr="006E6B61">
              <w:t>It involves the application of relevant track protection rules and requirements to assigned track work activities across a variety of operational contexts within the Australian rail system.</w:t>
            </w:r>
          </w:p>
          <w:p w:rsidR="00000000" w:rsidRPr="006E6B61" w:rsidP="006E6B61">
            <w:pPr>
              <w:pStyle w:val="BodyText"/>
            </w:pPr>
            <w:r w:rsidRPr="006E6B61">
              <w:t>No licensing, legislative or certification requirements apply to t</w:t>
            </w:r>
            <w:r w:rsidRPr="006E6B61">
              <w:t>his unit at the time of publication.</w:t>
            </w:r>
          </w:p>
        </w:tc>
      </w:tr>
    </w:tbl>
    <w:p w:rsidR="007000B7" w:rsidP="006E6B61">
      <w:pPr>
        <w:pStyle w:val="NoPaddingFontSize1"/>
      </w:pPr>
    </w:p>
    <w:p w:rsidR="007000B7" w:rsidP="006E6B61">
      <w:pPr>
        <w:pStyle w:val="NoPaddingFontSize1"/>
      </w:pPr>
    </w:p>
    <w:p w:rsidR="00000000" w:rsidRPr="006E6B61" w:rsidP="006E6B61">
      <w:pPr>
        <w:pStyle w:val="Heading1"/>
      </w:pPr>
      <w:bookmarkStart w:id="3" w:name="O_1195302"/>
      <w:bookmarkEnd w:id="3"/>
      <w:r w:rsidRPr="006E6B61">
        <w:t>Pre-requisite Unit</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Not applicable.</w:t>
            </w:r>
          </w:p>
        </w:tc>
      </w:tr>
    </w:tbl>
    <w:p w:rsidR="00000000" w:rsidRPr="006E6B61" w:rsidP="006E6B61">
      <w:pPr>
        <w:pStyle w:val="NoPaddingFontSize1"/>
      </w:pPr>
    </w:p>
    <w:p w:rsidR="00000000" w:rsidRPr="006E6B61" w:rsidP="006E6B61">
      <w:pPr>
        <w:pStyle w:val="AllowPageBreak"/>
      </w:pPr>
    </w:p>
    <w:p w:rsidR="00000000" w:rsidRPr="006E6B61" w:rsidP="006E6B61">
      <w:pPr>
        <w:pStyle w:val="Heading1"/>
      </w:pPr>
      <w:bookmarkStart w:id="4" w:name="O_1195301"/>
      <w:bookmarkEnd w:id="4"/>
      <w:r w:rsidRPr="006E6B61">
        <w:t>Competency Field</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W – Equipment and Systems Operations</w:t>
            </w:r>
          </w:p>
        </w:tc>
      </w:tr>
    </w:tbl>
    <w:p w:rsidR="00000000" w:rsidRPr="006E6B61" w:rsidP="006E6B61">
      <w:pPr>
        <w:pStyle w:val="NoPaddingFontSize1"/>
      </w:pPr>
    </w:p>
    <w:p w:rsidR="00000000" w:rsidRPr="006E6B61" w:rsidP="006E6B61">
      <w:pPr>
        <w:pStyle w:val="AllowPageBreak"/>
      </w:pPr>
    </w:p>
    <w:p w:rsidR="00000000" w:rsidRPr="006E6B61" w:rsidP="006E6B61">
      <w:pPr>
        <w:pStyle w:val="Heading1"/>
      </w:pPr>
      <w:bookmarkStart w:id="5" w:name="O_1195300"/>
      <w:bookmarkEnd w:id="5"/>
      <w:r w:rsidRPr="006E6B61">
        <w:t>Unit Sector</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Rail sector.</w:t>
            </w:r>
          </w:p>
        </w:tc>
      </w:tr>
    </w:tbl>
    <w:p w:rsidR="00000000" w:rsidRPr="006E6B61" w:rsidP="006E6B61">
      <w:pPr>
        <w:pStyle w:val="NoPaddingFontSize1"/>
      </w:pPr>
    </w:p>
    <w:p w:rsidR="00000000" w:rsidRPr="006E6B61" w:rsidP="006E6B61">
      <w:pPr>
        <w:pStyle w:val="AllowPageBreak"/>
      </w:pPr>
    </w:p>
    <w:p w:rsidR="00000000" w:rsidRPr="006E6B61" w:rsidP="006E6B61">
      <w:pPr>
        <w:pStyle w:val="Heading1"/>
      </w:pPr>
      <w:bookmarkStart w:id="6" w:name="O_1195299"/>
      <w:bookmarkEnd w:id="6"/>
      <w:r w:rsidRPr="006E6B61">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6E6B61">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rPr>
                <w:rStyle w:val="SpecialBold"/>
              </w:rPr>
              <w:t>PERFORMANCE CRITERIA</w:t>
            </w:r>
          </w:p>
        </w:tc>
      </w:tr>
      <w:tr w:rsidTr="006E6B61">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t>Performance criteria describe the performance needed to demonstrate achievement of the element.</w:t>
            </w:r>
          </w:p>
        </w:tc>
      </w:tr>
      <w:tr w:rsidTr="006E6B6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Identify information about track protection r</w:t>
            </w:r>
            <w:r w:rsidRPr="006E6B61">
              <w:rPr>
                <w:rStyle w:val="SpecialBold"/>
              </w:rPr>
              <w:t>equirements</w:t>
            </w:r>
          </w:p>
        </w:tc>
        <w:tc>
          <w:tcPr>
            <w:tcW w:w="702"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t xml:space="preserve">Track protection information relevant to work activities is obtained in accordance with workplace procedures and the requirements of the relevant system of safeworking </w:t>
            </w:r>
          </w:p>
        </w:tc>
      </w:tr>
      <w:tr w:rsidTr="006E6B6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E6B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t>Relevant track protection requirements are applied to work activities in accordance with workplace instructions</w:t>
            </w:r>
          </w:p>
        </w:tc>
      </w:tr>
      <w:tr w:rsidTr="006E6B6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Carry out assigned protection and/or work activities</w:t>
            </w:r>
          </w:p>
        </w:tc>
        <w:tc>
          <w:tcPr>
            <w:tcW w:w="702"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t>Assigned protection and/or work activities are carried out with others in accordance</w:t>
            </w:r>
            <w:r w:rsidRPr="006E6B61">
              <w:t xml:space="preserve"> with system of safeworking rules and workplace procedures</w:t>
            </w:r>
          </w:p>
        </w:tc>
      </w:tr>
      <w:tr w:rsidTr="006E6B6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E6B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t>Protection system and equipment is constantly reviewed in accordance with workplace procedures to ensure ongoing protection</w:t>
            </w:r>
          </w:p>
        </w:tc>
      </w:tr>
      <w:tr w:rsidTr="006E6B6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E6B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t xml:space="preserve">Liaison is maintained with relevant authority/personnel to </w:t>
            </w:r>
            <w:r w:rsidRPr="006E6B61">
              <w:t>ensure maximum protection is maintained</w:t>
            </w:r>
          </w:p>
        </w:tc>
      </w:tr>
      <w:tr w:rsidTr="006E6B6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E6B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t>Documentation and records required under system of safeworking rules are completed and processed/filed in accordance with workplace procedures</w:t>
            </w:r>
          </w:p>
        </w:tc>
      </w:tr>
      <w:tr w:rsidTr="006E6B6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Respond appropriately to abnormal situations</w:t>
            </w:r>
          </w:p>
        </w:tc>
        <w:tc>
          <w:tcPr>
            <w:tcW w:w="702"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t>Abnormal situations, safety incidents and emergencies are identified in accordance with system of safeworking rules and workplace procedures</w:t>
            </w:r>
          </w:p>
        </w:tc>
      </w:tr>
      <w:tr w:rsidTr="006E6B6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E6B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t>Identified abnormal situations, safety incidents and emergencies are promptly reported to relevant personnel</w:t>
            </w:r>
            <w:r w:rsidRPr="006E6B61">
              <w:t xml:space="preserve"> and actions are taken within limits of responsibility in accordance with workplace procedures</w:t>
            </w:r>
          </w:p>
        </w:tc>
      </w:tr>
      <w:tr w:rsidTr="006E6B6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E6B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E6B61">
            <w:pPr>
              <w:pStyle w:val="BodyText"/>
              <w:rPr>
                <w:lang w:val="en-NZ"/>
              </w:rPr>
            </w:pPr>
            <w:r w:rsidRPr="006E6B6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Report identified abnormal situations, safety incidents and emergencies together with related actions taken, are completed and processed/filed in accordance with system of safeworking rules and workplace procedures</w:t>
            </w:r>
          </w:p>
        </w:tc>
      </w:tr>
    </w:tbl>
    <w:p w:rsidR="007000B7" w:rsidP="006E6B61">
      <w:pPr>
        <w:pStyle w:val="NoPaddingFontSize1"/>
      </w:pPr>
    </w:p>
    <w:p w:rsidR="007000B7" w:rsidP="006E6B61">
      <w:pPr>
        <w:pStyle w:val="NoPaddingFontSize1"/>
      </w:pPr>
    </w:p>
    <w:p w:rsidR="00000000" w:rsidRPr="006E6B61" w:rsidP="006E6B61">
      <w:pPr>
        <w:pStyle w:val="Heading1"/>
      </w:pPr>
      <w:bookmarkStart w:id="7" w:name="O_1195298"/>
      <w:bookmarkEnd w:id="7"/>
      <w:r w:rsidRPr="006E6B61">
        <w:t>Foundation Skills</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Foundation skills essential to performance are explicit in the performance criteria of this unit of competency.</w:t>
            </w:r>
          </w:p>
        </w:tc>
      </w:tr>
    </w:tbl>
    <w:p w:rsidR="00000000" w:rsidRPr="006E6B61" w:rsidP="006E6B61">
      <w:pPr>
        <w:pStyle w:val="NoPaddingFontSize1"/>
      </w:pPr>
    </w:p>
    <w:p w:rsidR="00000000" w:rsidRPr="006E6B61" w:rsidP="006E6B61">
      <w:pPr>
        <w:pStyle w:val="AllowPageBreak"/>
      </w:pPr>
    </w:p>
    <w:p w:rsidR="00000000" w:rsidRPr="006E6B61" w:rsidP="006E6B61">
      <w:pPr>
        <w:pStyle w:val="Heading1"/>
      </w:pPr>
      <w:bookmarkStart w:id="8" w:name="O_1195297"/>
      <w:bookmarkEnd w:id="8"/>
      <w:r w:rsidRPr="006E6B61">
        <w:t>Range of Conditions</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Range is restricted to essential operating conditions and any other variables essential to the work env</w:t>
            </w:r>
            <w:r w:rsidRPr="006E6B61">
              <w:t>ironment.</w:t>
            </w:r>
          </w:p>
        </w:tc>
      </w:tr>
    </w:tbl>
    <w:p w:rsidR="00000000" w:rsidRPr="006E6B61" w:rsidP="006E6B61">
      <w:pPr>
        <w:pStyle w:val="NoPaddingFontSize1"/>
      </w:pPr>
    </w:p>
    <w:p w:rsidR="00000000" w:rsidRPr="006E6B61" w:rsidP="006E6B61">
      <w:pPr>
        <w:pStyle w:val="AllowPageBreak"/>
      </w:pPr>
    </w:p>
    <w:p w:rsidR="00000000" w:rsidRPr="006E6B61" w:rsidP="006E6B61">
      <w:pPr>
        <w:pStyle w:val="Heading1"/>
      </w:pPr>
      <w:bookmarkStart w:id="9" w:name="O_1195296"/>
      <w:bookmarkEnd w:id="9"/>
      <w:r w:rsidRPr="006E6B61">
        <w:t>Unit Mapping Information</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This unit replaces and is equivalent to TLIW2001 Operate under track protection rules.</w:t>
            </w:r>
          </w:p>
        </w:tc>
      </w:tr>
    </w:tbl>
    <w:p w:rsidR="00000000" w:rsidRPr="006E6B61" w:rsidP="006E6B61">
      <w:pPr>
        <w:pStyle w:val="NoPaddingFontSize1"/>
      </w:pPr>
    </w:p>
    <w:p w:rsidR="00000000" w:rsidRPr="006E6B61" w:rsidP="006E6B61">
      <w:pPr>
        <w:pStyle w:val="AllowPageBreak"/>
      </w:pPr>
    </w:p>
    <w:p w:rsidR="00000000" w:rsidRPr="006E6B61" w:rsidP="006E6B61">
      <w:pPr>
        <w:pStyle w:val="Heading1"/>
      </w:pPr>
      <w:bookmarkStart w:id="10" w:name="O_1195305"/>
      <w:bookmarkEnd w:id="10"/>
      <w:r w:rsidRPr="006E6B61">
        <w:t>Links</w:t>
      </w:r>
    </w:p>
    <w:p w:rsidR="00000000" w:rsidRPr="006E6B61" w:rsidP="007000B7">
      <w:pPr>
        <w:pStyle w:val="BodyText"/>
      </w:pPr>
      <w:r w:rsidRPr="006E6B6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1DD6">
        <w:rPr>
          <w:rStyle w:val="Hyperlink"/>
        </w:rPr>
        <w:t>https://vetnet.gov.au/Pages/TrainingDocs.aspx?q=df441c6e-213d-43e3-874c-0b3f7036d851</w:t>
      </w:r>
      <w:r>
        <w:fldChar w:fldCharType="end"/>
      </w:r>
    </w:p>
    <w:p w:rsidR="00000000" w:rsidRPr="006E6B61" w:rsidP="007000B7">
      <w:pPr>
        <w:pStyle w:val="BodyText"/>
        <w:sectPr w:rsidSect="006E6B61">
          <w:headerReference w:type="default" r:id="rId10"/>
          <w:footerReference w:type="default" r:id="rId11"/>
          <w:pgSz w:w="11908" w:h="16833"/>
          <w:pgMar w:top="1702" w:right="1418" w:bottom="1702" w:left="1418" w:header="992" w:footer="992" w:gutter="0"/>
          <w:cols w:space="720"/>
          <w:noEndnote/>
          <w:docGrid w:linePitch="299"/>
        </w:sectPr>
      </w:pPr>
    </w:p>
    <w:p w:rsidR="00000000" w:rsidRPr="006E6B61" w:rsidP="006E6B61">
      <w:pPr>
        <w:pStyle w:val="SuperHeading"/>
      </w:pPr>
      <w:r w:rsidRPr="006E6B61">
        <w:t>Assessment Requirements for TLIW0007 Operate under track protection rules</w:t>
      </w:r>
    </w:p>
    <w:p w:rsidR="00000000" w:rsidRPr="006E6B61" w:rsidP="006E6B61">
      <w:pPr>
        <w:pStyle w:val="Heading1"/>
      </w:pPr>
      <w:bookmarkStart w:id="11" w:name="O_1195294"/>
      <w:bookmarkEnd w:id="11"/>
      <w:r w:rsidRPr="006E6B61">
        <w:t>Modification History</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Release 2</w:t>
            </w:r>
            <w:r w:rsidRPr="006E6B61">
              <w:t>. This is the second release of this unit of competency in the TLI Transport and Logistics Training Package:</w:t>
            </w:r>
          </w:p>
          <w:p w:rsidR="00000000" w:rsidP="006E6B61">
            <w:pPr>
              <w:pStyle w:val="ListBullet2"/>
              <w:rPr>
                <w:lang w:val="en-NZ"/>
              </w:rPr>
            </w:pPr>
            <w:r w:rsidRPr="006E6B61">
              <w:t>Minor word changes in Performance Evidence.</w:t>
            </w:r>
          </w:p>
        </w:tc>
      </w:tr>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rPr>
                <w:rStyle w:val="SpecialBold"/>
              </w:rPr>
              <w:t>Release 1</w:t>
            </w:r>
            <w:r w:rsidRPr="006E6B61">
              <w:t>. This is the first release of this unit of competency in the TLI Transport and Logistics Tr</w:t>
            </w:r>
            <w:r w:rsidRPr="006E6B61">
              <w:t>aining Package.</w:t>
            </w:r>
          </w:p>
        </w:tc>
      </w:tr>
    </w:tbl>
    <w:p w:rsidR="007000B7" w:rsidP="006E6B61">
      <w:pPr>
        <w:pStyle w:val="NoPaddingFontSize1"/>
      </w:pPr>
    </w:p>
    <w:p w:rsidR="007000B7" w:rsidP="006E6B61">
      <w:pPr>
        <w:pStyle w:val="NoPaddingFontSize1"/>
      </w:pPr>
    </w:p>
    <w:p w:rsidR="00000000" w:rsidRPr="006E6B61" w:rsidP="006E6B61">
      <w:pPr>
        <w:pStyle w:val="Heading1"/>
      </w:pPr>
      <w:bookmarkStart w:id="12" w:name="O_1195293"/>
      <w:bookmarkEnd w:id="12"/>
      <w:r w:rsidRPr="006E6B61">
        <w:t>Performance Evidence</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Evidence required to demonstrate competence in this unit must be relevant to and satisfy all of the requirements of the elements and performance criteria on at least one occasion and include:</w:t>
            </w:r>
          </w:p>
          <w:p w:rsidR="00000000" w:rsidRPr="006E6B61" w:rsidP="006E6B61">
            <w:pPr>
              <w:pStyle w:val="ListBullet"/>
            </w:pPr>
            <w:r w:rsidRPr="006E6B61">
              <w:t>allo</w:t>
            </w:r>
            <w:r w:rsidRPr="006E6B61">
              <w:t>cating attention according to priorities</w:t>
            </w:r>
          </w:p>
          <w:p w:rsidR="00000000" w:rsidRPr="006E6B61" w:rsidP="006E6B61">
            <w:pPr>
              <w:pStyle w:val="ListBullet"/>
            </w:pPr>
            <w:r w:rsidRPr="006E6B61">
              <w:t>applying relevant system of safeworking rules and workplace procedures</w:t>
            </w:r>
          </w:p>
          <w:p w:rsidR="00000000" w:rsidRPr="006E6B61" w:rsidP="006E6B61">
            <w:pPr>
              <w:pStyle w:val="ListBullet"/>
            </w:pPr>
            <w:r w:rsidRPr="006E6B61">
              <w:t>communicating effectively with others</w:t>
            </w:r>
          </w:p>
          <w:p w:rsidR="00000000" w:rsidRPr="006E6B61" w:rsidP="006E6B61">
            <w:pPr>
              <w:pStyle w:val="ListBullet"/>
            </w:pPr>
            <w:r w:rsidRPr="006E6B61">
              <w:t>demonstrating safety leadership integrity by:</w:t>
            </w:r>
          </w:p>
          <w:p w:rsidR="00000000" w:rsidRPr="006E6B61" w:rsidP="006E6B61">
            <w:pPr>
              <w:pStyle w:val="ListBullet2"/>
            </w:pPr>
            <w:r w:rsidRPr="006E6B61">
              <w:t>learning from workplace or industries capabilities and limitation</w:t>
            </w:r>
          </w:p>
          <w:p w:rsidR="00000000" w:rsidRPr="006E6B61" w:rsidP="006E6B61">
            <w:pPr>
              <w:pStyle w:val="ListBullet2"/>
            </w:pPr>
            <w:r w:rsidRPr="006E6B61">
              <w:t>pro-actively addressing risk exposure and implementing effective risk control measures</w:t>
            </w:r>
          </w:p>
          <w:p w:rsidR="00000000" w:rsidRPr="006E6B61" w:rsidP="006E6B61">
            <w:pPr>
              <w:pStyle w:val="ListBullet2"/>
            </w:pPr>
            <w:r w:rsidRPr="006E6B61">
              <w:t>role modelling desirable and pro-active safety behaviours</w:t>
            </w:r>
          </w:p>
          <w:p w:rsidR="00000000" w:rsidRPr="006E6B61" w:rsidP="006E6B61">
            <w:pPr>
              <w:pStyle w:val="ListBullet2"/>
            </w:pPr>
            <w:r w:rsidRPr="006E6B61">
              <w:t>working collaboratively with others</w:t>
            </w:r>
          </w:p>
          <w:p w:rsidR="00000000" w:rsidRPr="006E6B61" w:rsidP="006E6B61">
            <w:pPr>
              <w:pStyle w:val="ListBullet2"/>
            </w:pPr>
            <w:r w:rsidRPr="006E6B61">
              <w:t>working s</w:t>
            </w:r>
            <w:r w:rsidRPr="006E6B61">
              <w:t>ystematically with required attention to detail without injury to self or others, or damage to equipment</w:t>
            </w:r>
          </w:p>
          <w:p w:rsidR="00000000" w:rsidRPr="006E6B61" w:rsidP="006E6B61">
            <w:pPr>
              <w:pStyle w:val="ListBullet"/>
            </w:pPr>
            <w:r w:rsidRPr="006E6B61">
              <w:t>identifying and following operational instructions</w:t>
            </w:r>
          </w:p>
          <w:p w:rsidR="00000000" w:rsidRPr="006E6B61" w:rsidP="006E6B61">
            <w:pPr>
              <w:pStyle w:val="ListBullet"/>
            </w:pPr>
            <w:r w:rsidRPr="006E6B61">
              <w:t>identifying job hazards and taking required actions to minimise, control or eliminate identified ha</w:t>
            </w:r>
            <w:r w:rsidRPr="006E6B61">
              <w:t>zards</w:t>
            </w:r>
          </w:p>
          <w:p w:rsidR="00000000" w:rsidRPr="006E6B61" w:rsidP="006E6B61">
            <w:pPr>
              <w:pStyle w:val="ListBullet"/>
            </w:pPr>
            <w:r w:rsidRPr="006E6B61">
              <w:t>monitoring activities in terms of planned schedule</w:t>
            </w:r>
          </w:p>
          <w:p w:rsidR="00000000" w:rsidRPr="006E6B61" w:rsidP="006E6B61">
            <w:pPr>
              <w:pStyle w:val="ListBullet"/>
            </w:pPr>
            <w:r w:rsidRPr="006E6B61">
              <w:t>reading and interpreting relevant system of safeworking rules, workplace procedures and terminology, as defined by the Rail Infrastructure Manager</w:t>
            </w:r>
          </w:p>
          <w:p w:rsidR="00000000" w:rsidRPr="006E6B61" w:rsidP="006E6B61">
            <w:pPr>
              <w:pStyle w:val="ListBullet"/>
            </w:pPr>
            <w:r w:rsidRPr="006E6B61">
              <w:t>reporting and/or taking appropriate actions for identified problems, faults or malfunctions in accordance with workplace procedures.</w:t>
            </w:r>
          </w:p>
        </w:tc>
      </w:tr>
    </w:tbl>
    <w:p w:rsidR="007000B7" w:rsidP="006E6B61">
      <w:pPr>
        <w:pStyle w:val="NoPaddingFontSize1"/>
      </w:pPr>
    </w:p>
    <w:p w:rsidR="007000B7" w:rsidP="006E6B61">
      <w:pPr>
        <w:pStyle w:val="NoPaddingFontSize1"/>
      </w:pPr>
    </w:p>
    <w:p w:rsidR="00000000" w:rsidRPr="006E6B61" w:rsidP="006E6B61">
      <w:pPr>
        <w:pStyle w:val="Heading1"/>
      </w:pPr>
      <w:bookmarkStart w:id="13" w:name="O_1195292"/>
      <w:bookmarkEnd w:id="13"/>
      <w:r w:rsidRPr="006E6B61">
        <w:t>Knowledge Evidence</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Evidence required to demonstrate competence in this unit must be relevant to and s</w:t>
            </w:r>
            <w:r w:rsidRPr="006E6B61">
              <w:t>atisfy all of the requirements of the elements and performance criteria and include knowledge of:</w:t>
            </w:r>
          </w:p>
          <w:p w:rsidR="00000000" w:rsidRPr="006E6B61" w:rsidP="006E6B61">
            <w:pPr>
              <w:pStyle w:val="ListBullet"/>
            </w:pPr>
            <w:r w:rsidRPr="006E6B61">
              <w:t>rail terminology as defined in the applicable Rail Infrastructure Manager system of safeworking rules</w:t>
            </w:r>
          </w:p>
          <w:p w:rsidR="00000000" w:rsidRPr="006E6B61" w:rsidP="006E6B61">
            <w:pPr>
              <w:pStyle w:val="ListBullet"/>
            </w:pPr>
            <w:r w:rsidRPr="006E6B61">
              <w:t>relevant state/territory legislated rail safety require</w:t>
            </w:r>
            <w:r w:rsidRPr="006E6B61">
              <w:t>ments, codes of practice, rules and/or guidelines</w:t>
            </w:r>
          </w:p>
          <w:p w:rsidR="00000000" w:rsidRPr="006E6B61" w:rsidP="006E6B61">
            <w:pPr>
              <w:pStyle w:val="ListBullet"/>
            </w:pPr>
            <w:r w:rsidRPr="006E6B61">
              <w:t>relevant work health and safety (WHS)/occupational health and safety (OHS) and environmental procedures and regulations</w:t>
            </w:r>
          </w:p>
          <w:p w:rsidR="00000000" w:rsidRPr="006E6B61" w:rsidP="006E6B61">
            <w:pPr>
              <w:pStyle w:val="ListBullet"/>
            </w:pPr>
            <w:r w:rsidRPr="006E6B61">
              <w:t>system of safeworking rules and workplace procedures as they relate to the work activi</w:t>
            </w:r>
            <w:r w:rsidRPr="006E6B61">
              <w:t>ties concerned.</w:t>
            </w:r>
          </w:p>
        </w:tc>
      </w:tr>
    </w:tbl>
    <w:p w:rsidR="007000B7" w:rsidP="006E6B61">
      <w:pPr>
        <w:pStyle w:val="NoPaddingFontSize1"/>
      </w:pPr>
    </w:p>
    <w:p w:rsidR="007000B7" w:rsidP="006E6B61">
      <w:pPr>
        <w:pStyle w:val="NoPaddingFontSize1"/>
      </w:pPr>
    </w:p>
    <w:p w:rsidR="00000000" w:rsidRPr="006E6B61" w:rsidP="006E6B61">
      <w:pPr>
        <w:pStyle w:val="Heading1"/>
      </w:pPr>
      <w:bookmarkStart w:id="14" w:name="O_1195291"/>
      <w:bookmarkEnd w:id="14"/>
      <w:r w:rsidRPr="006E6B61">
        <w:t>Assessment Conditions</w:t>
      </w:r>
    </w:p>
    <w:tbl>
      <w:tblPr>
        <w:tblW w:w="9497" w:type="dxa"/>
        <w:tblLayout w:type="fixed"/>
        <w:tblCellMar>
          <w:left w:w="62" w:type="dxa"/>
          <w:right w:w="62" w:type="dxa"/>
        </w:tblCellMar>
        <w:tblLook w:val="0000"/>
      </w:tblPr>
      <w:tblGrid>
        <w:gridCol w:w="9497"/>
      </w:tblGrid>
      <w:tr w:rsidTr="006E6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B61" w:rsidP="006E6B61">
            <w:pPr>
              <w:pStyle w:val="BodyText"/>
            </w:pPr>
            <w:r w:rsidRPr="006E6B61">
              <w:t xml:space="preserve">Assessors must hold credentials specified within the Standards for Registered Training Organisations current at the time of assessment. </w:t>
            </w:r>
          </w:p>
          <w:p w:rsidR="00000000" w:rsidRPr="006E6B61" w:rsidP="006E6B61">
            <w:pPr>
              <w:pStyle w:val="BodyText"/>
            </w:pPr>
            <w:r w:rsidRPr="006E6B61">
              <w:t>Assessment must satisfy the Principles of Assessment and Rules of Evidence and all regulatory requirements included within the Standards for Registered Training Organisations current at the time of assessment.</w:t>
            </w:r>
          </w:p>
          <w:p w:rsidR="00000000" w:rsidRPr="006E6B61" w:rsidP="006E6B61">
            <w:pPr>
              <w:pStyle w:val="BodyText"/>
            </w:pPr>
            <w:r w:rsidRPr="006E6B61">
              <w:t>Assessment must occur in workplace rail operat</w:t>
            </w:r>
            <w:r w:rsidRPr="006E6B61">
              <w:t>ional situations or, where this is not available, in simulated workplace operational situations that replicate rail workplace conditions.</w:t>
            </w:r>
          </w:p>
          <w:p w:rsidR="00000000" w:rsidRPr="006E6B61" w:rsidP="006E6B61">
            <w:pPr>
              <w:pStyle w:val="BodyText"/>
            </w:pPr>
            <w:r w:rsidRPr="006E6B61">
              <w:t>Assessment processes and techniques must be appropriate to the language, literacy and numeracy requirements of the wor</w:t>
            </w:r>
            <w:r w:rsidRPr="006E6B61">
              <w:t>k being performed and the needs of the candidate.</w:t>
            </w:r>
          </w:p>
          <w:p w:rsidR="00000000" w:rsidRPr="006E6B61" w:rsidP="006E6B61">
            <w:pPr>
              <w:pStyle w:val="BodyText"/>
            </w:pPr>
            <w:r w:rsidRPr="006E6B61">
              <w:t>Resources for assessment must include access to:</w:t>
            </w:r>
          </w:p>
          <w:p w:rsidR="00000000" w:rsidRPr="006E6B61" w:rsidP="006E6B61">
            <w:pPr>
              <w:pStyle w:val="ListBullet"/>
            </w:pPr>
            <w:r w:rsidRPr="006E6B61">
              <w:t>a range of relevant exercises, case studies and/or simulations</w:t>
            </w:r>
          </w:p>
          <w:p w:rsidR="00000000" w:rsidRPr="006E6B61" w:rsidP="006E6B61">
            <w:pPr>
              <w:pStyle w:val="ListBullet"/>
            </w:pPr>
            <w:r w:rsidRPr="006E6B61">
              <w:t>relevant and appropriate materials, tools, equipment, and personal protective equipment (PPE)</w:t>
            </w:r>
            <w:r w:rsidRPr="006E6B61">
              <w:t xml:space="preserve"> currently used in rail industry</w:t>
            </w:r>
          </w:p>
          <w:p w:rsidR="00000000" w:rsidRPr="006E6B61" w:rsidP="006E6B61">
            <w:pPr>
              <w:pStyle w:val="ListBullet"/>
            </w:pPr>
            <w:r w:rsidRPr="006E6B61">
              <w:t>applicable documentation with terminology as defined by the relevant Rail Infrastructure Manager system of safeworking including workplace procedures, regulations, rules and codes of practice.</w:t>
            </w:r>
          </w:p>
        </w:tc>
      </w:tr>
    </w:tbl>
    <w:p w:rsidR="007000B7" w:rsidP="006E6B61">
      <w:pPr>
        <w:pStyle w:val="NoPaddingFontSize1"/>
      </w:pPr>
    </w:p>
    <w:p w:rsidR="007000B7" w:rsidP="006E6B61">
      <w:pPr>
        <w:pStyle w:val="NoPaddingFontSize1"/>
      </w:pPr>
    </w:p>
    <w:p w:rsidR="00000000" w:rsidRPr="006E6B61" w:rsidP="006E6B61">
      <w:pPr>
        <w:pStyle w:val="Heading1"/>
      </w:pPr>
      <w:bookmarkStart w:id="15" w:name="O_1195306"/>
      <w:bookmarkEnd w:id="15"/>
      <w:r w:rsidRPr="006E6B61">
        <w:t>Links</w:t>
      </w:r>
    </w:p>
    <w:p w:rsidR="00000000" w:rsidRPr="006E6B61" w:rsidP="007000B7">
      <w:pPr>
        <w:pStyle w:val="BodyText"/>
      </w:pPr>
      <w:r w:rsidRPr="006E6B6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1DD6">
        <w:rPr>
          <w:rStyle w:val="Hyperlink"/>
        </w:rPr>
        <w:t>https://vetnet.gov.au/Pages/TrainingDocs.aspx?q=df441c6e-213d-43e3-874c-0b3f7036d851</w:t>
      </w:r>
      <w:r>
        <w:fldChar w:fldCharType="end"/>
      </w:r>
    </w:p>
    <w:p w:rsidR="00000000" w:rsidRPr="006E6B61" w:rsidP="006E6B61"/>
    <w:sectPr w:rsidSect="006E6B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61" w:rsidRPr="007000B7" w:rsidP="007000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B7" w:rsidP="006E6B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0B7" w:rsidP="006E6B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000B7" w:rsidP="006E6B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61" w:rsidP="006E6B61">
    <w:pPr>
      <w:pStyle w:val="Footer"/>
      <w:framePr w:wrap="around"/>
    </w:pPr>
    <w:r>
      <w:fldChar w:fldCharType="begin"/>
    </w:r>
    <w:r>
      <w:instrText xml:space="preserve"> DOCPROPERTY  Subject  \* MERGEFORMAT </w:instrText>
    </w:r>
    <w:r>
      <w:fldChar w:fldCharType="separate"/>
    </w:r>
    <w:r w:rsidR="007000B7">
      <w:t>Approved</w:t>
    </w:r>
    <w:r w:rsidR="007000B7">
      <w:fldChar w:fldCharType="end"/>
    </w:r>
    <w:r>
      <w:tab/>
      <w:t xml:space="preserve">Page </w:t>
    </w:r>
    <w:r>
      <w:fldChar w:fldCharType="begin"/>
    </w:r>
    <w:r>
      <w:instrText xml:space="preserve"> PAGE  \* Arabic  \* MERGEFORMAT </w:instrText>
    </w:r>
    <w:r>
      <w:fldChar w:fldCharType="separate"/>
    </w:r>
    <w:r w:rsidR="007000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00B7">
      <w:rPr>
        <w:noProof/>
      </w:rPr>
      <w:t>4</w:t>
    </w:r>
    <w:r>
      <w:rPr>
        <w:noProof/>
      </w:rPr>
      <w:fldChar w:fldCharType="end"/>
    </w:r>
  </w:p>
  <w:p w:rsidR="006E6B61" w:rsidP="006E6B61">
    <w:pPr>
      <w:pStyle w:val="Footer"/>
      <w:framePr w:wrap="around"/>
    </w:pPr>
    <w:r>
      <w:t xml:space="preserve">© Commonwealth of Australia, </w:t>
    </w:r>
    <w:r>
      <w:fldChar w:fldCharType="begin"/>
    </w:r>
    <w:r>
      <w:instrText xml:space="preserve"> DATE  \@ "yyyy"  \* MERGEFORMAT </w:instrText>
    </w:r>
    <w:r>
      <w:fldChar w:fldCharType="separate"/>
    </w:r>
    <w:r w:rsidR="007000B7">
      <w:rPr>
        <w:noProof/>
      </w:rPr>
      <w:t>2025</w:t>
    </w:r>
    <w:r>
      <w:fldChar w:fldCharType="end"/>
    </w:r>
    <w:r>
      <w:tab/>
    </w:r>
    <w:r>
      <w:fldChar w:fldCharType="begin"/>
    </w:r>
    <w:r>
      <w:instrText xml:space="preserve"> DOCPROPERTY  Author  \* MERGEFORMAT </w:instrText>
    </w:r>
    <w:r>
      <w:fldChar w:fldCharType="separate"/>
    </w:r>
    <w:r w:rsidR="007000B7">
      <w:t>Industry Skills Australia</w:t>
    </w:r>
    <w:r w:rsidR="007000B7">
      <w:fldChar w:fldCharType="end"/>
    </w:r>
  </w:p>
  <w:p w:rsidR="006E6B61" w:rsidP="006E6B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B61" w:rsidRPr="007000B7" w:rsidP="007000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B7" w:rsidRPr="002D2AF8" w:rsidP="006E6B61">
    <w:pPr>
      <w:pStyle w:val="Header"/>
      <w:framePr w:wrap="around"/>
    </w:pPr>
    <w:r>
      <w:fldChar w:fldCharType="begin"/>
    </w:r>
    <w:r>
      <w:instrText xml:space="preserve"> TITLE   \* MERGEFORMAT </w:instrText>
    </w:r>
    <w:r>
      <w:fldChar w:fldCharType="separate"/>
    </w:r>
    <w:r>
      <w:t>TLIW0007 Operate under track protection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00B7" w:rsidP="006E6B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61" w:rsidRPr="002D2AF8" w:rsidP="006E6B61">
    <w:pPr>
      <w:pStyle w:val="Header"/>
      <w:framePr w:wrap="around"/>
    </w:pPr>
    <w:r>
      <w:fldChar w:fldCharType="begin"/>
    </w:r>
    <w:r>
      <w:instrText xml:space="preserve"> TITLE   \* MERGEFORMAT </w:instrText>
    </w:r>
    <w:r>
      <w:fldChar w:fldCharType="separate"/>
    </w:r>
    <w:r w:rsidR="007000B7">
      <w:t>TLIW0007 Operate under track protection rules</w:t>
    </w:r>
    <w:r w:rsidR="007000B7">
      <w:fldChar w:fldCharType="end"/>
    </w:r>
    <w:r>
      <w:tab/>
      <w:t xml:space="preserve">Date this document was generated: </w:t>
    </w:r>
    <w:r>
      <w:fldChar w:fldCharType="begin"/>
    </w:r>
    <w:r>
      <w:instrText xml:space="preserve"> CREATEDATE  \@ "d MMMM yyyy"  \* MERGEFORMAT </w:instrText>
    </w:r>
    <w:r>
      <w:fldChar w:fldCharType="separate"/>
    </w:r>
    <w:r w:rsidR="007000B7">
      <w:rPr>
        <w:noProof/>
      </w:rPr>
      <w:t>2 March 2025</w:t>
    </w:r>
    <w:r>
      <w:fldChar w:fldCharType="end"/>
    </w:r>
  </w:p>
  <w:p w:rsidR="006E6B61" w:rsidP="006E6B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266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9484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C8B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B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B61"/>
    <w:pPr>
      <w:spacing w:before="360" w:after="60"/>
      <w:outlineLvl w:val="0"/>
    </w:pPr>
    <w:rPr>
      <w:sz w:val="32"/>
    </w:rPr>
  </w:style>
  <w:style w:type="paragraph" w:styleId="Heading2">
    <w:name w:val="heading 2"/>
    <w:basedOn w:val="HeadingBase"/>
    <w:next w:val="BodyText"/>
    <w:link w:val="Heading2Char"/>
    <w:qFormat/>
    <w:rsid w:val="006E6B61"/>
    <w:pPr>
      <w:keepLines/>
      <w:spacing w:before="240" w:after="120"/>
      <w:outlineLvl w:val="1"/>
    </w:pPr>
    <w:rPr>
      <w:sz w:val="28"/>
      <w:szCs w:val="40"/>
    </w:rPr>
  </w:style>
  <w:style w:type="paragraph" w:styleId="Heading3">
    <w:name w:val="heading 3"/>
    <w:basedOn w:val="HeadingBase"/>
    <w:next w:val="BodyText"/>
    <w:link w:val="Heading3Char"/>
    <w:qFormat/>
    <w:rsid w:val="006E6B61"/>
    <w:pPr>
      <w:spacing w:before="180" w:after="120"/>
      <w:outlineLvl w:val="2"/>
    </w:pPr>
    <w:rPr>
      <w:spacing w:val="-10"/>
      <w:kern w:val="32"/>
    </w:rPr>
  </w:style>
  <w:style w:type="paragraph" w:styleId="Heading4">
    <w:name w:val="heading 4"/>
    <w:basedOn w:val="HeadingBase"/>
    <w:next w:val="BodyText"/>
    <w:link w:val="Heading4Char"/>
    <w:qFormat/>
    <w:rsid w:val="006E6B61"/>
    <w:pPr>
      <w:spacing w:before="160" w:after="120"/>
      <w:outlineLvl w:val="3"/>
    </w:pPr>
    <w:rPr>
      <w:sz w:val="22"/>
    </w:rPr>
  </w:style>
  <w:style w:type="paragraph" w:styleId="Heading5">
    <w:name w:val="heading 5"/>
    <w:basedOn w:val="HeadingBase"/>
    <w:next w:val="Normal"/>
    <w:link w:val="Heading5Char"/>
    <w:qFormat/>
    <w:rsid w:val="006E6B61"/>
    <w:pPr>
      <w:spacing w:before="80"/>
      <w:outlineLvl w:val="4"/>
    </w:pPr>
    <w:rPr>
      <w:color w:val="918585"/>
      <w:sz w:val="20"/>
    </w:rPr>
  </w:style>
  <w:style w:type="paragraph" w:styleId="Heading6">
    <w:name w:val="heading 6"/>
    <w:basedOn w:val="HeadingBase"/>
    <w:next w:val="Normal"/>
    <w:link w:val="Heading6Char"/>
    <w:qFormat/>
    <w:rsid w:val="006E6B61"/>
    <w:pPr>
      <w:spacing w:before="60"/>
      <w:outlineLvl w:val="5"/>
    </w:pPr>
    <w:rPr>
      <w:color w:val="918585"/>
      <w:sz w:val="20"/>
    </w:rPr>
  </w:style>
  <w:style w:type="paragraph" w:styleId="Heading7">
    <w:name w:val="heading 7"/>
    <w:basedOn w:val="Normal"/>
    <w:next w:val="Normal"/>
    <w:link w:val="Heading7Char"/>
    <w:qFormat/>
    <w:rsid w:val="006E6B61"/>
    <w:pPr>
      <w:ind w:left="720"/>
      <w:outlineLvl w:val="6"/>
    </w:pPr>
    <w:rPr>
      <w:i/>
    </w:rPr>
  </w:style>
  <w:style w:type="paragraph" w:styleId="Heading8">
    <w:name w:val="heading 8"/>
    <w:basedOn w:val="Normal"/>
    <w:next w:val="Normal"/>
    <w:link w:val="Heading8Char"/>
    <w:qFormat/>
    <w:rsid w:val="006E6B61"/>
    <w:pPr>
      <w:ind w:left="720"/>
      <w:outlineLvl w:val="7"/>
    </w:pPr>
    <w:rPr>
      <w:i/>
    </w:rPr>
  </w:style>
  <w:style w:type="paragraph" w:styleId="Heading9">
    <w:name w:val="heading 9"/>
    <w:basedOn w:val="Normal"/>
    <w:next w:val="Normal"/>
    <w:link w:val="Heading9Char"/>
    <w:qFormat/>
    <w:rsid w:val="006E6B61"/>
    <w:pPr>
      <w:ind w:left="720"/>
      <w:outlineLvl w:val="8"/>
    </w:pPr>
    <w:rPr>
      <w:i/>
    </w:rPr>
  </w:style>
  <w:style w:type="character" w:default="1" w:styleId="DefaultParagraphFont">
    <w:name w:val="Default Paragraph Font"/>
    <w:uiPriority w:val="1"/>
    <w:unhideWhenUsed/>
    <w:rsid w:val="006E6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B61"/>
  </w:style>
  <w:style w:type="character" w:customStyle="1" w:styleId="Heading1Char">
    <w:name w:val="Heading 1 Char"/>
    <w:basedOn w:val="DefaultParagraphFont"/>
    <w:link w:val="Heading1"/>
    <w:rsid w:val="006E6B61"/>
    <w:rPr>
      <w:rFonts w:ascii="Times New Roman" w:eastAsia="Times New Roman" w:hAnsi="Times New Roman" w:cs="Times New Roman"/>
      <w:b/>
      <w:sz w:val="32"/>
      <w:szCs w:val="20"/>
      <w:lang w:eastAsia="en-US"/>
    </w:rPr>
  </w:style>
  <w:style w:type="paragraph" w:styleId="BodyText">
    <w:name w:val="Body Text"/>
    <w:basedOn w:val="Normal"/>
    <w:link w:val="BodyTextChar"/>
    <w:rsid w:val="006E6B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B61"/>
    <w:rPr>
      <w:rFonts w:ascii="Times New Roman" w:eastAsia="Times New Roman" w:hAnsi="Times New Roman" w:cs="Times New Roman"/>
      <w:sz w:val="24"/>
      <w:lang w:eastAsia="en-US"/>
    </w:rPr>
  </w:style>
  <w:style w:type="paragraph" w:styleId="ListBullet">
    <w:name w:val="List Bullet"/>
    <w:basedOn w:val="List"/>
    <w:rsid w:val="006E6B61"/>
    <w:pPr>
      <w:numPr>
        <w:numId w:val="12"/>
      </w:numPr>
      <w:tabs>
        <w:tab w:val="clear" w:pos="340"/>
      </w:tabs>
      <w:spacing w:before="40" w:after="40"/>
    </w:pPr>
  </w:style>
  <w:style w:type="character" w:customStyle="1" w:styleId="SpecialBold">
    <w:name w:val="Special Bold"/>
    <w:basedOn w:val="DefaultParagraphFont"/>
    <w:rsid w:val="006E6B61"/>
    <w:rPr>
      <w:b/>
      <w:spacing w:val="0"/>
    </w:rPr>
  </w:style>
  <w:style w:type="paragraph" w:styleId="ListBullet2">
    <w:name w:val="List Bullet 2"/>
    <w:basedOn w:val="List2"/>
    <w:rsid w:val="006E6B61"/>
    <w:pPr>
      <w:numPr>
        <w:numId w:val="13"/>
      </w:numPr>
      <w:tabs>
        <w:tab w:val="clear" w:pos="680"/>
      </w:tabs>
    </w:pPr>
  </w:style>
  <w:style w:type="paragraph" w:customStyle="1" w:styleId="SuperHeading">
    <w:name w:val="SuperHeading"/>
    <w:basedOn w:val="Normal"/>
    <w:rsid w:val="006E6B61"/>
    <w:pPr>
      <w:spacing w:before="240" w:after="120"/>
      <w:outlineLvl w:val="0"/>
    </w:pPr>
    <w:rPr>
      <w:rFonts w:ascii="Times New Roman" w:hAnsi="Times New Roman"/>
      <w:b/>
      <w:sz w:val="32"/>
    </w:rPr>
  </w:style>
  <w:style w:type="paragraph" w:customStyle="1" w:styleId="AllowPageBreak">
    <w:name w:val="AllowPageBreak"/>
    <w:rsid w:val="006E6B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6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B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B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B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B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B61"/>
    <w:rPr>
      <w:rFonts w:ascii="Courier New" w:eastAsia="Times New Roman" w:hAnsi="Courier New" w:cs="Times New Roman"/>
      <w:i/>
      <w:szCs w:val="20"/>
      <w:lang w:eastAsia="en-US"/>
    </w:rPr>
  </w:style>
  <w:style w:type="paragraph" w:customStyle="1" w:styleId="HeadingBase">
    <w:name w:val="Heading Base"/>
    <w:rsid w:val="006E6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B61"/>
    <w:pPr>
      <w:tabs>
        <w:tab w:val="right" w:leader="dot" w:pos="9072"/>
      </w:tabs>
      <w:ind w:left="567"/>
    </w:pPr>
    <w:rPr>
      <w:szCs w:val="22"/>
    </w:rPr>
  </w:style>
  <w:style w:type="paragraph" w:customStyle="1" w:styleId="TOCBase">
    <w:name w:val="TOC Base"/>
    <w:rsid w:val="006E6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B61"/>
    <w:pPr>
      <w:tabs>
        <w:tab w:val="right" w:leader="dot" w:pos="9072"/>
      </w:tabs>
      <w:spacing w:before="40" w:after="40"/>
      <w:ind w:left="284"/>
    </w:pPr>
    <w:rPr>
      <w:rFonts w:ascii="Times New Roman" w:hAnsi="Times New Roman"/>
    </w:rPr>
  </w:style>
  <w:style w:type="paragraph" w:styleId="TOC1">
    <w:name w:val="toc 1"/>
    <w:basedOn w:val="TOCBase"/>
    <w:next w:val="Normal"/>
    <w:rsid w:val="006E6B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B61"/>
    <w:rPr>
      <w:rFonts w:ascii="Times New Roman" w:eastAsia="Times New Roman" w:hAnsi="Times New Roman" w:cs="Times New Roman"/>
      <w:sz w:val="16"/>
      <w:lang w:eastAsia="en-US"/>
    </w:rPr>
  </w:style>
  <w:style w:type="paragraph" w:styleId="Title">
    <w:name w:val="Title"/>
    <w:basedOn w:val="HeadingBase"/>
    <w:link w:val="TitleChar"/>
    <w:qFormat/>
    <w:rsid w:val="006E6B61"/>
    <w:pPr>
      <w:spacing w:before="5040"/>
      <w:jc w:val="center"/>
    </w:pPr>
    <w:rPr>
      <w:sz w:val="48"/>
      <w:szCs w:val="72"/>
      <w:lang w:val="en-US"/>
    </w:rPr>
  </w:style>
  <w:style w:type="character" w:customStyle="1" w:styleId="TitleChar">
    <w:name w:val="Title Char"/>
    <w:basedOn w:val="DefaultParagraphFont"/>
    <w:link w:val="Title"/>
    <w:rsid w:val="006E6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B61"/>
    <w:pPr>
      <w:tabs>
        <w:tab w:val="left" w:pos="3600"/>
        <w:tab w:val="left" w:pos="3958"/>
      </w:tabs>
    </w:pPr>
  </w:style>
  <w:style w:type="paragraph" w:styleId="List">
    <w:name w:val="List"/>
    <w:basedOn w:val="BodyText"/>
    <w:next w:val="BodyText"/>
    <w:rsid w:val="006E6B61"/>
    <w:pPr>
      <w:tabs>
        <w:tab w:val="left" w:pos="340"/>
      </w:tabs>
      <w:spacing w:before="60" w:after="60"/>
      <w:ind w:left="340" w:hanging="340"/>
    </w:pPr>
  </w:style>
  <w:style w:type="paragraph" w:customStyle="1" w:styleId="Note">
    <w:name w:val="Note"/>
    <w:basedOn w:val="BodyText"/>
    <w:rsid w:val="006E6B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B61"/>
    <w:pPr>
      <w:framePr w:wrap="auto" w:hAnchor="text" w:y="6049"/>
    </w:pPr>
    <w:rPr>
      <w:color w:val="000000"/>
      <w:sz w:val="40"/>
    </w:rPr>
  </w:style>
  <w:style w:type="paragraph" w:customStyle="1" w:styleId="TOCTitle">
    <w:name w:val="TOCTitle"/>
    <w:basedOn w:val="Heading1"/>
    <w:rsid w:val="006E6B61"/>
    <w:pPr>
      <w:spacing w:after="240"/>
      <w:jc w:val="center"/>
      <w:outlineLvl w:val="9"/>
    </w:pPr>
    <w:rPr>
      <w:caps/>
    </w:rPr>
  </w:style>
  <w:style w:type="paragraph" w:customStyle="1" w:styleId="Version">
    <w:name w:val="Version"/>
    <w:rsid w:val="006E6B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B61"/>
    <w:pPr>
      <w:keepNext w:val="0"/>
      <w:tabs>
        <w:tab w:val="right" w:pos="4176"/>
      </w:tabs>
      <w:ind w:left="198" w:hanging="198"/>
    </w:pPr>
    <w:rPr>
      <w:rFonts w:ascii="Garamond" w:hAnsi="Garamond"/>
    </w:rPr>
  </w:style>
  <w:style w:type="paragraph" w:styleId="IndexHeading">
    <w:name w:val="index heading"/>
    <w:basedOn w:val="Normal"/>
    <w:next w:val="Index1"/>
    <w:semiHidden/>
    <w:rsid w:val="006E6B61"/>
    <w:pPr>
      <w:spacing w:before="120" w:after="120"/>
    </w:pPr>
    <w:rPr>
      <w:rFonts w:ascii="Arial" w:hAnsi="Arial"/>
      <w:b/>
      <w:color w:val="918585"/>
      <w:sz w:val="24"/>
    </w:rPr>
  </w:style>
  <w:style w:type="paragraph" w:styleId="Header">
    <w:name w:val="header"/>
    <w:basedOn w:val="Normal"/>
    <w:link w:val="HeaderChar"/>
    <w:rsid w:val="006E6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B61"/>
    <w:rPr>
      <w:rFonts w:ascii="Times New Roman" w:eastAsia="Times New Roman" w:hAnsi="Times New Roman" w:cs="Times New Roman"/>
      <w:sz w:val="16"/>
      <w:szCs w:val="20"/>
      <w:lang w:val="en-GB" w:eastAsia="en-US"/>
    </w:rPr>
  </w:style>
  <w:style w:type="paragraph" w:customStyle="1" w:styleId="Chapter">
    <w:name w:val="Chapter"/>
    <w:basedOn w:val="Normal"/>
    <w:rsid w:val="006E6B61"/>
    <w:pPr>
      <w:spacing w:before="240"/>
    </w:pPr>
    <w:rPr>
      <w:rFonts w:ascii="Times New Roman" w:hAnsi="Times New Roman"/>
      <w:smallCaps/>
      <w:spacing w:val="80"/>
      <w:sz w:val="28"/>
    </w:rPr>
  </w:style>
  <w:style w:type="paragraph" w:customStyle="1" w:styleId="InChapter">
    <w:name w:val="InChapter"/>
    <w:basedOn w:val="Heading3"/>
    <w:rsid w:val="006E6B61"/>
    <w:pPr>
      <w:spacing w:after="240"/>
      <w:outlineLvl w:val="9"/>
    </w:pPr>
    <w:rPr>
      <w:noProof/>
    </w:rPr>
  </w:style>
  <w:style w:type="paragraph" w:styleId="Index2">
    <w:name w:val="index 2"/>
    <w:basedOn w:val="Normal"/>
    <w:next w:val="Normal"/>
    <w:semiHidden/>
    <w:rsid w:val="006E6B61"/>
    <w:pPr>
      <w:tabs>
        <w:tab w:val="right" w:pos="4176"/>
      </w:tabs>
      <w:ind w:left="568" w:hanging="284"/>
    </w:pPr>
    <w:rPr>
      <w:rFonts w:ascii="Garamond" w:hAnsi="Garamond"/>
    </w:rPr>
  </w:style>
  <w:style w:type="paragraph" w:customStyle="1" w:styleId="Byline">
    <w:name w:val="Byline"/>
    <w:rsid w:val="006E6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B61"/>
    <w:pPr>
      <w:tabs>
        <w:tab w:val="clear" w:pos="3600"/>
        <w:tab w:val="clear" w:pos="3958"/>
      </w:tabs>
      <w:jc w:val="right"/>
    </w:pPr>
  </w:style>
  <w:style w:type="character" w:styleId="Emphasis">
    <w:name w:val="Emphasis"/>
    <w:basedOn w:val="DefaultParagraphFont"/>
    <w:qFormat/>
    <w:rsid w:val="006E6B61"/>
    <w:rPr>
      <w:i/>
    </w:rPr>
  </w:style>
  <w:style w:type="paragraph" w:styleId="Caption">
    <w:name w:val="caption"/>
    <w:basedOn w:val="BodyText"/>
    <w:next w:val="Normal"/>
    <w:qFormat/>
    <w:rsid w:val="006E6B61"/>
    <w:pPr>
      <w:framePr w:w="2268" w:hSpace="181" w:vSpace="181" w:wrap="around" w:vAnchor="text" w:hAnchor="page" w:x="1135" w:y="285" w:anchorLock="1"/>
    </w:pPr>
    <w:rPr>
      <w:i/>
    </w:rPr>
  </w:style>
  <w:style w:type="paragraph" w:customStyle="1" w:styleId="MiniTOCTitle">
    <w:name w:val="MiniTOCTitle"/>
    <w:basedOn w:val="Heading4"/>
    <w:rsid w:val="006E6B61"/>
    <w:pPr>
      <w:spacing w:before="240"/>
      <w:outlineLvl w:val="9"/>
    </w:pPr>
    <w:rPr>
      <w:noProof/>
      <w:sz w:val="24"/>
    </w:rPr>
  </w:style>
  <w:style w:type="paragraph" w:customStyle="1" w:styleId="MiniTOCItem">
    <w:name w:val="MiniTOCItem"/>
    <w:basedOn w:val="ListBullet"/>
    <w:rsid w:val="006E6B61"/>
    <w:pPr>
      <w:numPr>
        <w:numId w:val="0"/>
      </w:numPr>
      <w:tabs>
        <w:tab w:val="right" w:leader="dot" w:pos="6521"/>
      </w:tabs>
      <w:spacing w:before="0" w:after="0"/>
    </w:pPr>
  </w:style>
  <w:style w:type="paragraph" w:customStyle="1" w:styleId="TOFTitle">
    <w:name w:val="TOFTitle"/>
    <w:basedOn w:val="TOCTitle"/>
    <w:rsid w:val="006E6B61"/>
  </w:style>
  <w:style w:type="paragraph" w:styleId="TableofFigures">
    <w:name w:val="table of figures"/>
    <w:basedOn w:val="Normal"/>
    <w:next w:val="Normal"/>
    <w:semiHidden/>
    <w:rsid w:val="006E6B61"/>
    <w:pPr>
      <w:tabs>
        <w:tab w:val="right" w:leader="dot" w:pos="9072"/>
      </w:tabs>
      <w:ind w:left="970" w:hanging="403"/>
    </w:pPr>
    <w:rPr>
      <w:rFonts w:ascii="Times New Roman" w:hAnsi="Times New Roman"/>
      <w:b/>
    </w:rPr>
  </w:style>
  <w:style w:type="paragraph" w:styleId="ListNumber">
    <w:name w:val="List Number"/>
    <w:basedOn w:val="List"/>
    <w:rsid w:val="006E6B61"/>
    <w:pPr>
      <w:numPr>
        <w:numId w:val="15"/>
      </w:numPr>
      <w:tabs>
        <w:tab w:val="clear" w:pos="340"/>
      </w:tabs>
    </w:pPr>
  </w:style>
  <w:style w:type="character" w:customStyle="1" w:styleId="WingdingSymbols">
    <w:name w:val="Wingding Symbols"/>
    <w:rsid w:val="006E6B61"/>
    <w:rPr>
      <w:rFonts w:ascii="Wingdings" w:hAnsi="Wingdings"/>
    </w:rPr>
  </w:style>
  <w:style w:type="paragraph" w:customStyle="1" w:styleId="TableHeading">
    <w:name w:val="Table Heading"/>
    <w:basedOn w:val="HeadingBase"/>
    <w:rsid w:val="006E6B61"/>
    <w:pPr>
      <w:keepLines/>
      <w:pBdr>
        <w:bottom w:val="single" w:sz="6" w:space="1" w:color="918585"/>
      </w:pBdr>
      <w:spacing w:before="240"/>
    </w:pPr>
  </w:style>
  <w:style w:type="character" w:customStyle="1" w:styleId="HotSpot">
    <w:name w:val="HotSpot"/>
    <w:rsid w:val="006E6B61"/>
    <w:rPr>
      <w:color w:val="0033CC"/>
      <w:u w:val="none"/>
    </w:rPr>
  </w:style>
  <w:style w:type="paragraph" w:customStyle="1" w:styleId="BodyTextRight">
    <w:name w:val="Body Text Right"/>
    <w:basedOn w:val="BodyText"/>
    <w:rsid w:val="006E6B61"/>
    <w:pPr>
      <w:spacing w:before="0" w:after="0"/>
      <w:jc w:val="right"/>
    </w:pPr>
  </w:style>
  <w:style w:type="paragraph" w:styleId="Index3">
    <w:name w:val="index 3"/>
    <w:basedOn w:val="ListNumber2"/>
    <w:next w:val="Normal"/>
    <w:semiHidden/>
    <w:rsid w:val="006E6B61"/>
    <w:pPr>
      <w:numPr>
        <w:numId w:val="0"/>
      </w:numPr>
      <w:tabs>
        <w:tab w:val="right" w:leader="dot" w:pos="4176"/>
      </w:tabs>
    </w:pPr>
  </w:style>
  <w:style w:type="paragraph" w:styleId="ListNumber2">
    <w:name w:val="List Number 2"/>
    <w:basedOn w:val="List2"/>
    <w:rsid w:val="006E6B61"/>
    <w:pPr>
      <w:numPr>
        <w:numId w:val="10"/>
      </w:numPr>
      <w:tabs>
        <w:tab w:val="clear" w:pos="1060"/>
      </w:tabs>
    </w:pPr>
  </w:style>
  <w:style w:type="paragraph" w:customStyle="1" w:styleId="MarginNote">
    <w:name w:val="Margin Note"/>
    <w:basedOn w:val="BodyText"/>
    <w:rsid w:val="006E6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B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B61"/>
    <w:rPr>
      <w:sz w:val="32"/>
    </w:rPr>
  </w:style>
  <w:style w:type="paragraph" w:customStyle="1" w:styleId="HeadingProcedure">
    <w:name w:val="Heading Procedure"/>
    <w:basedOn w:val="HeadingBase"/>
    <w:next w:val="Normal"/>
    <w:rsid w:val="006E6B61"/>
    <w:pPr>
      <w:tabs>
        <w:tab w:val="left" w:pos="0"/>
      </w:tabs>
      <w:spacing w:before="120" w:after="60"/>
    </w:pPr>
    <w:rPr>
      <w:i/>
      <w:color w:val="918585"/>
      <w:sz w:val="22"/>
    </w:rPr>
  </w:style>
  <w:style w:type="paragraph" w:customStyle="1" w:styleId="TableBodyText">
    <w:name w:val="Table Body Text"/>
    <w:basedOn w:val="BodyText"/>
    <w:rsid w:val="006E6B61"/>
    <w:pPr>
      <w:spacing w:before="60" w:after="60"/>
    </w:pPr>
  </w:style>
  <w:style w:type="paragraph" w:styleId="ListContinue">
    <w:name w:val="List Continue"/>
    <w:basedOn w:val="List"/>
    <w:rsid w:val="006E6B61"/>
    <w:pPr>
      <w:ind w:firstLine="0"/>
    </w:pPr>
  </w:style>
  <w:style w:type="paragraph" w:customStyle="1" w:styleId="ListNote">
    <w:name w:val="List Note"/>
    <w:basedOn w:val="List"/>
    <w:rsid w:val="006E6B61"/>
    <w:pPr>
      <w:pBdr>
        <w:top w:val="single" w:sz="6" w:space="2" w:color="918585"/>
        <w:bottom w:val="single" w:sz="6" w:space="2" w:color="918585"/>
      </w:pBdr>
      <w:tabs>
        <w:tab w:val="left" w:pos="1021"/>
      </w:tabs>
      <w:ind w:firstLine="0"/>
    </w:pPr>
  </w:style>
  <w:style w:type="paragraph" w:customStyle="1" w:styleId="Warning">
    <w:name w:val="Warning"/>
    <w:basedOn w:val="BodyText"/>
    <w:rsid w:val="006E6B61"/>
    <w:pPr>
      <w:shd w:val="clear" w:color="auto" w:fill="D9D9D9"/>
      <w:tabs>
        <w:tab w:val="left" w:pos="992"/>
      </w:tabs>
      <w:ind w:left="119" w:right="119"/>
    </w:pPr>
    <w:rPr>
      <w:sz w:val="20"/>
    </w:rPr>
  </w:style>
  <w:style w:type="paragraph" w:customStyle="1" w:styleId="MarginIcons">
    <w:name w:val="Margin Icons"/>
    <w:basedOn w:val="BodyText"/>
    <w:rsid w:val="006E6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B61"/>
    <w:rPr>
      <w:rFonts w:ascii="Courier New" w:hAnsi="Courier New"/>
    </w:rPr>
  </w:style>
  <w:style w:type="paragraph" w:customStyle="1" w:styleId="NoteBullet">
    <w:name w:val="Note Bullet"/>
    <w:basedOn w:val="Note"/>
    <w:rsid w:val="006E6B61"/>
    <w:pPr>
      <w:tabs>
        <w:tab w:val="clear" w:pos="680"/>
      </w:tabs>
      <w:spacing w:before="60" w:after="60"/>
    </w:pPr>
  </w:style>
  <w:style w:type="paragraph" w:customStyle="1" w:styleId="SubHeading2">
    <w:name w:val="SubHeading2"/>
    <w:basedOn w:val="HeadingBase"/>
    <w:rsid w:val="006E6B61"/>
    <w:pPr>
      <w:spacing w:before="240" w:after="60"/>
    </w:pPr>
    <w:rPr>
      <w:sz w:val="20"/>
    </w:rPr>
  </w:style>
  <w:style w:type="paragraph" w:customStyle="1" w:styleId="SubHeading1">
    <w:name w:val="SubHeading1"/>
    <w:basedOn w:val="HeadingBase"/>
    <w:rsid w:val="006E6B61"/>
    <w:pPr>
      <w:spacing w:before="240" w:after="60"/>
    </w:pPr>
    <w:rPr>
      <w:color w:val="918585"/>
      <w:sz w:val="22"/>
    </w:rPr>
  </w:style>
  <w:style w:type="paragraph" w:customStyle="1" w:styleId="SideHeading">
    <w:name w:val="Side Heading"/>
    <w:basedOn w:val="HeadingBase"/>
    <w:rsid w:val="006E6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B61"/>
    <w:pPr>
      <w:tabs>
        <w:tab w:val="num" w:pos="360"/>
      </w:tabs>
    </w:pPr>
  </w:style>
  <w:style w:type="paragraph" w:styleId="PlainText">
    <w:name w:val="Plain Text"/>
    <w:basedOn w:val="Normal"/>
    <w:link w:val="PlainTextChar"/>
    <w:rsid w:val="006E6B61"/>
    <w:rPr>
      <w:sz w:val="20"/>
    </w:rPr>
  </w:style>
  <w:style w:type="character" w:customStyle="1" w:styleId="PlainTextChar">
    <w:name w:val="Plain Text Char"/>
    <w:basedOn w:val="DefaultParagraphFont"/>
    <w:link w:val="PlainText"/>
    <w:rsid w:val="006E6B61"/>
    <w:rPr>
      <w:rFonts w:ascii="Courier New" w:eastAsia="Times New Roman" w:hAnsi="Courier New" w:cs="Times New Roman"/>
      <w:sz w:val="20"/>
      <w:szCs w:val="20"/>
      <w:lang w:eastAsia="en-US"/>
    </w:rPr>
  </w:style>
  <w:style w:type="character" w:customStyle="1" w:styleId="MenuOption">
    <w:name w:val="Menu Option"/>
    <w:basedOn w:val="DefaultParagraphFont"/>
    <w:rsid w:val="006E6B61"/>
    <w:rPr>
      <w:b/>
      <w:smallCaps/>
    </w:rPr>
  </w:style>
  <w:style w:type="paragraph" w:customStyle="1" w:styleId="TableListNumber">
    <w:name w:val="Table List Number"/>
    <w:basedOn w:val="ListNumber"/>
    <w:rsid w:val="006E6B61"/>
    <w:pPr>
      <w:numPr>
        <w:numId w:val="0"/>
      </w:numPr>
    </w:pPr>
  </w:style>
  <w:style w:type="paragraph" w:styleId="TOC4">
    <w:name w:val="toc 4"/>
    <w:basedOn w:val="TOCBase"/>
    <w:next w:val="Normal"/>
    <w:semiHidden/>
    <w:rsid w:val="006E6B61"/>
    <w:pPr>
      <w:tabs>
        <w:tab w:val="right" w:leader="dot" w:pos="9071"/>
      </w:tabs>
      <w:ind w:left="1701"/>
    </w:pPr>
  </w:style>
  <w:style w:type="paragraph" w:customStyle="1" w:styleId="ListAlpha">
    <w:name w:val="List Alpha"/>
    <w:basedOn w:val="List"/>
    <w:rsid w:val="006E6B61"/>
    <w:pPr>
      <w:numPr>
        <w:numId w:val="9"/>
      </w:numPr>
    </w:pPr>
  </w:style>
  <w:style w:type="paragraph" w:customStyle="1" w:styleId="ListAlpha2">
    <w:name w:val="List Alpha 2"/>
    <w:basedOn w:val="List2"/>
    <w:rsid w:val="006E6B61"/>
    <w:pPr>
      <w:numPr>
        <w:numId w:val="8"/>
      </w:numPr>
    </w:pPr>
  </w:style>
  <w:style w:type="paragraph" w:styleId="List2">
    <w:name w:val="List 2"/>
    <w:basedOn w:val="BodyText"/>
    <w:rsid w:val="006E6B61"/>
    <w:pPr>
      <w:tabs>
        <w:tab w:val="left" w:pos="680"/>
      </w:tabs>
      <w:spacing w:before="60" w:after="60"/>
      <w:ind w:left="680" w:hanging="340"/>
    </w:pPr>
  </w:style>
  <w:style w:type="paragraph" w:styleId="List3">
    <w:name w:val="List 3"/>
    <w:basedOn w:val="BodyText"/>
    <w:rsid w:val="006E6B61"/>
    <w:pPr>
      <w:tabs>
        <w:tab w:val="left" w:pos="1021"/>
      </w:tabs>
      <w:spacing w:before="60" w:after="60"/>
      <w:ind w:left="1020" w:hanging="340"/>
    </w:pPr>
  </w:style>
  <w:style w:type="paragraph" w:styleId="List4">
    <w:name w:val="List 4"/>
    <w:basedOn w:val="BodyText"/>
    <w:rsid w:val="006E6B61"/>
    <w:pPr>
      <w:tabs>
        <w:tab w:val="left" w:pos="1361"/>
      </w:tabs>
      <w:spacing w:before="60" w:after="60"/>
      <w:ind w:left="1361" w:hanging="340"/>
    </w:pPr>
  </w:style>
  <w:style w:type="paragraph" w:styleId="List5">
    <w:name w:val="List 5"/>
    <w:basedOn w:val="BodyText"/>
    <w:rsid w:val="006E6B61"/>
    <w:pPr>
      <w:tabs>
        <w:tab w:val="left" w:pos="1701"/>
      </w:tabs>
      <w:spacing w:before="60" w:after="60"/>
      <w:ind w:left="1701" w:hanging="340"/>
    </w:pPr>
  </w:style>
  <w:style w:type="paragraph" w:styleId="ListBullet3">
    <w:name w:val="List Bullet 3"/>
    <w:basedOn w:val="List3"/>
    <w:rsid w:val="006E6B61"/>
    <w:pPr>
      <w:numPr>
        <w:numId w:val="14"/>
      </w:numPr>
      <w:tabs>
        <w:tab w:val="clear" w:pos="1021"/>
      </w:tabs>
      <w:ind w:left="1037" w:hanging="357"/>
    </w:pPr>
  </w:style>
  <w:style w:type="paragraph" w:styleId="ListBullet4">
    <w:name w:val="List Bullet 4"/>
    <w:basedOn w:val="List4"/>
    <w:rsid w:val="006E6B61"/>
    <w:pPr>
      <w:numPr>
        <w:numId w:val="3"/>
      </w:numPr>
      <w:tabs>
        <w:tab w:val="clear" w:pos="1361"/>
      </w:tabs>
    </w:pPr>
  </w:style>
  <w:style w:type="paragraph" w:styleId="ListBullet5">
    <w:name w:val="List Bullet 5"/>
    <w:basedOn w:val="List5"/>
    <w:rsid w:val="006E6B61"/>
    <w:pPr>
      <w:numPr>
        <w:numId w:val="4"/>
      </w:numPr>
    </w:pPr>
  </w:style>
  <w:style w:type="paragraph" w:styleId="ListContinue2">
    <w:name w:val="List Continue 2"/>
    <w:basedOn w:val="List2"/>
    <w:rsid w:val="006E6B61"/>
    <w:pPr>
      <w:ind w:firstLine="0"/>
    </w:pPr>
  </w:style>
  <w:style w:type="paragraph" w:styleId="ListContinue3">
    <w:name w:val="List Continue 3"/>
    <w:basedOn w:val="List3"/>
    <w:rsid w:val="006E6B61"/>
    <w:pPr>
      <w:ind w:left="1021" w:firstLine="0"/>
    </w:pPr>
  </w:style>
  <w:style w:type="paragraph" w:styleId="ListContinue4">
    <w:name w:val="List Continue 4"/>
    <w:basedOn w:val="List4"/>
    <w:rsid w:val="006E6B61"/>
    <w:pPr>
      <w:ind w:firstLine="0"/>
    </w:pPr>
  </w:style>
  <w:style w:type="paragraph" w:styleId="ListContinue5">
    <w:name w:val="List Continue 5"/>
    <w:basedOn w:val="List5"/>
    <w:rsid w:val="006E6B61"/>
    <w:pPr>
      <w:ind w:firstLine="0"/>
    </w:pPr>
  </w:style>
  <w:style w:type="paragraph" w:styleId="ListNumber3">
    <w:name w:val="List Number 3"/>
    <w:basedOn w:val="List3"/>
    <w:rsid w:val="006E6B61"/>
    <w:pPr>
      <w:numPr>
        <w:numId w:val="5"/>
      </w:numPr>
    </w:pPr>
  </w:style>
  <w:style w:type="paragraph" w:styleId="ListNumber4">
    <w:name w:val="List Number 4"/>
    <w:basedOn w:val="List4"/>
    <w:rsid w:val="006E6B61"/>
    <w:pPr>
      <w:numPr>
        <w:numId w:val="6"/>
      </w:numPr>
    </w:pPr>
  </w:style>
  <w:style w:type="paragraph" w:styleId="ListNumber5">
    <w:name w:val="List Number 5"/>
    <w:basedOn w:val="List5"/>
    <w:rsid w:val="006E6B61"/>
    <w:pPr>
      <w:numPr>
        <w:numId w:val="7"/>
      </w:numPr>
    </w:pPr>
  </w:style>
  <w:style w:type="paragraph" w:styleId="BlockText">
    <w:name w:val="Block Text"/>
    <w:basedOn w:val="Normal"/>
    <w:rsid w:val="006E6B61"/>
    <w:pPr>
      <w:spacing w:after="120"/>
      <w:ind w:left="1440" w:right="1440"/>
    </w:pPr>
  </w:style>
  <w:style w:type="character" w:customStyle="1" w:styleId="Subscript">
    <w:name w:val="Subscript"/>
    <w:basedOn w:val="DefaultParagraphFont"/>
    <w:rsid w:val="006E6B61"/>
    <w:rPr>
      <w:sz w:val="16"/>
      <w:vertAlign w:val="subscript"/>
    </w:rPr>
  </w:style>
  <w:style w:type="character" w:customStyle="1" w:styleId="Superscript">
    <w:name w:val="Superscript"/>
    <w:basedOn w:val="DefaultParagraphFont"/>
    <w:rsid w:val="006E6B61"/>
    <w:rPr>
      <w:sz w:val="16"/>
      <w:vertAlign w:val="superscript"/>
    </w:rPr>
  </w:style>
  <w:style w:type="character" w:customStyle="1" w:styleId="Symbols">
    <w:name w:val="Symbols"/>
    <w:basedOn w:val="DefaultParagraphFont"/>
    <w:rsid w:val="006E6B61"/>
    <w:rPr>
      <w:rFonts w:ascii="Symbol" w:hAnsi="Symbol"/>
    </w:rPr>
  </w:style>
  <w:style w:type="character" w:customStyle="1" w:styleId="MenuOptions">
    <w:name w:val="Menu Options"/>
    <w:basedOn w:val="DefaultParagraphFont"/>
    <w:rsid w:val="006E6B61"/>
    <w:rPr>
      <w:rFonts w:ascii="Arial Narrow" w:hAnsi="Arial Narrow"/>
      <w:smallCaps/>
    </w:rPr>
  </w:style>
  <w:style w:type="character" w:customStyle="1" w:styleId="Buttons">
    <w:name w:val="Buttons"/>
    <w:basedOn w:val="DefaultParagraphFont"/>
    <w:rsid w:val="006E6B61"/>
    <w:rPr>
      <w:b/>
    </w:rPr>
  </w:style>
  <w:style w:type="character" w:customStyle="1" w:styleId="Underlined">
    <w:name w:val="Underlined"/>
    <w:basedOn w:val="DefaultParagraphFont"/>
    <w:rsid w:val="006E6B61"/>
    <w:rPr>
      <w:u w:val="single"/>
    </w:rPr>
  </w:style>
  <w:style w:type="paragraph" w:customStyle="1" w:styleId="TableBodyTextRight">
    <w:name w:val="Table Body Text Right"/>
    <w:basedOn w:val="TableBodyText"/>
    <w:rsid w:val="006E6B61"/>
    <w:pPr>
      <w:widowControl w:val="0"/>
      <w:autoSpaceDE w:val="0"/>
      <w:autoSpaceDN w:val="0"/>
      <w:adjustRightInd w:val="0"/>
      <w:jc w:val="right"/>
    </w:pPr>
    <w:rPr>
      <w:rFonts w:cs="Arial"/>
      <w:szCs w:val="18"/>
    </w:rPr>
  </w:style>
  <w:style w:type="paragraph" w:customStyle="1" w:styleId="CopyrightText">
    <w:name w:val="Copyright Text"/>
    <w:basedOn w:val="BodyText"/>
    <w:rsid w:val="006E6B61"/>
    <w:rPr>
      <w:sz w:val="18"/>
    </w:rPr>
  </w:style>
  <w:style w:type="paragraph" w:customStyle="1" w:styleId="BodySmallRight">
    <w:name w:val="Body Small Right"/>
    <w:basedOn w:val="BodyTextRight"/>
    <w:rsid w:val="006E6B61"/>
    <w:rPr>
      <w:sz w:val="18"/>
      <w:szCs w:val="18"/>
    </w:rPr>
  </w:style>
  <w:style w:type="paragraph" w:customStyle="1" w:styleId="MarginEdition">
    <w:name w:val="Margin Edition"/>
    <w:basedOn w:val="MarginNote"/>
    <w:rsid w:val="006E6B61"/>
    <w:pPr>
      <w:spacing w:before="0" w:after="0"/>
    </w:pPr>
    <w:rPr>
      <w:rFonts w:ascii="Times New Roman" w:hAnsi="Times New Roman"/>
      <w:color w:val="999999"/>
    </w:rPr>
  </w:style>
  <w:style w:type="paragraph" w:customStyle="1" w:styleId="Spacer">
    <w:name w:val="Spacer"/>
    <w:basedOn w:val="Normal"/>
    <w:rsid w:val="006E6B61"/>
    <w:rPr>
      <w:sz w:val="2"/>
      <w:szCs w:val="2"/>
    </w:rPr>
  </w:style>
  <w:style w:type="character" w:customStyle="1" w:styleId="Small">
    <w:name w:val="Small"/>
    <w:basedOn w:val="DefaultParagraphFont"/>
    <w:rsid w:val="006E6B61"/>
    <w:rPr>
      <w:sz w:val="16"/>
    </w:rPr>
  </w:style>
  <w:style w:type="paragraph" w:customStyle="1" w:styleId="WideTable">
    <w:name w:val="Wide Table"/>
    <w:basedOn w:val="Normal"/>
    <w:rsid w:val="006E6B61"/>
    <w:pPr>
      <w:ind w:left="-1418"/>
    </w:pPr>
    <w:rPr>
      <w:sz w:val="2"/>
      <w:szCs w:val="2"/>
    </w:rPr>
  </w:style>
  <w:style w:type="character" w:styleId="PageNumber">
    <w:name w:val="page number"/>
    <w:basedOn w:val="DefaultParagraphFont"/>
    <w:rsid w:val="006E6B61"/>
  </w:style>
  <w:style w:type="paragraph" w:styleId="Quote">
    <w:name w:val="Quote"/>
    <w:basedOn w:val="Heading1"/>
    <w:link w:val="QuoteChar"/>
    <w:qFormat/>
    <w:rsid w:val="006E6B61"/>
    <w:rPr>
      <w:b w:val="0"/>
      <w:sz w:val="72"/>
      <w:szCs w:val="72"/>
      <w:lang w:val="en-NZ"/>
    </w:rPr>
  </w:style>
  <w:style w:type="character" w:customStyle="1" w:styleId="QuoteChar">
    <w:name w:val="Quote Char"/>
    <w:basedOn w:val="DefaultParagraphFont"/>
    <w:link w:val="Quote"/>
    <w:rsid w:val="006E6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B61"/>
    <w:pPr>
      <w:pageBreakBefore/>
    </w:pPr>
  </w:style>
  <w:style w:type="paragraph" w:customStyle="1" w:styleId="Border">
    <w:name w:val="Border"/>
    <w:basedOn w:val="Normal"/>
    <w:qFormat/>
    <w:rsid w:val="006E6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B61"/>
    <w:rPr>
      <w:b/>
      <w:bCs/>
      <w:i/>
      <w:iCs/>
      <w:color w:val="auto"/>
    </w:rPr>
  </w:style>
  <w:style w:type="paragraph" w:styleId="IntenseQuote">
    <w:name w:val="Intense Quote"/>
    <w:basedOn w:val="Normal"/>
    <w:next w:val="Normal"/>
    <w:link w:val="IntenseQuoteChar"/>
    <w:uiPriority w:val="30"/>
    <w:qFormat/>
    <w:rsid w:val="006E6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B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B61"/>
    <w:rPr>
      <w:smallCaps/>
      <w:color w:val="auto"/>
      <w:u w:val="single"/>
    </w:rPr>
  </w:style>
  <w:style w:type="character" w:styleId="IntenseReference">
    <w:name w:val="Intense Reference"/>
    <w:basedOn w:val="DefaultParagraphFont"/>
    <w:uiPriority w:val="32"/>
    <w:qFormat/>
    <w:rsid w:val="006E6B61"/>
    <w:rPr>
      <w:b/>
      <w:bCs/>
      <w:smallCaps/>
      <w:color w:val="auto"/>
      <w:spacing w:val="5"/>
      <w:u w:val="single"/>
    </w:rPr>
  </w:style>
  <w:style w:type="paragraph" w:customStyle="1" w:styleId="2ColumnHeading">
    <w:name w:val="2Column Heading"/>
    <w:basedOn w:val="BodyText"/>
    <w:qFormat/>
    <w:rsid w:val="006E6B61"/>
    <w:pPr>
      <w:spacing w:after="60"/>
      <w:ind w:left="-2268"/>
    </w:pPr>
    <w:rPr>
      <w:b/>
    </w:rPr>
  </w:style>
  <w:style w:type="paragraph" w:customStyle="1" w:styleId="Heading1TOC">
    <w:name w:val="Heading1 TOC"/>
    <w:basedOn w:val="Normal"/>
    <w:qFormat/>
    <w:rsid w:val="006E6B61"/>
    <w:pPr>
      <w:spacing w:before="240" w:after="120"/>
    </w:pPr>
    <w:rPr>
      <w:rFonts w:ascii="Times New Roman" w:hAnsi="Times New Roman"/>
      <w:b/>
      <w:sz w:val="32"/>
    </w:rPr>
  </w:style>
  <w:style w:type="paragraph" w:customStyle="1" w:styleId="Heading2TOC">
    <w:name w:val="Heading2 TOC"/>
    <w:basedOn w:val="Normal"/>
    <w:qFormat/>
    <w:rsid w:val="006E6B61"/>
    <w:pPr>
      <w:spacing w:before="240" w:after="60"/>
    </w:pPr>
    <w:rPr>
      <w:rFonts w:ascii="Times New Roman" w:hAnsi="Times New Roman"/>
      <w:b/>
      <w:sz w:val="28"/>
    </w:rPr>
  </w:style>
  <w:style w:type="character" w:customStyle="1" w:styleId="Underline">
    <w:name w:val="Underline"/>
    <w:basedOn w:val="DefaultParagraphFont"/>
    <w:qFormat/>
    <w:rsid w:val="006E6B61"/>
    <w:rPr>
      <w:u w:val="single"/>
    </w:rPr>
  </w:style>
  <w:style w:type="character" w:customStyle="1" w:styleId="BoldandItalics">
    <w:name w:val="Bold and Italics"/>
    <w:qFormat/>
    <w:rsid w:val="006E6B61"/>
    <w:rPr>
      <w:b/>
      <w:i/>
      <w:u w:val="none"/>
    </w:rPr>
  </w:style>
  <w:style w:type="paragraph" w:styleId="BalloonText">
    <w:name w:val="Balloon Text"/>
    <w:basedOn w:val="Normal"/>
    <w:link w:val="BalloonTextChar"/>
    <w:rsid w:val="006E6B61"/>
    <w:rPr>
      <w:rFonts w:ascii="Tahoma" w:hAnsi="Tahoma" w:cs="Tahoma"/>
      <w:sz w:val="16"/>
      <w:szCs w:val="16"/>
    </w:rPr>
  </w:style>
  <w:style w:type="character" w:customStyle="1" w:styleId="BalloonTextChar">
    <w:name w:val="Balloon Text Char"/>
    <w:basedOn w:val="DefaultParagraphFont"/>
    <w:link w:val="BalloonText"/>
    <w:rsid w:val="006E6B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B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B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B61"/>
    <w:rPr>
      <w:b/>
      <w:color w:val="660033"/>
      <w:spacing w:val="0"/>
    </w:rPr>
  </w:style>
  <w:style w:type="paragraph" w:customStyle="1" w:styleId="Nameditemlist">
    <w:name w:val="Named item list"/>
    <w:basedOn w:val="BodyText"/>
    <w:qFormat/>
    <w:rsid w:val="006E6B61"/>
    <w:pPr>
      <w:tabs>
        <w:tab w:val="left" w:pos="2835"/>
      </w:tabs>
      <w:ind w:left="2835" w:hanging="2835"/>
    </w:pPr>
  </w:style>
  <w:style w:type="paragraph" w:customStyle="1" w:styleId="BodyTextnopadding">
    <w:name w:val="Body Text no padding"/>
    <w:basedOn w:val="BodyText"/>
    <w:qFormat/>
    <w:rsid w:val="006E6B61"/>
    <w:pPr>
      <w:spacing w:before="0" w:after="0"/>
    </w:pPr>
  </w:style>
  <w:style w:type="paragraph" w:customStyle="1" w:styleId="BodyTextBold">
    <w:name w:val="Body Text Bold"/>
    <w:basedOn w:val="BodyText"/>
    <w:qFormat/>
    <w:rsid w:val="006E6B61"/>
    <w:rPr>
      <w:b/>
    </w:rPr>
  </w:style>
  <w:style w:type="character" w:styleId="Hyperlink">
    <w:name w:val="Hyperlink"/>
    <w:basedOn w:val="DefaultParagraphFont"/>
    <w:uiPriority w:val="99"/>
    <w:unhideWhenUsed/>
    <w:rsid w:val="007000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6663</Characters>
  <Application>Microsoft Office Word</Application>
  <DocSecurity>0</DocSecurity>
  <Lines>208</Lines>
  <Paragraphs>112</Paragraphs>
  <ScaleCrop>false</ScaleCrop>
  <Company>Author-it Software Corporation Ltd.</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TLIW0007 Operate under track protection rules</dc:title>
  <dc:subject>Approved</dc:subject>
  <dc:creator>Industry Skills Australia</dc:creator>
  <cp:keywords>Release: 2</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