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48A" w:rsidP="000E7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TLIW0007 Operate under track protection rules</w:t>
      </w:r>
      <w:r>
        <w:fldChar w:fldCharType="end"/>
      </w:r>
    </w:p>
    <w:p w:rsidR="000E748A" w:rsidP="000E748A">
      <w:pPr>
        <w:pStyle w:val="Version"/>
        <w:sectPr w:rsidSect="00034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4E1E" w:rsidP="00034E1E">
      <w:pPr>
        <w:pStyle w:val="SuperHeading"/>
      </w:pPr>
      <w:r w:rsidRPr="00034E1E">
        <w:t>Assessment Requirements for TLIW0007 Operate under track protection rules</w:t>
      </w:r>
    </w:p>
    <w:p w:rsidR="00000000" w:rsidRPr="00034E1E" w:rsidP="00034E1E">
      <w:pPr>
        <w:pStyle w:val="Heading1"/>
      </w:pPr>
      <w:bookmarkStart w:id="1" w:name="O_1195294"/>
      <w:bookmarkEnd w:id="1"/>
      <w:r w:rsidRPr="00034E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E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E" w:rsidP="00034E1E">
            <w:pPr>
              <w:pStyle w:val="BodyText"/>
            </w:pPr>
            <w:r w:rsidRPr="00034E1E">
              <w:rPr>
                <w:rStyle w:val="SpecialBold"/>
              </w:rPr>
              <w:t>Release 2</w:t>
            </w:r>
            <w:r w:rsidRPr="00034E1E">
              <w:t>. This is the second release of this unit of competency in the TLI Transport and Logistics Training Package:</w:t>
            </w:r>
          </w:p>
          <w:p w:rsidR="00000000" w:rsidP="00034E1E">
            <w:pPr>
              <w:pStyle w:val="ListBullet2"/>
              <w:rPr>
                <w:lang w:val="en-NZ"/>
              </w:rPr>
            </w:pPr>
            <w:r w:rsidRPr="00034E1E">
              <w:t>Minor word changes in Performance Evidence.</w:t>
            </w:r>
          </w:p>
        </w:tc>
      </w:tr>
      <w:tr w:rsidTr="00034E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E" w:rsidP="00034E1E">
            <w:pPr>
              <w:pStyle w:val="BodyText"/>
            </w:pPr>
            <w:r w:rsidRPr="00034E1E">
              <w:rPr>
                <w:rStyle w:val="SpecialBold"/>
              </w:rPr>
              <w:t>Release 1</w:t>
            </w:r>
            <w:r w:rsidRPr="00034E1E">
              <w:t>. This is the first release of this unit of competency in the TLI Transport and Logistics Training Package.</w:t>
            </w:r>
          </w:p>
        </w:tc>
      </w:tr>
    </w:tbl>
    <w:p w:rsidR="000E748A" w:rsidP="00034E1E">
      <w:pPr>
        <w:pStyle w:val="NoPaddingFontSize1"/>
      </w:pPr>
    </w:p>
    <w:p w:rsidR="000E748A" w:rsidP="00034E1E">
      <w:pPr>
        <w:pStyle w:val="NoPaddingFontSize1"/>
      </w:pPr>
    </w:p>
    <w:p w:rsidR="00000000" w:rsidRPr="00034E1E" w:rsidP="00034E1E">
      <w:pPr>
        <w:pStyle w:val="Heading1"/>
      </w:pPr>
      <w:bookmarkStart w:id="2" w:name="O_1195293"/>
      <w:bookmarkEnd w:id="2"/>
      <w:r w:rsidRPr="00034E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E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E" w:rsidP="00034E1E">
            <w:pPr>
              <w:pStyle w:val="BodyText"/>
            </w:pPr>
            <w:r w:rsidRPr="00034E1E">
              <w:t>Evidence required to demonstrate competence in this</w:t>
            </w:r>
            <w:r w:rsidRPr="00034E1E">
              <w:t xml:space="preserve"> unit must be relevant to and satisfy all of the requirements of the elements and performance criteria on at least one occasion and include:</w:t>
            </w:r>
          </w:p>
          <w:p w:rsidR="00000000" w:rsidRPr="00034E1E" w:rsidP="00034E1E">
            <w:pPr>
              <w:pStyle w:val="ListBullet"/>
            </w:pPr>
            <w:r w:rsidRPr="00034E1E">
              <w:t>allocating attention according to priorities</w:t>
            </w:r>
          </w:p>
          <w:p w:rsidR="00000000" w:rsidRPr="00034E1E" w:rsidP="00034E1E">
            <w:pPr>
              <w:pStyle w:val="ListBullet"/>
            </w:pPr>
            <w:r w:rsidRPr="00034E1E">
              <w:t>applying relevant system of safeworking rules and workplace procedures</w:t>
            </w:r>
          </w:p>
          <w:p w:rsidR="00000000" w:rsidRPr="00034E1E" w:rsidP="00034E1E">
            <w:pPr>
              <w:pStyle w:val="ListBullet"/>
            </w:pPr>
            <w:r w:rsidRPr="00034E1E">
              <w:t>communicating effectively with others</w:t>
            </w:r>
          </w:p>
          <w:p w:rsidR="00000000" w:rsidRPr="00034E1E" w:rsidP="00034E1E">
            <w:pPr>
              <w:pStyle w:val="ListBullet"/>
            </w:pPr>
            <w:r w:rsidRPr="00034E1E">
              <w:t>demonstrating safety leadership integrity by:</w:t>
            </w:r>
          </w:p>
          <w:p w:rsidR="00000000" w:rsidRPr="00034E1E" w:rsidP="00034E1E">
            <w:pPr>
              <w:pStyle w:val="ListBullet2"/>
            </w:pPr>
            <w:r w:rsidRPr="00034E1E">
              <w:t>learning from workplace or industries capabilities and limitation</w:t>
            </w:r>
          </w:p>
          <w:p w:rsidR="00000000" w:rsidRPr="00034E1E" w:rsidP="00034E1E">
            <w:pPr>
              <w:pStyle w:val="ListBullet2"/>
            </w:pPr>
            <w:r w:rsidRPr="00034E1E">
              <w:t>pro-actively addressing risk expos</w:t>
            </w:r>
            <w:r w:rsidRPr="00034E1E">
              <w:t>ure and implementing effective risk control measures</w:t>
            </w:r>
          </w:p>
          <w:p w:rsidR="00000000" w:rsidRPr="00034E1E" w:rsidP="00034E1E">
            <w:pPr>
              <w:pStyle w:val="ListBullet2"/>
            </w:pPr>
            <w:r w:rsidRPr="00034E1E">
              <w:t>role modelling desirable and pro-active safety behaviours</w:t>
            </w:r>
          </w:p>
          <w:p w:rsidR="00000000" w:rsidRPr="00034E1E" w:rsidP="00034E1E">
            <w:pPr>
              <w:pStyle w:val="ListBullet2"/>
            </w:pPr>
            <w:r w:rsidRPr="00034E1E">
              <w:t>working collaboratively with others</w:t>
            </w:r>
          </w:p>
          <w:p w:rsidR="00000000" w:rsidRPr="00034E1E" w:rsidP="00034E1E">
            <w:pPr>
              <w:pStyle w:val="ListBullet2"/>
            </w:pPr>
            <w:r w:rsidRPr="00034E1E">
              <w:t>working systematically with required attention to detail without injury to self or others, or damage to equip</w:t>
            </w:r>
            <w:r w:rsidRPr="00034E1E">
              <w:t>ment</w:t>
            </w:r>
          </w:p>
          <w:p w:rsidR="00000000" w:rsidRPr="00034E1E" w:rsidP="00034E1E">
            <w:pPr>
              <w:pStyle w:val="ListBullet"/>
            </w:pPr>
            <w:r w:rsidRPr="00034E1E">
              <w:t>identifying and following operational instructions</w:t>
            </w:r>
          </w:p>
          <w:p w:rsidR="00000000" w:rsidRPr="00034E1E" w:rsidP="00034E1E">
            <w:pPr>
              <w:pStyle w:val="ListBullet"/>
            </w:pPr>
            <w:r w:rsidRPr="00034E1E">
              <w:t>identifying job hazards and taking required actions to minimise, control or eliminate identified hazards</w:t>
            </w:r>
          </w:p>
          <w:p w:rsidR="00000000" w:rsidRPr="00034E1E" w:rsidP="00034E1E">
            <w:pPr>
              <w:pStyle w:val="ListBullet"/>
            </w:pPr>
            <w:r w:rsidRPr="00034E1E">
              <w:t>monitoring activities in terms of planned schedule</w:t>
            </w:r>
          </w:p>
          <w:p w:rsidR="00000000" w:rsidRPr="00034E1E" w:rsidP="00034E1E">
            <w:pPr>
              <w:pStyle w:val="ListBullet"/>
            </w:pPr>
            <w:r w:rsidRPr="00034E1E">
              <w:t>reading and interpreting relevant system of</w:t>
            </w:r>
            <w:r w:rsidRPr="00034E1E">
              <w:t xml:space="preserve"> safeworking rules, workplace procedures and terminology, as defined by the Rail Infrastructure Manager</w:t>
            </w:r>
          </w:p>
          <w:p w:rsidR="00000000" w:rsidRPr="00034E1E" w:rsidP="00034E1E">
            <w:pPr>
              <w:pStyle w:val="ListBullet"/>
            </w:pPr>
            <w:r w:rsidRPr="00034E1E">
              <w:t>reporting and/or taking appropriate actions for identified problems, faults or malfunctions in accordance with workplace procedures.</w:t>
            </w:r>
          </w:p>
        </w:tc>
      </w:tr>
    </w:tbl>
    <w:p w:rsidR="000E748A" w:rsidP="00034E1E">
      <w:pPr>
        <w:pStyle w:val="NoPaddingFontSize1"/>
      </w:pPr>
    </w:p>
    <w:p w:rsidR="000E748A" w:rsidP="00034E1E">
      <w:pPr>
        <w:pStyle w:val="NoPaddingFontSize1"/>
      </w:pPr>
    </w:p>
    <w:p w:rsidR="00000000" w:rsidRPr="00034E1E" w:rsidP="00034E1E">
      <w:pPr>
        <w:pStyle w:val="Heading1"/>
      </w:pPr>
      <w:bookmarkStart w:id="3" w:name="O_1195292"/>
      <w:bookmarkEnd w:id="3"/>
      <w:r w:rsidRPr="00034E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E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E" w:rsidP="00034E1E">
            <w:pPr>
              <w:pStyle w:val="BodyText"/>
            </w:pPr>
            <w:r w:rsidRPr="00034E1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34E1E" w:rsidP="00034E1E">
            <w:pPr>
              <w:pStyle w:val="ListBullet"/>
            </w:pPr>
            <w:r w:rsidRPr="00034E1E">
              <w:t>rail terminology as defined in the applicable R</w:t>
            </w:r>
            <w:r w:rsidRPr="00034E1E">
              <w:t>ail Infrastructure Manager system of safeworking rules</w:t>
            </w:r>
          </w:p>
          <w:p w:rsidR="00000000" w:rsidRPr="00034E1E" w:rsidP="00034E1E">
            <w:pPr>
              <w:pStyle w:val="ListBullet"/>
            </w:pPr>
            <w:r w:rsidRPr="00034E1E">
              <w:t>relevant state/territory legislated rail safety requirements, codes of practice, rules and/or guidelines</w:t>
            </w:r>
          </w:p>
          <w:p w:rsidR="00000000" w:rsidRPr="00034E1E" w:rsidP="00034E1E">
            <w:pPr>
              <w:pStyle w:val="ListBullet"/>
            </w:pPr>
            <w:r w:rsidRPr="00034E1E">
              <w:t>relevant work health and safety (WHS)/occupational health and safety (OHS) and environmental pro</w:t>
            </w:r>
            <w:r w:rsidRPr="00034E1E">
              <w:t>cedures and regulations</w:t>
            </w:r>
          </w:p>
          <w:p w:rsidR="00000000" w:rsidRPr="00034E1E" w:rsidP="00034E1E">
            <w:pPr>
              <w:pStyle w:val="ListBullet"/>
            </w:pPr>
            <w:r w:rsidRPr="00034E1E">
              <w:t>system of safeworking rules and workplace procedures as they relate to the work activities concerned.</w:t>
            </w:r>
          </w:p>
        </w:tc>
      </w:tr>
    </w:tbl>
    <w:p w:rsidR="000E748A" w:rsidP="00034E1E">
      <w:pPr>
        <w:pStyle w:val="NoPaddingFontSize1"/>
      </w:pPr>
    </w:p>
    <w:p w:rsidR="000E748A" w:rsidP="00034E1E">
      <w:pPr>
        <w:pStyle w:val="NoPaddingFontSize1"/>
      </w:pPr>
    </w:p>
    <w:p w:rsidR="00000000" w:rsidRPr="00034E1E" w:rsidP="00034E1E">
      <w:pPr>
        <w:pStyle w:val="Heading1"/>
      </w:pPr>
      <w:bookmarkStart w:id="4" w:name="O_1195291"/>
      <w:bookmarkEnd w:id="4"/>
      <w:r w:rsidRPr="00034E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E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E" w:rsidP="00034E1E">
            <w:pPr>
              <w:pStyle w:val="BodyText"/>
            </w:pPr>
            <w:r w:rsidRPr="00034E1E">
              <w:t>Assessors must hold credentials specified within the Standards for Registered Training</w:t>
            </w:r>
            <w:r w:rsidRPr="00034E1E">
              <w:t xml:space="preserve"> Organisations current at the time of assessment. </w:t>
            </w:r>
          </w:p>
          <w:p w:rsidR="00000000" w:rsidRPr="00034E1E" w:rsidP="00034E1E">
            <w:pPr>
              <w:pStyle w:val="BodyText"/>
            </w:pPr>
            <w:r w:rsidRPr="00034E1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34E1E" w:rsidP="00034E1E">
            <w:pPr>
              <w:pStyle w:val="BodyText"/>
            </w:pPr>
            <w:r w:rsidRPr="00034E1E">
              <w:t>Assessment must occur in workplace rail operat</w:t>
            </w:r>
            <w:r w:rsidRPr="00034E1E">
              <w:t>ional situations or, where this is not available, in simulated workplace operational situations that replicate rail workplace conditions.</w:t>
            </w:r>
          </w:p>
          <w:p w:rsidR="00000000" w:rsidRPr="00034E1E" w:rsidP="00034E1E">
            <w:pPr>
              <w:pStyle w:val="BodyText"/>
            </w:pPr>
            <w:r w:rsidRPr="00034E1E">
              <w:t>Assessment processes and techniques must be appropriate to the language, literacy and numeracy requirements of the wor</w:t>
            </w:r>
            <w:r w:rsidRPr="00034E1E">
              <w:t>k being performed and the needs of the candidate.</w:t>
            </w:r>
          </w:p>
          <w:p w:rsidR="00000000" w:rsidRPr="00034E1E" w:rsidP="00034E1E">
            <w:pPr>
              <w:pStyle w:val="BodyText"/>
            </w:pPr>
            <w:r w:rsidRPr="00034E1E">
              <w:t>Resources for assessment must include access to:</w:t>
            </w:r>
          </w:p>
          <w:p w:rsidR="00000000" w:rsidRPr="00034E1E" w:rsidP="00034E1E">
            <w:pPr>
              <w:pStyle w:val="ListBullet"/>
            </w:pPr>
            <w:r w:rsidRPr="00034E1E">
              <w:t>a range of relevant exercises, case studies and/or simulations</w:t>
            </w:r>
          </w:p>
          <w:p w:rsidR="00000000" w:rsidRPr="00034E1E" w:rsidP="00034E1E">
            <w:pPr>
              <w:pStyle w:val="ListBullet"/>
            </w:pPr>
            <w:r w:rsidRPr="00034E1E">
              <w:t>relevant and appropriate materials, tools, equipment, and personal protective equipment (PPE)</w:t>
            </w:r>
            <w:r w:rsidRPr="00034E1E">
              <w:t xml:space="preserve"> currently used in rail industry</w:t>
            </w:r>
          </w:p>
          <w:p w:rsidR="00000000" w:rsidRPr="00034E1E" w:rsidP="00034E1E">
            <w:pPr>
              <w:pStyle w:val="ListBullet"/>
            </w:pPr>
            <w:r w:rsidRPr="00034E1E">
              <w:t>applicable documentation with terminology as defined by the relevant Rail Infrastructure Manager system of safeworking including workplace procedures, regulations, rules and codes of practice.</w:t>
            </w:r>
          </w:p>
        </w:tc>
      </w:tr>
    </w:tbl>
    <w:p w:rsidR="000E748A" w:rsidP="00034E1E">
      <w:pPr>
        <w:pStyle w:val="NoPaddingFontSize1"/>
      </w:pPr>
    </w:p>
    <w:p w:rsidR="000E748A" w:rsidP="00034E1E">
      <w:pPr>
        <w:pStyle w:val="NoPaddingFontSize1"/>
      </w:pPr>
    </w:p>
    <w:p w:rsidR="00000000" w:rsidRPr="00034E1E" w:rsidP="00034E1E">
      <w:pPr>
        <w:pStyle w:val="Heading1"/>
      </w:pPr>
      <w:bookmarkStart w:id="5" w:name="O_1195306"/>
      <w:bookmarkEnd w:id="5"/>
      <w:r w:rsidRPr="00034E1E">
        <w:t>Links</w:t>
      </w:r>
    </w:p>
    <w:p w:rsidR="00000000" w:rsidRPr="00034E1E" w:rsidP="000E748A">
      <w:pPr>
        <w:pStyle w:val="BodyText"/>
      </w:pPr>
      <w:r w:rsidRPr="00034E1E">
        <w:t>Co</w:t>
      </w:r>
      <w:r w:rsidRPr="00034E1E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8063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34E1E" w:rsidP="00034E1E"/>
    <w:sectPr w:rsidSect="00034E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1E" w:rsidRPr="000E748A" w:rsidP="000E7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8A" w:rsidP="00034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748A" w:rsidP="00034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E748A" w:rsidP="00034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E1E" w:rsidRPr="000E748A" w:rsidP="000E7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8A" w:rsidRPr="002D2AF8" w:rsidP="00034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TLIW0007 Operate under track protection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E748A" w:rsidP="00034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1060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3A4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262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E1E"/>
  </w:style>
  <w:style w:type="character" w:customStyle="1" w:styleId="Heading1Char">
    <w:name w:val="Heading 1 Char"/>
    <w:basedOn w:val="DefaultParagraphFont"/>
    <w:link w:val="Heading1"/>
    <w:rsid w:val="00034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E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E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4E1E"/>
    <w:rPr>
      <w:b/>
      <w:spacing w:val="0"/>
    </w:rPr>
  </w:style>
  <w:style w:type="paragraph" w:styleId="ListBullet2">
    <w:name w:val="List Bullet 2"/>
    <w:basedOn w:val="List2"/>
    <w:rsid w:val="00034E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4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4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E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E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E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E1E"/>
    <w:rPr>
      <w:i/>
    </w:rPr>
  </w:style>
  <w:style w:type="paragraph" w:styleId="Caption">
    <w:name w:val="caption"/>
    <w:basedOn w:val="BodyText"/>
    <w:next w:val="Normal"/>
    <w:qFormat/>
    <w:rsid w:val="00034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E1E"/>
  </w:style>
  <w:style w:type="paragraph" w:styleId="TableofFigures">
    <w:name w:val="table of figures"/>
    <w:basedOn w:val="Normal"/>
    <w:next w:val="Normal"/>
    <w:semiHidden/>
    <w:rsid w:val="00034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E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4E1E"/>
    <w:rPr>
      <w:rFonts w:ascii="Wingdings" w:hAnsi="Wingdings"/>
    </w:rPr>
  </w:style>
  <w:style w:type="paragraph" w:customStyle="1" w:styleId="TableHeading">
    <w:name w:val="Table Heading"/>
    <w:basedOn w:val="HeadingBase"/>
    <w:rsid w:val="00034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E1E"/>
    <w:rPr>
      <w:color w:val="0033CC"/>
      <w:u w:val="none"/>
    </w:rPr>
  </w:style>
  <w:style w:type="paragraph" w:customStyle="1" w:styleId="BodyTextRight">
    <w:name w:val="Body Text Right"/>
    <w:basedOn w:val="BodyText"/>
    <w:rsid w:val="00034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E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E1E"/>
    <w:rPr>
      <w:sz w:val="32"/>
    </w:rPr>
  </w:style>
  <w:style w:type="paragraph" w:customStyle="1" w:styleId="HeadingProcedure">
    <w:name w:val="Heading Procedure"/>
    <w:basedOn w:val="HeadingBase"/>
    <w:next w:val="Normal"/>
    <w:rsid w:val="00034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E1E"/>
    <w:pPr>
      <w:spacing w:before="60" w:after="60"/>
    </w:pPr>
  </w:style>
  <w:style w:type="paragraph" w:styleId="ListContinue">
    <w:name w:val="List Continue"/>
    <w:basedOn w:val="List"/>
    <w:rsid w:val="00034E1E"/>
    <w:pPr>
      <w:ind w:firstLine="0"/>
    </w:pPr>
  </w:style>
  <w:style w:type="paragraph" w:customStyle="1" w:styleId="ListNote">
    <w:name w:val="List Note"/>
    <w:basedOn w:val="List"/>
    <w:rsid w:val="00034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E1E"/>
    <w:rPr>
      <w:rFonts w:ascii="Courier New" w:hAnsi="Courier New"/>
    </w:rPr>
  </w:style>
  <w:style w:type="paragraph" w:customStyle="1" w:styleId="NoteBullet">
    <w:name w:val="Note Bullet"/>
    <w:basedOn w:val="Note"/>
    <w:rsid w:val="00034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E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4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E1E"/>
    <w:rPr>
      <w:b/>
      <w:smallCaps/>
    </w:rPr>
  </w:style>
  <w:style w:type="paragraph" w:customStyle="1" w:styleId="TableListNumber">
    <w:name w:val="Table List Number"/>
    <w:basedOn w:val="ListNumber"/>
    <w:rsid w:val="00034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E1E"/>
    <w:pPr>
      <w:numPr>
        <w:numId w:val="9"/>
      </w:numPr>
    </w:pPr>
  </w:style>
  <w:style w:type="paragraph" w:customStyle="1" w:styleId="ListAlpha2">
    <w:name w:val="List Alpha 2"/>
    <w:basedOn w:val="List2"/>
    <w:rsid w:val="00034E1E"/>
    <w:pPr>
      <w:numPr>
        <w:numId w:val="8"/>
      </w:numPr>
    </w:pPr>
  </w:style>
  <w:style w:type="paragraph" w:styleId="List2">
    <w:name w:val="List 2"/>
    <w:basedOn w:val="BodyText"/>
    <w:rsid w:val="00034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E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E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4E1E"/>
    <w:pPr>
      <w:numPr>
        <w:numId w:val="4"/>
      </w:numPr>
    </w:pPr>
  </w:style>
  <w:style w:type="paragraph" w:styleId="ListContinue2">
    <w:name w:val="List Continue 2"/>
    <w:basedOn w:val="List2"/>
    <w:rsid w:val="00034E1E"/>
    <w:pPr>
      <w:ind w:firstLine="0"/>
    </w:pPr>
  </w:style>
  <w:style w:type="paragraph" w:styleId="ListContinue3">
    <w:name w:val="List Continue 3"/>
    <w:basedOn w:val="List3"/>
    <w:rsid w:val="00034E1E"/>
    <w:pPr>
      <w:ind w:left="1021" w:firstLine="0"/>
    </w:pPr>
  </w:style>
  <w:style w:type="paragraph" w:styleId="ListContinue4">
    <w:name w:val="List Continue 4"/>
    <w:basedOn w:val="List4"/>
    <w:rsid w:val="00034E1E"/>
    <w:pPr>
      <w:ind w:firstLine="0"/>
    </w:pPr>
  </w:style>
  <w:style w:type="paragraph" w:styleId="ListContinue5">
    <w:name w:val="List Continue 5"/>
    <w:basedOn w:val="List5"/>
    <w:rsid w:val="00034E1E"/>
    <w:pPr>
      <w:ind w:firstLine="0"/>
    </w:pPr>
  </w:style>
  <w:style w:type="paragraph" w:styleId="ListNumber3">
    <w:name w:val="List Number 3"/>
    <w:basedOn w:val="List3"/>
    <w:rsid w:val="00034E1E"/>
    <w:pPr>
      <w:numPr>
        <w:numId w:val="5"/>
      </w:numPr>
    </w:pPr>
  </w:style>
  <w:style w:type="paragraph" w:styleId="ListNumber4">
    <w:name w:val="List Number 4"/>
    <w:basedOn w:val="List4"/>
    <w:rsid w:val="00034E1E"/>
    <w:pPr>
      <w:numPr>
        <w:numId w:val="6"/>
      </w:numPr>
    </w:pPr>
  </w:style>
  <w:style w:type="paragraph" w:styleId="ListNumber5">
    <w:name w:val="List Number 5"/>
    <w:basedOn w:val="List5"/>
    <w:rsid w:val="00034E1E"/>
    <w:pPr>
      <w:numPr>
        <w:numId w:val="7"/>
      </w:numPr>
    </w:pPr>
  </w:style>
  <w:style w:type="paragraph" w:styleId="BlockText">
    <w:name w:val="Block Text"/>
    <w:basedOn w:val="Normal"/>
    <w:rsid w:val="00034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E1E"/>
    <w:rPr>
      <w:sz w:val="16"/>
      <w:vertAlign w:val="superscript"/>
    </w:rPr>
  </w:style>
  <w:style w:type="character" w:customStyle="1" w:styleId="Symbols">
    <w:name w:val="Symbols"/>
    <w:basedOn w:val="DefaultParagraphFont"/>
    <w:rsid w:val="00034E1E"/>
    <w:rPr>
      <w:rFonts w:ascii="Symbol" w:hAnsi="Symbol"/>
    </w:rPr>
  </w:style>
  <w:style w:type="character" w:customStyle="1" w:styleId="MenuOptions">
    <w:name w:val="Menu Options"/>
    <w:basedOn w:val="DefaultParagraphFont"/>
    <w:rsid w:val="00034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E1E"/>
    <w:rPr>
      <w:b/>
    </w:rPr>
  </w:style>
  <w:style w:type="character" w:customStyle="1" w:styleId="Underlined">
    <w:name w:val="Underlined"/>
    <w:basedOn w:val="DefaultParagraphFont"/>
    <w:rsid w:val="00034E1E"/>
    <w:rPr>
      <w:u w:val="single"/>
    </w:rPr>
  </w:style>
  <w:style w:type="paragraph" w:customStyle="1" w:styleId="TableBodyTextRight">
    <w:name w:val="Table Body Text Right"/>
    <w:basedOn w:val="TableBodyText"/>
    <w:rsid w:val="00034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E1E"/>
    <w:rPr>
      <w:sz w:val="18"/>
    </w:rPr>
  </w:style>
  <w:style w:type="paragraph" w:customStyle="1" w:styleId="BodySmallRight">
    <w:name w:val="Body Small Right"/>
    <w:basedOn w:val="BodyTextRight"/>
    <w:rsid w:val="00034E1E"/>
    <w:rPr>
      <w:sz w:val="18"/>
      <w:szCs w:val="18"/>
    </w:rPr>
  </w:style>
  <w:style w:type="paragraph" w:customStyle="1" w:styleId="MarginEdition">
    <w:name w:val="Margin Edition"/>
    <w:basedOn w:val="MarginNote"/>
    <w:rsid w:val="00034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E1E"/>
    <w:rPr>
      <w:sz w:val="2"/>
      <w:szCs w:val="2"/>
    </w:rPr>
  </w:style>
  <w:style w:type="character" w:customStyle="1" w:styleId="Small">
    <w:name w:val="Small"/>
    <w:basedOn w:val="DefaultParagraphFont"/>
    <w:rsid w:val="00034E1E"/>
    <w:rPr>
      <w:sz w:val="16"/>
    </w:rPr>
  </w:style>
  <w:style w:type="paragraph" w:customStyle="1" w:styleId="WideTable">
    <w:name w:val="Wide Table"/>
    <w:basedOn w:val="Normal"/>
    <w:rsid w:val="00034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E1E"/>
  </w:style>
  <w:style w:type="paragraph" w:styleId="Quote">
    <w:name w:val="Quote"/>
    <w:basedOn w:val="Heading1"/>
    <w:link w:val="QuoteChar"/>
    <w:qFormat/>
    <w:rsid w:val="00034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E1E"/>
    <w:pPr>
      <w:pageBreakBefore/>
    </w:pPr>
  </w:style>
  <w:style w:type="paragraph" w:customStyle="1" w:styleId="Border">
    <w:name w:val="Border"/>
    <w:basedOn w:val="Normal"/>
    <w:qFormat/>
    <w:rsid w:val="00034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E1E"/>
    <w:rPr>
      <w:u w:val="single"/>
    </w:rPr>
  </w:style>
  <w:style w:type="character" w:customStyle="1" w:styleId="BoldandItalics">
    <w:name w:val="Bold and Italics"/>
    <w:qFormat/>
    <w:rsid w:val="00034E1E"/>
    <w:rPr>
      <w:b/>
      <w:i/>
      <w:u w:val="none"/>
    </w:rPr>
  </w:style>
  <w:style w:type="paragraph" w:styleId="BalloonText">
    <w:name w:val="Balloon Text"/>
    <w:basedOn w:val="Normal"/>
    <w:link w:val="BalloonTextChar"/>
    <w:rsid w:val="00034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E1E"/>
    <w:pPr>
      <w:spacing w:before="0" w:after="0"/>
    </w:pPr>
  </w:style>
  <w:style w:type="paragraph" w:customStyle="1" w:styleId="BodyTextBold">
    <w:name w:val="Body Text Bold"/>
    <w:basedOn w:val="BodyText"/>
    <w:qFormat/>
    <w:rsid w:val="00034E1E"/>
    <w:rPr>
      <w:b/>
    </w:rPr>
  </w:style>
  <w:style w:type="character" w:styleId="Hyperlink">
    <w:name w:val="Hyperlink"/>
    <w:basedOn w:val="DefaultParagraphFont"/>
    <w:uiPriority w:val="99"/>
    <w:unhideWhenUsed/>
    <w:rsid w:val="000E7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503</Words>
  <Characters>3333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TLIW0007 Operate under track protection rules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