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3C2" w:rsidP="00EB2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TLIW0006 Heat and cut materials using oxy-LPG equipment for the rail industry</w:t>
      </w:r>
      <w:r>
        <w:fldChar w:fldCharType="end"/>
      </w:r>
    </w:p>
    <w:p w:rsidR="00EB23C2" w:rsidP="00EB23C2">
      <w:pPr>
        <w:pStyle w:val="Version"/>
        <w:sectPr w:rsidSect="00D51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69D" w:rsidP="00D5169D">
      <w:pPr>
        <w:pStyle w:val="SuperHeading"/>
      </w:pPr>
      <w:r w:rsidRPr="00D5169D">
        <w:t>TLIW0006 Heat and cut materials using oxy-LPG equipment for the rail industry</w:t>
      </w:r>
    </w:p>
    <w:p w:rsidR="00000000" w:rsidRPr="00D5169D" w:rsidP="00D5169D">
      <w:pPr>
        <w:pStyle w:val="Heading1"/>
      </w:pPr>
      <w:bookmarkStart w:id="1" w:name="O_1120979"/>
      <w:bookmarkEnd w:id="1"/>
      <w:r w:rsidRPr="00D516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Release 1. This is the first release of this unit of competency in the TLI Transport and Logistics Training Package.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2" w:name="O_1120980"/>
      <w:bookmarkEnd w:id="2"/>
      <w:r w:rsidRPr="00D516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This unit involves the skills and knowledge required to heat and cut materials for the rail industry using oxy-LPG equipment.</w:t>
            </w:r>
          </w:p>
          <w:p w:rsidR="00000000" w:rsidRPr="00D5169D" w:rsidP="00D5169D">
            <w:pPr>
              <w:pStyle w:val="BodyText"/>
            </w:pPr>
            <w:r w:rsidRPr="00D5169D">
              <w:t>It includes planning and preparing for work, setting up and testing the equipment, heating and cutting materials, shut</w:t>
            </w:r>
            <w:r w:rsidRPr="00D5169D">
              <w:t>ting down equipment and completing clean-up activities.</w:t>
            </w:r>
          </w:p>
          <w:p w:rsidR="00000000" w:rsidRPr="00D5169D" w:rsidP="00D5169D">
            <w:pPr>
              <w:pStyle w:val="BodyText"/>
            </w:pPr>
            <w:r w:rsidRPr="00D5169D">
              <w:t>People achieving competence in this unit will need to fulfil applicable state/territory legislated work health and safety (WHS)/occupational health and safety (OHS) requirements and rail safety requir</w:t>
            </w:r>
            <w:r w:rsidRPr="00D5169D">
              <w:t>ements, and to comply with relevant codes of practice and/or guidelines.</w:t>
            </w:r>
          </w:p>
          <w:p w:rsidR="00000000" w:rsidRPr="00D5169D" w:rsidP="00D5169D">
            <w:pPr>
              <w:pStyle w:val="BodyText"/>
            </w:pPr>
            <w:r w:rsidRPr="00D5169D">
              <w:t>Work involves heating and cutting steel and includes cutting up waste for salvage; cutting steel, rails and bolts; and cutting holes in plate (with the exception of structural steel m</w:t>
            </w:r>
            <w:r w:rsidRPr="00D5169D">
              <w:t>embers). Heating activities include steel and bolts (excluding structural steel members).</w:t>
            </w:r>
          </w:p>
          <w:p w:rsidR="00000000" w:rsidRPr="00D5169D" w:rsidP="00D5169D">
            <w:pPr>
              <w:pStyle w:val="BodyText"/>
            </w:pPr>
            <w:r w:rsidRPr="00D5169D">
              <w:t>No licensing, legislative or certification requirements apply to this unit at the time of publication.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3" w:name="O_1120981"/>
      <w:bookmarkEnd w:id="3"/>
      <w:r w:rsidRPr="00D516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Not applicable.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4" w:name="O_1120982"/>
      <w:bookmarkEnd w:id="4"/>
      <w:r w:rsidRPr="00D516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W – Equipment and Systems Operations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5" w:name="O_1120983"/>
      <w:bookmarkEnd w:id="5"/>
      <w:r w:rsidRPr="00D516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Rail sector.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6" w:name="O_1120984"/>
      <w:bookmarkEnd w:id="6"/>
      <w:r w:rsidRPr="00D516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PERFORMANCE CRITERIA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Performance criteria describe the performance needed to demonstrate achievement of the element.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Work instructions, including plans, specifications, quality requirements and operational details are obtained, confirmed and a</w:t>
            </w:r>
            <w:r w:rsidRPr="00D5169D">
              <w:t>pplied to the scope of work to be performed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Safety and WHS/OHS requirements are followed in accordance with safety plans and organisational policies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Signage and barricade requirements are identified and implemented as required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Plant, tools and equipment consistent with the requirements of the job are selected, checked for serviceability, and faults are rectified or reported prior to commencement and tagged out of service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Tools appropriate to the work application are ident</w:t>
            </w:r>
            <w:r w:rsidRPr="00D5169D">
              <w:t>ified, obtained, prepared, safely handled and transported to worksite location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Materials appropriate to the work application are identified, obtained, prepared, safely handled and located ready for use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Environmental requirements are identified and work is carried out in accordance with environmental plans, and statutory and legislative authority obligations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Set up and 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 xml:space="preserve">Appropriate type of fire extinguisher is selected and located to </w:t>
            </w:r>
            <w:r w:rsidRPr="00D5169D">
              <w:t>be readily accessible prior to and during operations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Regulators are attached to oxy-LPG bottles in accordance with manufacturer specifications and WHS/OHS regulations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Lines are purged to manufacturer recommendations prior to lighting up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2.</w:t>
            </w:r>
            <w:r w:rsidRPr="00D5169D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Equipment is tested for leaks and corrective action is undertaken or faults are reported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Correct pressures and cutting tips are selected in accordance with material to be heated or cut and manufacturer specifications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Heat and cut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Material is accurately marked and secured or clamped ready for cutting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Torch is lit correctly and safely in accordance with manufacturer specifications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Setting of flame is adjusted for cutting in accordance with manufacturer recommendations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Heat is applied to specified material and weakening effects of the heating process are minimised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Correct cutting position is adopted during cutting to set out mark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Material is correctly cooled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Shut down equipment and 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Torch is switched off in accordance with manufacturer specifications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Gas supply is shut off in accordance with manufacturer specifications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Work area is cleared and materials disposed of, reused or recycled in accordance with legislation, regulations, codes of practice and job specification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Plant, tools and equipment are cleaned, checked, maintained and stored in accordance with manufac</w:t>
            </w:r>
            <w:r w:rsidRPr="00D5169D">
              <w:t>turer recommendations and organisational policies and procedures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Required documentation procedures and processes are confirmed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t>Documentation is filled in legibly and proofread</w:t>
            </w:r>
          </w:p>
        </w:tc>
      </w:tr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9D">
            <w:pPr>
              <w:pStyle w:val="BodyText"/>
              <w:rPr>
                <w:lang w:val="en-NZ"/>
              </w:rPr>
            </w:pPr>
            <w:r w:rsidRPr="00D5169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Documentation is processed in accordance with workplace procedures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7" w:name="O_1120985"/>
      <w:bookmarkEnd w:id="7"/>
      <w:r w:rsidRPr="00D516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Foundation skills essential to performance are explicit in the performance criteria of this unit of competency.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8" w:name="O_1120986"/>
      <w:bookmarkEnd w:id="8"/>
      <w:r w:rsidRPr="00D5169D">
        <w:t>Range of Conditio</w:t>
      </w:r>
      <w:r w:rsidRPr="00D5169D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Range is restricted to essential operating conditions and any other variables essential to the work environment.</w:t>
            </w:r>
          </w:p>
          <w:p w:rsidR="00000000" w:rsidRPr="00D5169D" w:rsidP="00D5169D">
            <w:pPr>
              <w:pStyle w:val="BodyText"/>
            </w:pPr>
            <w:r w:rsidRPr="00D5169D">
              <w:t>Non-essential conditions can be found in the TLI Transport and Logistics Training Package Companion Volume Implementation Guide.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9" w:name="O_1120987"/>
      <w:bookmarkEnd w:id="9"/>
      <w:r w:rsidRPr="00D516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This unit replaces and is equivalent to TLIW3035 Heat and cut materials using oxy-LPG equipment for the rail industry.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10" w:name="O_1120994"/>
      <w:bookmarkEnd w:id="10"/>
      <w:r w:rsidRPr="00D5169D">
        <w:t>Links</w:t>
      </w:r>
    </w:p>
    <w:p w:rsidR="00000000" w:rsidRPr="00D5169D" w:rsidP="00EB23C2">
      <w:pPr>
        <w:pStyle w:val="BodyText"/>
      </w:pPr>
      <w:r w:rsidRPr="00D516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02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169D" w:rsidP="00EB23C2">
      <w:pPr>
        <w:pStyle w:val="BodyText"/>
        <w:sectPr w:rsidSect="00D516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69D" w:rsidP="00D5169D">
      <w:pPr>
        <w:pStyle w:val="SuperHeading"/>
      </w:pPr>
      <w:r w:rsidRPr="00D5169D">
        <w:t>Assessment Requirements for TLIW0006 Heat and cut materials using oxy-LPG equipment for the rail industry</w:t>
      </w:r>
    </w:p>
    <w:p w:rsidR="00000000" w:rsidRPr="00D5169D" w:rsidP="00D5169D">
      <w:pPr>
        <w:pStyle w:val="Heading1"/>
      </w:pPr>
      <w:bookmarkStart w:id="11" w:name="O_1120989"/>
      <w:bookmarkEnd w:id="11"/>
      <w:r w:rsidRPr="00D516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Release 1. This is the first release of this unit of competency in the TLI Transport and Logistics Training Package.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12" w:name="O_1120990"/>
      <w:bookmarkEnd w:id="12"/>
      <w:r w:rsidRPr="00D516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Evidence required to demonstrate competence in this unit must be relevant to</w:t>
            </w:r>
            <w:r w:rsidRPr="00D5169D">
              <w:t xml:space="preserve"> and satisfy all of the requirements of the elements and performance criteria on at least one occasion and include:</w:t>
            </w:r>
          </w:p>
          <w:p w:rsidR="00000000" w:rsidRPr="00D5169D" w:rsidP="00D5169D">
            <w:pPr>
              <w:pStyle w:val="ListBullet"/>
            </w:pPr>
            <w:r w:rsidRPr="00D5169D">
              <w:t>adapting to differences in equipment in accordance with operating procedures</w:t>
            </w:r>
          </w:p>
          <w:p w:rsidR="00000000" w:rsidRPr="00D5169D" w:rsidP="00D5169D">
            <w:pPr>
              <w:pStyle w:val="ListBullet"/>
            </w:pPr>
            <w:r w:rsidRPr="00D5169D">
              <w:t>applying relevant safeworking system and workplace procedures</w:t>
            </w:r>
          </w:p>
          <w:p w:rsidR="00000000" w:rsidRPr="00D5169D" w:rsidP="00D5169D">
            <w:pPr>
              <w:pStyle w:val="ListBullet"/>
            </w:pPr>
            <w:r w:rsidRPr="00D5169D">
              <w:t>complying with organisational policies and procedures, including quality requirements</w:t>
            </w:r>
          </w:p>
          <w:p w:rsidR="00000000" w:rsidRPr="00D5169D" w:rsidP="00D5169D">
            <w:pPr>
              <w:pStyle w:val="ListBullet"/>
            </w:pPr>
            <w:r w:rsidRPr="00D5169D">
              <w:t>complying with site safety plan and work health and safety (WHS)/occupational health and safety (OHS) legislation, regulations and codes of practice applicable to workpla</w:t>
            </w:r>
            <w:r w:rsidRPr="00D5169D">
              <w:t>ce operations</w:t>
            </w:r>
          </w:p>
          <w:p w:rsidR="00000000" w:rsidRPr="00D5169D" w:rsidP="00D5169D">
            <w:pPr>
              <w:pStyle w:val="ListBullet"/>
            </w:pPr>
            <w:r w:rsidRPr="00D5169D">
              <w:t>identifying job hazards and taking required action to minimise, control or eliminate identified hazards</w:t>
            </w:r>
          </w:p>
          <w:p w:rsidR="00000000" w:rsidRPr="00D5169D" w:rsidP="00D5169D">
            <w:pPr>
              <w:pStyle w:val="ListBullet"/>
            </w:pPr>
            <w:r w:rsidRPr="00D5169D">
              <w:t xml:space="preserve">identifying, selecting and effectively using relevant materials and equipment in accordance with safety data sheets (SDS)/material safety </w:t>
            </w:r>
            <w:r w:rsidRPr="00D5169D">
              <w:t>data sheets (MSDS) and/or manufacturer instructions and workplace procedures</w:t>
            </w:r>
          </w:p>
          <w:p w:rsidR="00000000" w:rsidRPr="00D5169D" w:rsidP="00D5169D">
            <w:pPr>
              <w:pStyle w:val="ListBullet"/>
            </w:pPr>
            <w:r w:rsidRPr="00D5169D">
              <w:t>interpreting and following operational instructions and prioritise work</w:t>
            </w:r>
          </w:p>
          <w:p w:rsidR="00000000" w:rsidRPr="00D5169D" w:rsidP="00D5169D">
            <w:pPr>
              <w:pStyle w:val="ListBullet"/>
            </w:pPr>
            <w:r w:rsidRPr="00D5169D">
              <w:t>locating, interpreting and applying relevant information, standards and specifications</w:t>
            </w:r>
          </w:p>
          <w:p w:rsidR="00000000" w:rsidRPr="00D5169D" w:rsidP="00D5169D">
            <w:pPr>
              <w:pStyle w:val="ListBullet"/>
            </w:pPr>
            <w:r w:rsidRPr="00D5169D">
              <w:t>maintaining equipmen</w:t>
            </w:r>
            <w:r w:rsidRPr="00D5169D">
              <w:t>t to manufacturer specifications</w:t>
            </w:r>
          </w:p>
          <w:p w:rsidR="00000000" w:rsidRPr="00D5169D" w:rsidP="00D5169D">
            <w:pPr>
              <w:pStyle w:val="ListBullet"/>
            </w:pPr>
            <w:r w:rsidRPr="00D5169D">
              <w:t>modifying activities depending on operational contingencies, risk situations and environments</w:t>
            </w:r>
          </w:p>
          <w:p w:rsidR="00000000" w:rsidRPr="00D5169D" w:rsidP="00D5169D">
            <w:pPr>
              <w:pStyle w:val="ListBullet"/>
            </w:pPr>
            <w:r w:rsidRPr="00D5169D">
              <w:t>monitoring work activities in terms of planned schedule</w:t>
            </w:r>
          </w:p>
          <w:p w:rsidR="00000000" w:rsidRPr="00D5169D" w:rsidP="00D5169D">
            <w:pPr>
              <w:pStyle w:val="ListBullet"/>
            </w:pPr>
            <w:r w:rsidRPr="00D5169D">
              <w:t>planning own work, including predicting consequences and identifying impr</w:t>
            </w:r>
            <w:r w:rsidRPr="00D5169D">
              <w:t>ovements</w:t>
            </w:r>
          </w:p>
          <w:p w:rsidR="00000000" w:rsidRPr="00D5169D" w:rsidP="00D5169D">
            <w:pPr>
              <w:pStyle w:val="ListBullet"/>
            </w:pPr>
            <w:r w:rsidRPr="00D5169D">
              <w:t>reading and interpreting relevant instructions, procedures, information and documentation</w:t>
            </w:r>
          </w:p>
          <w:p w:rsidR="00000000" w:rsidRPr="00D5169D" w:rsidP="00D5169D">
            <w:pPr>
              <w:pStyle w:val="ListBullet"/>
            </w:pPr>
            <w:r w:rsidRPr="00D5169D">
              <w:t>reporting and rectifying problems, faults and malfunctions that may occur in accordance with workplace procedures</w:t>
            </w:r>
          </w:p>
          <w:p w:rsidR="00000000" w:rsidRPr="00D5169D" w:rsidP="00D5169D">
            <w:pPr>
              <w:pStyle w:val="ListBullet"/>
            </w:pPr>
            <w:r w:rsidRPr="00D5169D">
              <w:t>using oxy-LPG equipment to heat and cut mat</w:t>
            </w:r>
            <w:r w:rsidRPr="00D5169D">
              <w:t>erials to manufacturer specification and workplace procedures</w:t>
            </w:r>
          </w:p>
          <w:p w:rsidR="00000000" w:rsidRPr="00D5169D" w:rsidP="00D5169D">
            <w:pPr>
              <w:pStyle w:val="ListBullet"/>
            </w:pPr>
            <w:r w:rsidRPr="00D5169D">
              <w:t>using tools, plant and equipment safely and effectively</w:t>
            </w:r>
          </w:p>
          <w:p w:rsidR="00000000" w:rsidRPr="00D5169D" w:rsidP="00D5169D">
            <w:pPr>
              <w:pStyle w:val="ListBullet"/>
            </w:pPr>
            <w:r w:rsidRPr="00D5169D">
              <w:t>working systematically with required attention to detail without injury to self or others, or damage to goods or equipment.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13" w:name="O_1120991"/>
      <w:bookmarkEnd w:id="13"/>
      <w:r w:rsidRPr="00D516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5169D" w:rsidP="00D5169D">
            <w:pPr>
              <w:pStyle w:val="ListBullet"/>
            </w:pPr>
            <w:r w:rsidRPr="00D5169D">
              <w:t>characteristics from SDS/MSDS and workplace pro</w:t>
            </w:r>
            <w:r w:rsidRPr="00D5169D">
              <w:t>cedures</w:t>
            </w:r>
          </w:p>
          <w:p w:rsidR="00000000" w:rsidRPr="00D5169D" w:rsidP="00D5169D">
            <w:pPr>
              <w:pStyle w:val="ListBullet"/>
            </w:pPr>
            <w:r w:rsidRPr="00D5169D">
              <w:t>correct storage of materials and environmentally friendly waste management</w:t>
            </w:r>
          </w:p>
          <w:p w:rsidR="00000000" w:rsidRPr="00D5169D" w:rsidP="00D5169D">
            <w:pPr>
              <w:pStyle w:val="ListBullet"/>
            </w:pPr>
            <w:r w:rsidRPr="00D5169D">
              <w:t>hazards that may occur and ways of controlling the risks involved</w:t>
            </w:r>
          </w:p>
          <w:p w:rsidR="00000000" w:rsidRPr="00D5169D" w:rsidP="00D5169D">
            <w:pPr>
              <w:pStyle w:val="ListBullet"/>
            </w:pPr>
            <w:r w:rsidRPr="00D5169D">
              <w:t>job safety analysis (JSA) and safe work method statements (SWMS)</w:t>
            </w:r>
          </w:p>
          <w:p w:rsidR="00000000" w:rsidRPr="00D5169D" w:rsidP="00D5169D">
            <w:pPr>
              <w:pStyle w:val="ListBullet"/>
            </w:pPr>
            <w:r w:rsidRPr="00D5169D">
              <w:t>LPG heating and cutting equipment types, c</w:t>
            </w:r>
            <w:r w:rsidRPr="00D5169D">
              <w:t>haracteristics, uses and limitations</w:t>
            </w:r>
          </w:p>
          <w:p w:rsidR="00000000" w:rsidRPr="00D5169D" w:rsidP="00D5169D">
            <w:pPr>
              <w:pStyle w:val="ListBullet"/>
            </w:pPr>
            <w:r w:rsidRPr="00D5169D">
              <w:t>oxy-LPG heating and cutting equipment set-up and operating techniques</w:t>
            </w:r>
          </w:p>
          <w:p w:rsidR="00000000" w:rsidRPr="00D5169D" w:rsidP="00D5169D">
            <w:pPr>
              <w:pStyle w:val="ListBullet"/>
            </w:pPr>
            <w:r w:rsidRPr="00D5169D">
              <w:t>problems that may occur and action that can be taken to resolve these problems</w:t>
            </w:r>
          </w:p>
          <w:p w:rsidR="00000000" w:rsidRPr="00D5169D" w:rsidP="00D5169D">
            <w:pPr>
              <w:pStyle w:val="ListBullet"/>
            </w:pPr>
            <w:r w:rsidRPr="00D5169D">
              <w:t>rail stresses</w:t>
            </w:r>
          </w:p>
          <w:p w:rsidR="00000000" w:rsidRPr="00D5169D" w:rsidP="00D5169D">
            <w:pPr>
              <w:pStyle w:val="ListBullet"/>
            </w:pPr>
            <w:r w:rsidRPr="00D5169D">
              <w:t>regulations relating to heating and cutting materials fo</w:t>
            </w:r>
            <w:r w:rsidRPr="00D5169D">
              <w:t>r the rail industry using oxy-LPG equipment</w:t>
            </w:r>
          </w:p>
          <w:p w:rsidR="00000000" w:rsidRPr="00D5169D" w:rsidP="00D5169D">
            <w:pPr>
              <w:pStyle w:val="ListBullet"/>
            </w:pPr>
            <w:r w:rsidRPr="00D5169D">
              <w:t>relevant rail danger zones</w:t>
            </w:r>
          </w:p>
          <w:p w:rsidR="00000000" w:rsidRPr="00D5169D" w:rsidP="00D5169D">
            <w:pPr>
              <w:pStyle w:val="ListBullet"/>
            </w:pPr>
            <w:r w:rsidRPr="00D5169D">
              <w:t>relevant WHS/OHS and environmental protection procedures and guidelines.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14" w:name="O_1120992"/>
      <w:bookmarkEnd w:id="14"/>
      <w:r w:rsidRPr="00D516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9D" w:rsidP="00D5169D">
            <w:pPr>
              <w:pStyle w:val="BodyText"/>
            </w:pPr>
            <w:r w:rsidRPr="00D5169D">
              <w:t xml:space="preserve">Assessors must hold credentials specified within the Standards for Registered Training Organisations current at the time of assessment. </w:t>
            </w:r>
          </w:p>
          <w:p w:rsidR="00000000" w:rsidRPr="00D5169D" w:rsidP="00D5169D">
            <w:pPr>
              <w:pStyle w:val="BodyText"/>
            </w:pPr>
            <w:r w:rsidRPr="00D5169D">
              <w:t>Assessment must satisfy the Principles of Assessment and Rules of Evidence and all regulatory requirements included wit</w:t>
            </w:r>
            <w:r w:rsidRPr="00D5169D">
              <w:t>hin the Standards for Registered Training Organisations current at the time of assessment.</w:t>
            </w:r>
          </w:p>
          <w:p w:rsidR="00000000" w:rsidRPr="00D5169D" w:rsidP="00D5169D">
            <w:pPr>
              <w:pStyle w:val="BodyText"/>
            </w:pPr>
            <w:r w:rsidRPr="00D5169D">
              <w:t>Assessment must occur in workplace operational situations or, where this is not available, in simulated workplace operational situations that replicate rail corridor</w:t>
            </w:r>
            <w:r w:rsidRPr="00D5169D">
              <w:t xml:space="preserve"> workplace conditions.</w:t>
            </w:r>
          </w:p>
          <w:p w:rsidR="00000000" w:rsidRPr="00D5169D" w:rsidP="00D5169D">
            <w:pPr>
              <w:pStyle w:val="BodyText"/>
            </w:pPr>
            <w:r w:rsidRPr="00D5169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169D" w:rsidP="00D5169D">
            <w:pPr>
              <w:pStyle w:val="BodyText"/>
            </w:pPr>
            <w:r w:rsidRPr="00D5169D">
              <w:t>Resources for assessment must include access to:</w:t>
            </w:r>
          </w:p>
          <w:p w:rsidR="00000000" w:rsidRPr="00D5169D" w:rsidP="00D5169D">
            <w:pPr>
              <w:pStyle w:val="ListBullet"/>
            </w:pPr>
            <w:r w:rsidRPr="00D5169D">
              <w:t>a range of rele</w:t>
            </w:r>
            <w:r w:rsidRPr="00D5169D">
              <w:t>vant exercises, case studies and/or simulations</w:t>
            </w:r>
          </w:p>
          <w:p w:rsidR="00000000" w:rsidRPr="00D5169D" w:rsidP="00D5169D">
            <w:pPr>
              <w:pStyle w:val="ListBullet"/>
            </w:pPr>
            <w:r w:rsidRPr="00D5169D">
              <w:t>relevant and appropriate materials, tools, equipment and personal protective equipment (PPE) currently used in industry</w:t>
            </w:r>
          </w:p>
          <w:p w:rsidR="00000000" w:rsidRPr="00D5169D" w:rsidP="00D5169D">
            <w:pPr>
              <w:pStyle w:val="ListBullet"/>
            </w:pPr>
            <w:r w:rsidRPr="00D5169D">
              <w:t>applicable documentation including workplace procedures, regulations, rail network standards, SDS/MSDS, codes of practice and operation manuals.</w:t>
            </w:r>
          </w:p>
        </w:tc>
      </w:tr>
    </w:tbl>
    <w:p w:rsidR="00000000" w:rsidRPr="00D5169D" w:rsidP="00D5169D">
      <w:pPr>
        <w:pStyle w:val="NoPaddingFontSize1"/>
      </w:pPr>
    </w:p>
    <w:p w:rsidR="00000000" w:rsidRPr="00D5169D" w:rsidP="00D5169D">
      <w:pPr>
        <w:pStyle w:val="AllowPageBreak"/>
      </w:pPr>
    </w:p>
    <w:p w:rsidR="00000000" w:rsidRPr="00D5169D" w:rsidP="00D5169D">
      <w:pPr>
        <w:pStyle w:val="Heading1"/>
      </w:pPr>
      <w:bookmarkStart w:id="15" w:name="O_1120995"/>
      <w:bookmarkEnd w:id="15"/>
      <w:r w:rsidRPr="00D5169D">
        <w:t>Links</w:t>
      </w:r>
    </w:p>
    <w:p w:rsidR="00000000" w:rsidRPr="00D5169D" w:rsidP="00EB23C2">
      <w:pPr>
        <w:pStyle w:val="BodyText"/>
      </w:pPr>
      <w:r w:rsidRPr="00D516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02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169D" w:rsidP="00D5169D"/>
    <w:sectPr w:rsidSect="00D516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 w:rsidRPr="00EB23C2" w:rsidP="00EB2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2" w:rsidP="00D51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23C2" w:rsidP="00D51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23C2" w:rsidP="00D516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 w:rsidP="00D51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23C2">
      <w:t>Approved</w:t>
    </w:r>
    <w:r w:rsidR="00EB23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23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23C2">
      <w:rPr>
        <w:noProof/>
      </w:rPr>
      <w:t>5</w:t>
    </w:r>
    <w:r>
      <w:rPr>
        <w:noProof/>
      </w:rPr>
      <w:fldChar w:fldCharType="end"/>
    </w:r>
  </w:p>
  <w:p w:rsidR="00D5169D" w:rsidP="00D51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23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23C2">
      <w:t>Industry Skills Australia</w:t>
    </w:r>
    <w:r w:rsidR="00EB23C2">
      <w:fldChar w:fldCharType="end"/>
    </w:r>
  </w:p>
  <w:p w:rsidR="00D5169D" w:rsidP="00D51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69D" w:rsidRPr="00EB23C2" w:rsidP="00EB2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2" w:rsidRPr="002D2AF8" w:rsidP="00D51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TLIW0006 Heat and cut materials using oxy-LPG equipment for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23C2" w:rsidP="00D516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9D" w:rsidRPr="002D2AF8" w:rsidP="00D51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23C2">
      <w:t>TLIW0006 Heat and cut materials using oxy-LPG equipment for the rail industry</w:t>
    </w:r>
    <w:r w:rsidR="00EB23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23C2">
      <w:rPr>
        <w:noProof/>
      </w:rPr>
      <w:t>2 March 2025</w:t>
    </w:r>
    <w:r>
      <w:fldChar w:fldCharType="end"/>
    </w:r>
  </w:p>
  <w:p w:rsidR="00D5169D" w:rsidP="00D51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AA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ED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69D"/>
  </w:style>
  <w:style w:type="character" w:customStyle="1" w:styleId="Heading1Char">
    <w:name w:val="Heading 1 Char"/>
    <w:basedOn w:val="DefaultParagraphFont"/>
    <w:link w:val="Heading1"/>
    <w:rsid w:val="00D51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6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6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69D"/>
    <w:rPr>
      <w:b/>
      <w:spacing w:val="0"/>
    </w:rPr>
  </w:style>
  <w:style w:type="paragraph" w:customStyle="1" w:styleId="SuperHeading">
    <w:name w:val="SuperHeading"/>
    <w:basedOn w:val="Normal"/>
    <w:rsid w:val="00D51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6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6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69D"/>
    <w:rPr>
      <w:i/>
    </w:rPr>
  </w:style>
  <w:style w:type="paragraph" w:styleId="Caption">
    <w:name w:val="caption"/>
    <w:basedOn w:val="BodyText"/>
    <w:next w:val="Normal"/>
    <w:qFormat/>
    <w:rsid w:val="00D51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69D"/>
  </w:style>
  <w:style w:type="paragraph" w:styleId="TableofFigures">
    <w:name w:val="table of figures"/>
    <w:basedOn w:val="Normal"/>
    <w:next w:val="Normal"/>
    <w:semiHidden/>
    <w:rsid w:val="00D51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6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69D"/>
    <w:rPr>
      <w:rFonts w:ascii="Wingdings" w:hAnsi="Wingdings"/>
    </w:rPr>
  </w:style>
  <w:style w:type="paragraph" w:customStyle="1" w:styleId="TableHeading">
    <w:name w:val="Table Heading"/>
    <w:basedOn w:val="HeadingBase"/>
    <w:rsid w:val="00D51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69D"/>
    <w:rPr>
      <w:color w:val="0033CC"/>
      <w:u w:val="none"/>
    </w:rPr>
  </w:style>
  <w:style w:type="paragraph" w:customStyle="1" w:styleId="BodyTextRight">
    <w:name w:val="Body Text Right"/>
    <w:basedOn w:val="BodyText"/>
    <w:rsid w:val="00D51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6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69D"/>
    <w:rPr>
      <w:sz w:val="32"/>
    </w:rPr>
  </w:style>
  <w:style w:type="paragraph" w:customStyle="1" w:styleId="HeadingProcedure">
    <w:name w:val="Heading Procedure"/>
    <w:basedOn w:val="HeadingBase"/>
    <w:next w:val="Normal"/>
    <w:rsid w:val="00D51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69D"/>
    <w:pPr>
      <w:spacing w:before="60" w:after="60"/>
    </w:pPr>
  </w:style>
  <w:style w:type="paragraph" w:styleId="ListContinue">
    <w:name w:val="List Continue"/>
    <w:basedOn w:val="List"/>
    <w:rsid w:val="00D5169D"/>
    <w:pPr>
      <w:ind w:firstLine="0"/>
    </w:pPr>
  </w:style>
  <w:style w:type="paragraph" w:customStyle="1" w:styleId="ListNote">
    <w:name w:val="List Note"/>
    <w:basedOn w:val="List"/>
    <w:rsid w:val="00D51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69D"/>
    <w:rPr>
      <w:rFonts w:ascii="Courier New" w:hAnsi="Courier New"/>
    </w:rPr>
  </w:style>
  <w:style w:type="paragraph" w:customStyle="1" w:styleId="NoteBullet">
    <w:name w:val="Note Bullet"/>
    <w:basedOn w:val="Note"/>
    <w:rsid w:val="00D51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6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69D"/>
    <w:rPr>
      <w:b/>
      <w:smallCaps/>
    </w:rPr>
  </w:style>
  <w:style w:type="paragraph" w:customStyle="1" w:styleId="TableListNumber">
    <w:name w:val="Table List Number"/>
    <w:basedOn w:val="ListNumber"/>
    <w:rsid w:val="00D51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69D"/>
    <w:pPr>
      <w:numPr>
        <w:numId w:val="8"/>
      </w:numPr>
    </w:pPr>
  </w:style>
  <w:style w:type="paragraph" w:customStyle="1" w:styleId="ListAlpha2">
    <w:name w:val="List Alpha 2"/>
    <w:basedOn w:val="List2"/>
    <w:rsid w:val="00D5169D"/>
    <w:pPr>
      <w:numPr>
        <w:numId w:val="7"/>
      </w:numPr>
    </w:pPr>
  </w:style>
  <w:style w:type="paragraph" w:styleId="List2">
    <w:name w:val="List 2"/>
    <w:basedOn w:val="BodyText"/>
    <w:rsid w:val="00D51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6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6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69D"/>
    <w:pPr>
      <w:numPr>
        <w:numId w:val="3"/>
      </w:numPr>
    </w:pPr>
  </w:style>
  <w:style w:type="paragraph" w:styleId="ListContinue2">
    <w:name w:val="List Continue 2"/>
    <w:basedOn w:val="List2"/>
    <w:rsid w:val="00D5169D"/>
    <w:pPr>
      <w:ind w:firstLine="0"/>
    </w:pPr>
  </w:style>
  <w:style w:type="paragraph" w:styleId="ListContinue3">
    <w:name w:val="List Continue 3"/>
    <w:basedOn w:val="List3"/>
    <w:rsid w:val="00D5169D"/>
    <w:pPr>
      <w:ind w:left="1021" w:firstLine="0"/>
    </w:pPr>
  </w:style>
  <w:style w:type="paragraph" w:styleId="ListContinue4">
    <w:name w:val="List Continue 4"/>
    <w:basedOn w:val="List4"/>
    <w:rsid w:val="00D5169D"/>
    <w:pPr>
      <w:ind w:firstLine="0"/>
    </w:pPr>
  </w:style>
  <w:style w:type="paragraph" w:styleId="ListContinue5">
    <w:name w:val="List Continue 5"/>
    <w:basedOn w:val="List5"/>
    <w:rsid w:val="00D5169D"/>
    <w:pPr>
      <w:ind w:firstLine="0"/>
    </w:pPr>
  </w:style>
  <w:style w:type="paragraph" w:styleId="ListNumber3">
    <w:name w:val="List Number 3"/>
    <w:basedOn w:val="List3"/>
    <w:rsid w:val="00D5169D"/>
    <w:pPr>
      <w:numPr>
        <w:numId w:val="4"/>
      </w:numPr>
    </w:pPr>
  </w:style>
  <w:style w:type="paragraph" w:styleId="ListNumber4">
    <w:name w:val="List Number 4"/>
    <w:basedOn w:val="List4"/>
    <w:rsid w:val="00D5169D"/>
    <w:pPr>
      <w:numPr>
        <w:numId w:val="5"/>
      </w:numPr>
    </w:pPr>
  </w:style>
  <w:style w:type="paragraph" w:styleId="ListNumber5">
    <w:name w:val="List Number 5"/>
    <w:basedOn w:val="List5"/>
    <w:rsid w:val="00D5169D"/>
    <w:pPr>
      <w:numPr>
        <w:numId w:val="6"/>
      </w:numPr>
    </w:pPr>
  </w:style>
  <w:style w:type="paragraph" w:styleId="BlockText">
    <w:name w:val="Block Text"/>
    <w:basedOn w:val="Normal"/>
    <w:rsid w:val="00D51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69D"/>
    <w:rPr>
      <w:sz w:val="16"/>
      <w:vertAlign w:val="superscript"/>
    </w:rPr>
  </w:style>
  <w:style w:type="character" w:customStyle="1" w:styleId="Symbols">
    <w:name w:val="Symbols"/>
    <w:basedOn w:val="DefaultParagraphFont"/>
    <w:rsid w:val="00D5169D"/>
    <w:rPr>
      <w:rFonts w:ascii="Symbol" w:hAnsi="Symbol"/>
    </w:rPr>
  </w:style>
  <w:style w:type="character" w:customStyle="1" w:styleId="MenuOptions">
    <w:name w:val="Menu Options"/>
    <w:basedOn w:val="DefaultParagraphFont"/>
    <w:rsid w:val="00D51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69D"/>
    <w:rPr>
      <w:b/>
    </w:rPr>
  </w:style>
  <w:style w:type="character" w:customStyle="1" w:styleId="Underlined">
    <w:name w:val="Underlined"/>
    <w:basedOn w:val="DefaultParagraphFont"/>
    <w:rsid w:val="00D5169D"/>
    <w:rPr>
      <w:u w:val="single"/>
    </w:rPr>
  </w:style>
  <w:style w:type="paragraph" w:customStyle="1" w:styleId="TableBodyTextRight">
    <w:name w:val="Table Body Text Right"/>
    <w:basedOn w:val="TableBodyText"/>
    <w:rsid w:val="00D51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69D"/>
    <w:rPr>
      <w:sz w:val="18"/>
    </w:rPr>
  </w:style>
  <w:style w:type="paragraph" w:customStyle="1" w:styleId="BodySmallRight">
    <w:name w:val="Body Small Right"/>
    <w:basedOn w:val="BodyTextRight"/>
    <w:rsid w:val="00D5169D"/>
    <w:rPr>
      <w:sz w:val="18"/>
      <w:szCs w:val="18"/>
    </w:rPr>
  </w:style>
  <w:style w:type="paragraph" w:customStyle="1" w:styleId="MarginEdition">
    <w:name w:val="Margin Edition"/>
    <w:basedOn w:val="MarginNote"/>
    <w:rsid w:val="00D51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69D"/>
    <w:rPr>
      <w:sz w:val="2"/>
      <w:szCs w:val="2"/>
    </w:rPr>
  </w:style>
  <w:style w:type="character" w:customStyle="1" w:styleId="Small">
    <w:name w:val="Small"/>
    <w:basedOn w:val="DefaultParagraphFont"/>
    <w:rsid w:val="00D5169D"/>
    <w:rPr>
      <w:sz w:val="16"/>
    </w:rPr>
  </w:style>
  <w:style w:type="paragraph" w:customStyle="1" w:styleId="WideTable">
    <w:name w:val="Wide Table"/>
    <w:basedOn w:val="Normal"/>
    <w:rsid w:val="00D51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69D"/>
  </w:style>
  <w:style w:type="paragraph" w:styleId="Quote">
    <w:name w:val="Quote"/>
    <w:basedOn w:val="Heading1"/>
    <w:link w:val="QuoteChar"/>
    <w:qFormat/>
    <w:rsid w:val="00D51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69D"/>
    <w:pPr>
      <w:pageBreakBefore/>
    </w:pPr>
  </w:style>
  <w:style w:type="paragraph" w:customStyle="1" w:styleId="Border">
    <w:name w:val="Border"/>
    <w:basedOn w:val="Normal"/>
    <w:qFormat/>
    <w:rsid w:val="00D51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69D"/>
    <w:rPr>
      <w:u w:val="single"/>
    </w:rPr>
  </w:style>
  <w:style w:type="character" w:customStyle="1" w:styleId="BoldandItalics">
    <w:name w:val="Bold and Italics"/>
    <w:qFormat/>
    <w:rsid w:val="00D5169D"/>
    <w:rPr>
      <w:b/>
      <w:i/>
      <w:u w:val="none"/>
    </w:rPr>
  </w:style>
  <w:style w:type="paragraph" w:styleId="BalloonText">
    <w:name w:val="Balloon Text"/>
    <w:basedOn w:val="Normal"/>
    <w:link w:val="BalloonTextChar"/>
    <w:rsid w:val="00D51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69D"/>
    <w:pPr>
      <w:spacing w:before="0" w:after="0"/>
    </w:pPr>
  </w:style>
  <w:style w:type="paragraph" w:customStyle="1" w:styleId="BodyTextBold">
    <w:name w:val="Body Text Bold"/>
    <w:basedOn w:val="BodyText"/>
    <w:qFormat/>
    <w:rsid w:val="00D5169D"/>
    <w:rPr>
      <w:b/>
    </w:rPr>
  </w:style>
  <w:style w:type="character" w:styleId="Hyperlink">
    <w:name w:val="Hyperlink"/>
    <w:basedOn w:val="DefaultParagraphFont"/>
    <w:uiPriority w:val="99"/>
    <w:unhideWhenUsed/>
    <w:rsid w:val="00EB2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8386</Characters>
  <Application>Microsoft Office Word</Application>
  <DocSecurity>0</DocSecurity>
  <Lines>299</Lines>
  <Paragraphs>161</Paragraphs>
  <ScaleCrop>false</ScaleCrop>
  <Company>Author-it Software Corporation Ltd.</Company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TLIW0006 Heat and cut materials using oxy-LPG equipment for the rail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