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F47" w:rsidP="00336F47">
      <w:pPr>
        <w:pStyle w:val="Title"/>
      </w:pPr>
      <w:r>
        <w:fldChar w:fldCharType="begin"/>
      </w:r>
      <w:r>
        <w:instrText xml:space="preserve"> TITLE   \* MERGEFORMAT </w:instrText>
      </w:r>
      <w:r>
        <w:fldChar w:fldCharType="separate"/>
      </w:r>
      <w:r>
        <w:t>Assessment Requirements for TLIW0005 Grind switches and crossings</w:t>
      </w:r>
      <w:r>
        <w:fldChar w:fldCharType="end"/>
      </w:r>
    </w:p>
    <w:p w:rsidR="00336F47" w:rsidP="00336F47">
      <w:pPr>
        <w:pStyle w:val="Version"/>
        <w:sectPr w:rsidSect="007711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11E" w:rsidP="0077111E">
      <w:pPr>
        <w:pStyle w:val="SuperHeading"/>
      </w:pPr>
      <w:r w:rsidRPr="0077111E">
        <w:t>Assessment Requirements for TLIW0005 Grind switches and crossings</w:t>
      </w:r>
    </w:p>
    <w:p w:rsidR="00000000" w:rsidRPr="0077111E" w:rsidP="0077111E">
      <w:pPr>
        <w:pStyle w:val="Heading1"/>
      </w:pPr>
      <w:bookmarkStart w:id="1" w:name="O_1120970"/>
      <w:bookmarkEnd w:id="1"/>
      <w:r w:rsidRPr="0077111E">
        <w:t>Modification History</w:t>
      </w:r>
    </w:p>
    <w:tbl>
      <w:tblPr>
        <w:tblW w:w="9497" w:type="dxa"/>
        <w:tblLayout w:type="fixed"/>
        <w:tblCellMar>
          <w:left w:w="62" w:type="dxa"/>
          <w:right w:w="62" w:type="dxa"/>
        </w:tblCellMar>
        <w:tblLook w:val="0000"/>
      </w:tblPr>
      <w:tblGrid>
        <w:gridCol w:w="9497"/>
      </w:tblGrid>
      <w:tr w:rsidTr="0077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11E" w:rsidP="0077111E">
            <w:pPr>
              <w:pStyle w:val="BodyText"/>
            </w:pPr>
            <w:r w:rsidRPr="0077111E">
              <w:rPr>
                <w:rStyle w:val="SpecialBold"/>
              </w:rPr>
              <w:t>Release 1</w:t>
            </w:r>
            <w:r w:rsidRPr="0077111E">
              <w:t>. This is the first release of this unit of competency in the TLI Transport and Logistics Training Package.</w:t>
            </w:r>
          </w:p>
        </w:tc>
      </w:tr>
    </w:tbl>
    <w:p w:rsidR="00000000" w:rsidRPr="0077111E" w:rsidP="0077111E">
      <w:pPr>
        <w:pStyle w:val="NoPaddingFontSize1"/>
      </w:pPr>
    </w:p>
    <w:p w:rsidR="00000000" w:rsidRPr="0077111E" w:rsidP="0077111E">
      <w:pPr>
        <w:pStyle w:val="AllowPageBreak"/>
      </w:pPr>
    </w:p>
    <w:p w:rsidR="00000000" w:rsidRPr="0077111E" w:rsidP="0077111E">
      <w:pPr>
        <w:pStyle w:val="Heading1"/>
      </w:pPr>
      <w:bookmarkStart w:id="2" w:name="O_1120971"/>
      <w:bookmarkEnd w:id="2"/>
      <w:r w:rsidRPr="0077111E">
        <w:t>Performance Evidence</w:t>
      </w:r>
    </w:p>
    <w:tbl>
      <w:tblPr>
        <w:tblW w:w="9497" w:type="dxa"/>
        <w:tblLayout w:type="fixed"/>
        <w:tblCellMar>
          <w:left w:w="62" w:type="dxa"/>
          <w:right w:w="62" w:type="dxa"/>
        </w:tblCellMar>
        <w:tblLook w:val="0000"/>
      </w:tblPr>
      <w:tblGrid>
        <w:gridCol w:w="9497"/>
      </w:tblGrid>
      <w:tr w:rsidTr="0077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11E" w:rsidP="0077111E">
            <w:pPr>
              <w:pStyle w:val="BodyText"/>
            </w:pPr>
            <w:r w:rsidRPr="0077111E">
              <w:t>Evidence required to demonstrate competence in this unit must be relevant to and satisfy all of the requirements of the elements and performance criteria on at least five separate occasions and include:</w:t>
            </w:r>
          </w:p>
          <w:p w:rsidR="00000000" w:rsidRPr="0077111E" w:rsidP="0077111E">
            <w:pPr>
              <w:pStyle w:val="ListBullet"/>
            </w:pPr>
            <w:r w:rsidRPr="0077111E">
              <w:t>applying grinding techniques to</w:t>
            </w:r>
            <w:r w:rsidRPr="0077111E">
              <w:t xml:space="preserve"> achieve switch and crossing profile and surface condition to meet required rail network standards and workplace procedures</w:t>
            </w:r>
          </w:p>
          <w:p w:rsidR="00000000" w:rsidRPr="0077111E" w:rsidP="0077111E">
            <w:pPr>
              <w:pStyle w:val="ListBullet"/>
            </w:pPr>
            <w:r w:rsidRPr="0077111E">
              <w:t>applying relevant safeworking system and workplace procedures</w:t>
            </w:r>
          </w:p>
          <w:p w:rsidR="00000000" w:rsidRPr="0077111E" w:rsidP="0077111E">
            <w:pPr>
              <w:pStyle w:val="ListBullet"/>
            </w:pPr>
            <w:r w:rsidRPr="0077111E">
              <w:t xml:space="preserve">grinding weld repairs using appropriate grinding wheel speed and rate </w:t>
            </w:r>
            <w:r w:rsidRPr="0077111E">
              <w:t>of metal removal in accordance with workplace procedures</w:t>
            </w:r>
          </w:p>
          <w:p w:rsidR="00000000" w:rsidRPr="0077111E" w:rsidP="0077111E">
            <w:pPr>
              <w:pStyle w:val="ListBullet"/>
            </w:pPr>
            <w:r w:rsidRPr="0077111E">
              <w:t>identifying job hazards and taking required action to minimise, control or eliminate identified hazards</w:t>
            </w:r>
          </w:p>
          <w:p w:rsidR="00000000" w:rsidRPr="0077111E" w:rsidP="0077111E">
            <w:pPr>
              <w:pStyle w:val="ListBullet"/>
            </w:pPr>
            <w:r w:rsidRPr="0077111E">
              <w:t>implementing contingency plans</w:t>
            </w:r>
          </w:p>
          <w:p w:rsidR="00000000" w:rsidRPr="0077111E" w:rsidP="0077111E">
            <w:pPr>
              <w:pStyle w:val="ListBullet"/>
            </w:pPr>
            <w:r w:rsidRPr="0077111E">
              <w:t>interpreting and following operational instructions and prioriti</w:t>
            </w:r>
            <w:r w:rsidRPr="0077111E">
              <w:t>sing work</w:t>
            </w:r>
          </w:p>
          <w:p w:rsidR="00000000" w:rsidRPr="0077111E" w:rsidP="0077111E">
            <w:pPr>
              <w:pStyle w:val="ListBullet"/>
            </w:pPr>
            <w:r w:rsidRPr="0077111E">
              <w:t>modifying activities depending on operational contingencies, risk situations and environments</w:t>
            </w:r>
          </w:p>
          <w:p w:rsidR="00000000" w:rsidRPr="0077111E" w:rsidP="0077111E">
            <w:pPr>
              <w:pStyle w:val="ListBullet"/>
            </w:pPr>
            <w:r w:rsidRPr="0077111E">
              <w:t>monitoring work activities in terms of planned schedule</w:t>
            </w:r>
          </w:p>
          <w:p w:rsidR="00000000" w:rsidRPr="0077111E" w:rsidP="0077111E">
            <w:pPr>
              <w:pStyle w:val="ListBullet"/>
            </w:pPr>
            <w:r w:rsidRPr="0077111E">
              <w:t>operating and adapting to differences in equipment in accordance with operating procedures</w:t>
            </w:r>
          </w:p>
          <w:p w:rsidR="00000000" w:rsidRPr="0077111E" w:rsidP="0077111E">
            <w:pPr>
              <w:pStyle w:val="ListBullet"/>
            </w:pPr>
            <w:r w:rsidRPr="0077111E">
              <w:t>operating grinding equipment safely</w:t>
            </w:r>
          </w:p>
          <w:p w:rsidR="00000000" w:rsidRPr="0077111E" w:rsidP="0077111E">
            <w:pPr>
              <w:pStyle w:val="ListBullet"/>
            </w:pPr>
            <w:r w:rsidRPr="0077111E">
              <w:t>reading and interpreting relevant technical data, drawings, instructions and manuals</w:t>
            </w:r>
          </w:p>
          <w:p w:rsidR="00000000" w:rsidRPr="0077111E" w:rsidP="0077111E">
            <w:pPr>
              <w:pStyle w:val="ListBullet"/>
            </w:pPr>
            <w:r w:rsidRPr="0077111E">
              <w:t>reporting and/or rectifying identified problems, in accordance with workplace procedures</w:t>
            </w:r>
          </w:p>
          <w:p w:rsidR="00000000" w:rsidRPr="0077111E" w:rsidP="0077111E">
            <w:pPr>
              <w:pStyle w:val="ListBullet"/>
            </w:pPr>
            <w:r w:rsidRPr="0077111E">
              <w:t>selecting and using hand tools, power tools an</w:t>
            </w:r>
            <w:r w:rsidRPr="0077111E">
              <w:t>d equipment in accordance with workplace procedures</w:t>
            </w:r>
          </w:p>
          <w:p w:rsidR="00000000" w:rsidRPr="0077111E" w:rsidP="0077111E">
            <w:pPr>
              <w:pStyle w:val="ListBullet"/>
            </w:pPr>
            <w:r w:rsidRPr="0077111E">
              <w:t>working systematically with required attention to detail without injury to self or others, or damage to goods or equipment.</w:t>
            </w:r>
          </w:p>
        </w:tc>
      </w:tr>
    </w:tbl>
    <w:p w:rsidR="00000000" w:rsidRPr="0077111E" w:rsidP="0077111E">
      <w:pPr>
        <w:pStyle w:val="NoPaddingFontSize1"/>
      </w:pPr>
    </w:p>
    <w:p w:rsidR="00000000" w:rsidRPr="0077111E" w:rsidP="0077111E">
      <w:pPr>
        <w:pStyle w:val="AllowPageBreak"/>
      </w:pPr>
    </w:p>
    <w:p w:rsidR="00000000" w:rsidRPr="0077111E" w:rsidP="0077111E">
      <w:pPr>
        <w:pStyle w:val="Heading1"/>
      </w:pPr>
      <w:bookmarkStart w:id="3" w:name="O_1120972"/>
      <w:bookmarkEnd w:id="3"/>
      <w:r w:rsidRPr="0077111E">
        <w:t>Knowledge Evidence</w:t>
      </w:r>
    </w:p>
    <w:tbl>
      <w:tblPr>
        <w:tblW w:w="9497" w:type="dxa"/>
        <w:tblLayout w:type="fixed"/>
        <w:tblCellMar>
          <w:left w:w="62" w:type="dxa"/>
          <w:right w:w="62" w:type="dxa"/>
        </w:tblCellMar>
        <w:tblLook w:val="0000"/>
      </w:tblPr>
      <w:tblGrid>
        <w:gridCol w:w="9497"/>
      </w:tblGrid>
      <w:tr w:rsidTr="0077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11E" w:rsidP="0077111E">
            <w:pPr>
              <w:pStyle w:val="BodyText"/>
            </w:pPr>
            <w:r w:rsidRPr="0077111E">
              <w:t>Evidence required to demonstrate compete</w:t>
            </w:r>
            <w:r w:rsidRPr="0077111E">
              <w:t>nce in this unit must be relevant to and satisfy all of the requirements of the elements and performance criteria and include knowledge of:</w:t>
            </w:r>
          </w:p>
          <w:p w:rsidR="00000000" w:rsidRPr="0077111E" w:rsidP="0077111E">
            <w:pPr>
              <w:pStyle w:val="ListBullet"/>
            </w:pPr>
            <w:r w:rsidRPr="0077111E">
              <w:t>grinding methods and results</w:t>
            </w:r>
          </w:p>
          <w:p w:rsidR="00000000" w:rsidRPr="0077111E" w:rsidP="0077111E">
            <w:pPr>
              <w:pStyle w:val="ListBullet"/>
            </w:pPr>
            <w:r w:rsidRPr="0077111E">
              <w:t>hazards that may exist when grinding switches and crossings, and ways of controlling t</w:t>
            </w:r>
            <w:r w:rsidRPr="0077111E">
              <w:t>he risks involved</w:t>
            </w:r>
          </w:p>
          <w:p w:rsidR="00000000" w:rsidRPr="0077111E" w:rsidP="0077111E">
            <w:pPr>
              <w:pStyle w:val="ListBullet"/>
            </w:pPr>
            <w:r w:rsidRPr="0077111E">
              <w:t xml:space="preserve">problems that may occur when grinding switches and crossings, and action that can be taken </w:t>
            </w:r>
            <w:r w:rsidRPr="0077111E">
              <w:t>to report or resolve these problems</w:t>
            </w:r>
          </w:p>
          <w:p w:rsidR="00000000" w:rsidRPr="0077111E" w:rsidP="0077111E">
            <w:pPr>
              <w:pStyle w:val="ListBullet"/>
            </w:pPr>
            <w:r w:rsidRPr="0077111E">
              <w:t>relevant rail network standards for switch or crossing profile and surface condition</w:t>
            </w:r>
          </w:p>
          <w:p w:rsidR="00000000" w:rsidRPr="0077111E" w:rsidP="0077111E">
            <w:pPr>
              <w:pStyle w:val="ListBullet"/>
            </w:pPr>
            <w:r w:rsidRPr="0077111E">
              <w:t>relevant recording and documentation procedures</w:t>
            </w:r>
          </w:p>
          <w:p w:rsidR="00000000" w:rsidRPr="0077111E" w:rsidP="0077111E">
            <w:pPr>
              <w:pStyle w:val="ListBullet"/>
            </w:pPr>
            <w:r w:rsidRPr="0077111E">
              <w:t>relevant work health and safety (WHS)/occupational health and safety (OHS) and environmental procedures and regulations</w:t>
            </w:r>
          </w:p>
          <w:p w:rsidR="00000000" w:rsidRPr="0077111E" w:rsidP="0077111E">
            <w:pPr>
              <w:pStyle w:val="ListBullet"/>
            </w:pPr>
            <w:r w:rsidRPr="0077111E">
              <w:t>traffic management plan</w:t>
            </w:r>
          </w:p>
          <w:p w:rsidR="00000000" w:rsidRPr="0077111E" w:rsidP="0077111E">
            <w:pPr>
              <w:pStyle w:val="ListBullet"/>
            </w:pPr>
            <w:r w:rsidRPr="0077111E">
              <w:t>workplace procedures for grinding switches and crossings.</w:t>
            </w:r>
          </w:p>
        </w:tc>
      </w:tr>
    </w:tbl>
    <w:p w:rsidR="00000000" w:rsidRPr="0077111E" w:rsidP="0077111E">
      <w:pPr>
        <w:pStyle w:val="NoPaddingFontSize1"/>
      </w:pPr>
    </w:p>
    <w:p w:rsidR="00000000" w:rsidRPr="0077111E" w:rsidP="0077111E">
      <w:pPr>
        <w:pStyle w:val="AllowPageBreak"/>
      </w:pPr>
    </w:p>
    <w:p w:rsidR="00000000" w:rsidRPr="0077111E" w:rsidP="0077111E">
      <w:pPr>
        <w:pStyle w:val="Heading1"/>
      </w:pPr>
      <w:bookmarkStart w:id="4" w:name="O_1120973"/>
      <w:bookmarkEnd w:id="4"/>
      <w:r w:rsidRPr="0077111E">
        <w:t>Assessment Conditions</w:t>
      </w:r>
    </w:p>
    <w:tbl>
      <w:tblPr>
        <w:tblW w:w="9497" w:type="dxa"/>
        <w:tblLayout w:type="fixed"/>
        <w:tblCellMar>
          <w:left w:w="62" w:type="dxa"/>
          <w:right w:w="62" w:type="dxa"/>
        </w:tblCellMar>
        <w:tblLook w:val="0000"/>
      </w:tblPr>
      <w:tblGrid>
        <w:gridCol w:w="9497"/>
      </w:tblGrid>
      <w:tr w:rsidTr="007711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7111E" w:rsidP="0077111E">
            <w:pPr>
              <w:pStyle w:val="BodyText"/>
            </w:pPr>
            <w:r w:rsidRPr="0077111E">
              <w:t xml:space="preserve">Assessors must hold credentials specified within the Standards for Registered Training Organisations current at the time of assessment. </w:t>
            </w:r>
          </w:p>
          <w:p w:rsidR="00000000" w:rsidRPr="0077111E" w:rsidP="0077111E">
            <w:pPr>
              <w:pStyle w:val="BodyText"/>
            </w:pPr>
            <w:r w:rsidRPr="0077111E">
              <w:t>Assessment must satisfy the Principles of Assessment and Rules of Evidence and all</w:t>
            </w:r>
            <w:r w:rsidRPr="0077111E">
              <w:t xml:space="preserve"> regulatory requirements included within the Standards for Registered Training Organisations current at the time of assessment.</w:t>
            </w:r>
          </w:p>
          <w:p w:rsidR="00000000" w:rsidRPr="0077111E" w:rsidP="0077111E">
            <w:pPr>
              <w:pStyle w:val="BodyText"/>
            </w:pPr>
            <w:r w:rsidRPr="0077111E">
              <w:t>Assessment must occur in workplace operational situations or, where this is not available, in simulated workplace operational si</w:t>
            </w:r>
            <w:r w:rsidRPr="0077111E">
              <w:t>tuations that replicate rail corridor workplace conditions.</w:t>
            </w:r>
          </w:p>
          <w:p w:rsidR="00000000" w:rsidRPr="0077111E" w:rsidP="0077111E">
            <w:pPr>
              <w:pStyle w:val="BodyText"/>
            </w:pPr>
            <w:r w:rsidRPr="0077111E">
              <w:t>Assessment processes and techniques must be appropriate to the language, literacy and numeracy requirements of the work being performed and the needs of the candidate.</w:t>
            </w:r>
          </w:p>
          <w:p w:rsidR="00000000" w:rsidRPr="0077111E" w:rsidP="0077111E">
            <w:pPr>
              <w:pStyle w:val="BodyText"/>
            </w:pPr>
            <w:r w:rsidRPr="0077111E">
              <w:t>Resources for assessment mus</w:t>
            </w:r>
            <w:r w:rsidRPr="0077111E">
              <w:t>t include access to:</w:t>
            </w:r>
          </w:p>
          <w:p w:rsidR="00000000" w:rsidRPr="0077111E" w:rsidP="0077111E">
            <w:pPr>
              <w:pStyle w:val="ListBullet"/>
            </w:pPr>
            <w:r w:rsidRPr="0077111E">
              <w:t>a range of relevant exercises, case studies and/or simulations</w:t>
            </w:r>
          </w:p>
          <w:p w:rsidR="00000000" w:rsidRPr="0077111E" w:rsidP="0077111E">
            <w:pPr>
              <w:pStyle w:val="ListBullet"/>
            </w:pPr>
            <w:r w:rsidRPr="0077111E">
              <w:t>relevant and appropriate materials, tools, equipment and personal protective equipment (PPE) currently used in industry</w:t>
            </w:r>
          </w:p>
          <w:p w:rsidR="00000000" w:rsidRPr="0077111E" w:rsidP="0077111E">
            <w:pPr>
              <w:pStyle w:val="ListBullet"/>
            </w:pPr>
            <w:r w:rsidRPr="0077111E">
              <w:t>applicable documentation including workplace procedures, regulations, rail network standards, codes of practice and operation manuals.</w:t>
            </w:r>
          </w:p>
        </w:tc>
      </w:tr>
    </w:tbl>
    <w:p w:rsidR="00000000" w:rsidRPr="0077111E" w:rsidP="0077111E">
      <w:pPr>
        <w:pStyle w:val="NoPaddingFontSize1"/>
      </w:pPr>
    </w:p>
    <w:p w:rsidR="00000000" w:rsidRPr="0077111E" w:rsidP="0077111E">
      <w:pPr>
        <w:pStyle w:val="AllowPageBreak"/>
      </w:pPr>
    </w:p>
    <w:p w:rsidR="00000000" w:rsidRPr="0077111E" w:rsidP="0077111E">
      <w:pPr>
        <w:pStyle w:val="Heading1"/>
      </w:pPr>
      <w:bookmarkStart w:id="5" w:name="O_1120976"/>
      <w:bookmarkEnd w:id="5"/>
      <w:r w:rsidRPr="0077111E">
        <w:t>Links</w:t>
      </w:r>
    </w:p>
    <w:p w:rsidR="00000000" w:rsidRPr="0077111E" w:rsidP="00336F47">
      <w:pPr>
        <w:pStyle w:val="BodyText"/>
      </w:pPr>
      <w:r w:rsidRPr="0077111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85A6F">
        <w:rPr>
          <w:rStyle w:val="Hyperlink"/>
        </w:rPr>
        <w:t>https://vetnet.gov.au/Pages/TrainingDocs.aspx?q=df441c6e-213d-43e3-874c-0b3f7036d851</w:t>
      </w:r>
      <w:r>
        <w:fldChar w:fldCharType="end"/>
      </w:r>
    </w:p>
    <w:p w:rsidR="00000000" w:rsidRPr="0077111E" w:rsidP="0077111E"/>
    <w:sectPr w:rsidSect="007711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1E" w:rsidRPr="00336F47" w:rsidP="00336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47" w:rsidP="007711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6F47" w:rsidP="007711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36F47" w:rsidP="007711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11E" w:rsidRPr="00336F47" w:rsidP="00336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1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F47" w:rsidRPr="002D2AF8" w:rsidP="0077111E">
    <w:pPr>
      <w:pStyle w:val="Header"/>
      <w:framePr w:wrap="around"/>
    </w:pPr>
    <w:r>
      <w:fldChar w:fldCharType="begin"/>
    </w:r>
    <w:r>
      <w:instrText xml:space="preserve"> TITLE   \* MERGEFORMAT </w:instrText>
    </w:r>
    <w:r>
      <w:fldChar w:fldCharType="separate"/>
    </w:r>
    <w:r>
      <w:t>Assessment Requirements for TLIW0005 Grind switches and crossings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336F47" w:rsidP="007711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1C19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68F1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1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11E"/>
    <w:pPr>
      <w:spacing w:before="360" w:after="60"/>
      <w:outlineLvl w:val="0"/>
    </w:pPr>
    <w:rPr>
      <w:sz w:val="32"/>
    </w:rPr>
  </w:style>
  <w:style w:type="paragraph" w:styleId="Heading2">
    <w:name w:val="heading 2"/>
    <w:basedOn w:val="HeadingBase"/>
    <w:next w:val="BodyText"/>
    <w:link w:val="Heading2Char"/>
    <w:qFormat/>
    <w:rsid w:val="0077111E"/>
    <w:pPr>
      <w:keepLines/>
      <w:spacing w:before="240" w:after="120"/>
      <w:outlineLvl w:val="1"/>
    </w:pPr>
    <w:rPr>
      <w:sz w:val="28"/>
      <w:szCs w:val="40"/>
    </w:rPr>
  </w:style>
  <w:style w:type="paragraph" w:styleId="Heading3">
    <w:name w:val="heading 3"/>
    <w:basedOn w:val="HeadingBase"/>
    <w:next w:val="BodyText"/>
    <w:link w:val="Heading3Char"/>
    <w:qFormat/>
    <w:rsid w:val="0077111E"/>
    <w:pPr>
      <w:spacing w:before="180" w:after="120"/>
      <w:outlineLvl w:val="2"/>
    </w:pPr>
    <w:rPr>
      <w:spacing w:val="-10"/>
      <w:kern w:val="32"/>
    </w:rPr>
  </w:style>
  <w:style w:type="paragraph" w:styleId="Heading4">
    <w:name w:val="heading 4"/>
    <w:basedOn w:val="HeadingBase"/>
    <w:next w:val="BodyText"/>
    <w:link w:val="Heading4Char"/>
    <w:qFormat/>
    <w:rsid w:val="0077111E"/>
    <w:pPr>
      <w:spacing w:before="160" w:after="120"/>
      <w:outlineLvl w:val="3"/>
    </w:pPr>
    <w:rPr>
      <w:sz w:val="22"/>
    </w:rPr>
  </w:style>
  <w:style w:type="paragraph" w:styleId="Heading5">
    <w:name w:val="heading 5"/>
    <w:basedOn w:val="HeadingBase"/>
    <w:next w:val="Normal"/>
    <w:link w:val="Heading5Char"/>
    <w:qFormat/>
    <w:rsid w:val="0077111E"/>
    <w:pPr>
      <w:spacing w:before="80"/>
      <w:outlineLvl w:val="4"/>
    </w:pPr>
    <w:rPr>
      <w:color w:val="918585"/>
      <w:sz w:val="20"/>
    </w:rPr>
  </w:style>
  <w:style w:type="paragraph" w:styleId="Heading6">
    <w:name w:val="heading 6"/>
    <w:basedOn w:val="HeadingBase"/>
    <w:next w:val="Normal"/>
    <w:link w:val="Heading6Char"/>
    <w:qFormat/>
    <w:rsid w:val="0077111E"/>
    <w:pPr>
      <w:spacing w:before="60"/>
      <w:outlineLvl w:val="5"/>
    </w:pPr>
    <w:rPr>
      <w:color w:val="918585"/>
      <w:sz w:val="20"/>
    </w:rPr>
  </w:style>
  <w:style w:type="paragraph" w:styleId="Heading7">
    <w:name w:val="heading 7"/>
    <w:basedOn w:val="Normal"/>
    <w:next w:val="Normal"/>
    <w:link w:val="Heading7Char"/>
    <w:qFormat/>
    <w:rsid w:val="0077111E"/>
    <w:pPr>
      <w:ind w:left="720"/>
      <w:outlineLvl w:val="6"/>
    </w:pPr>
    <w:rPr>
      <w:i/>
    </w:rPr>
  </w:style>
  <w:style w:type="paragraph" w:styleId="Heading8">
    <w:name w:val="heading 8"/>
    <w:basedOn w:val="Normal"/>
    <w:next w:val="Normal"/>
    <w:link w:val="Heading8Char"/>
    <w:qFormat/>
    <w:rsid w:val="0077111E"/>
    <w:pPr>
      <w:ind w:left="720"/>
      <w:outlineLvl w:val="7"/>
    </w:pPr>
    <w:rPr>
      <w:i/>
    </w:rPr>
  </w:style>
  <w:style w:type="paragraph" w:styleId="Heading9">
    <w:name w:val="heading 9"/>
    <w:basedOn w:val="Normal"/>
    <w:next w:val="Normal"/>
    <w:link w:val="Heading9Char"/>
    <w:qFormat/>
    <w:rsid w:val="0077111E"/>
    <w:pPr>
      <w:ind w:left="720"/>
      <w:outlineLvl w:val="8"/>
    </w:pPr>
    <w:rPr>
      <w:i/>
    </w:rPr>
  </w:style>
  <w:style w:type="character" w:default="1" w:styleId="DefaultParagraphFont">
    <w:name w:val="Default Paragraph Font"/>
    <w:uiPriority w:val="1"/>
    <w:unhideWhenUsed/>
    <w:rsid w:val="007711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11E"/>
  </w:style>
  <w:style w:type="character" w:customStyle="1" w:styleId="Heading1Char">
    <w:name w:val="Heading 1 Char"/>
    <w:basedOn w:val="DefaultParagraphFont"/>
    <w:link w:val="Heading1"/>
    <w:rsid w:val="0077111E"/>
    <w:rPr>
      <w:rFonts w:ascii="Times New Roman" w:eastAsia="Times New Roman" w:hAnsi="Times New Roman" w:cs="Times New Roman"/>
      <w:b/>
      <w:sz w:val="32"/>
      <w:szCs w:val="20"/>
      <w:lang w:eastAsia="en-US"/>
    </w:rPr>
  </w:style>
  <w:style w:type="paragraph" w:styleId="BodyText">
    <w:name w:val="Body Text"/>
    <w:basedOn w:val="Normal"/>
    <w:link w:val="BodyTextChar"/>
    <w:rsid w:val="007711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11E"/>
    <w:rPr>
      <w:rFonts w:ascii="Times New Roman" w:eastAsia="Times New Roman" w:hAnsi="Times New Roman" w:cs="Times New Roman"/>
      <w:sz w:val="24"/>
      <w:lang w:eastAsia="en-US"/>
    </w:rPr>
  </w:style>
  <w:style w:type="paragraph" w:styleId="ListBullet">
    <w:name w:val="List Bullet"/>
    <w:basedOn w:val="List"/>
    <w:rsid w:val="0077111E"/>
    <w:pPr>
      <w:numPr>
        <w:numId w:val="11"/>
      </w:numPr>
      <w:tabs>
        <w:tab w:val="clear" w:pos="340"/>
      </w:tabs>
      <w:spacing w:before="40" w:after="40"/>
    </w:pPr>
  </w:style>
  <w:style w:type="character" w:customStyle="1" w:styleId="SpecialBold">
    <w:name w:val="Special Bold"/>
    <w:basedOn w:val="DefaultParagraphFont"/>
    <w:rsid w:val="0077111E"/>
    <w:rPr>
      <w:b/>
      <w:spacing w:val="0"/>
    </w:rPr>
  </w:style>
  <w:style w:type="paragraph" w:customStyle="1" w:styleId="SuperHeading">
    <w:name w:val="SuperHeading"/>
    <w:basedOn w:val="Normal"/>
    <w:rsid w:val="0077111E"/>
    <w:pPr>
      <w:spacing w:before="240" w:after="120"/>
      <w:outlineLvl w:val="0"/>
    </w:pPr>
    <w:rPr>
      <w:rFonts w:ascii="Times New Roman" w:hAnsi="Times New Roman"/>
      <w:b/>
      <w:sz w:val="32"/>
    </w:rPr>
  </w:style>
  <w:style w:type="paragraph" w:customStyle="1" w:styleId="AllowPageBreak">
    <w:name w:val="AllowPageBreak"/>
    <w:rsid w:val="007711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711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1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1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1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1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1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1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11E"/>
    <w:rPr>
      <w:rFonts w:ascii="Courier New" w:eastAsia="Times New Roman" w:hAnsi="Courier New" w:cs="Times New Roman"/>
      <w:i/>
      <w:szCs w:val="20"/>
      <w:lang w:eastAsia="en-US"/>
    </w:rPr>
  </w:style>
  <w:style w:type="paragraph" w:customStyle="1" w:styleId="HeadingBase">
    <w:name w:val="Heading Base"/>
    <w:rsid w:val="007711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11E"/>
    <w:pPr>
      <w:tabs>
        <w:tab w:val="right" w:leader="dot" w:pos="9072"/>
      </w:tabs>
      <w:ind w:left="567"/>
    </w:pPr>
    <w:rPr>
      <w:szCs w:val="22"/>
    </w:rPr>
  </w:style>
  <w:style w:type="paragraph" w:customStyle="1" w:styleId="TOCBase">
    <w:name w:val="TOC Base"/>
    <w:rsid w:val="007711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11E"/>
    <w:pPr>
      <w:tabs>
        <w:tab w:val="right" w:leader="dot" w:pos="9072"/>
      </w:tabs>
      <w:spacing w:before="40" w:after="40"/>
      <w:ind w:left="284"/>
    </w:pPr>
    <w:rPr>
      <w:rFonts w:ascii="Times New Roman" w:hAnsi="Times New Roman"/>
    </w:rPr>
  </w:style>
  <w:style w:type="paragraph" w:styleId="TOC1">
    <w:name w:val="toc 1"/>
    <w:basedOn w:val="TOCBase"/>
    <w:next w:val="Normal"/>
    <w:rsid w:val="007711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1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11E"/>
    <w:rPr>
      <w:rFonts w:ascii="Times New Roman" w:eastAsia="Times New Roman" w:hAnsi="Times New Roman" w:cs="Times New Roman"/>
      <w:sz w:val="16"/>
      <w:lang w:eastAsia="en-US"/>
    </w:rPr>
  </w:style>
  <w:style w:type="paragraph" w:styleId="Title">
    <w:name w:val="Title"/>
    <w:basedOn w:val="HeadingBase"/>
    <w:link w:val="TitleChar"/>
    <w:qFormat/>
    <w:rsid w:val="0077111E"/>
    <w:pPr>
      <w:spacing w:before="5040"/>
      <w:jc w:val="center"/>
    </w:pPr>
    <w:rPr>
      <w:sz w:val="48"/>
      <w:szCs w:val="72"/>
      <w:lang w:val="en-US"/>
    </w:rPr>
  </w:style>
  <w:style w:type="character" w:customStyle="1" w:styleId="TitleChar">
    <w:name w:val="Title Char"/>
    <w:basedOn w:val="DefaultParagraphFont"/>
    <w:link w:val="Title"/>
    <w:rsid w:val="007711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11E"/>
    <w:pPr>
      <w:tabs>
        <w:tab w:val="left" w:pos="3600"/>
        <w:tab w:val="left" w:pos="3958"/>
      </w:tabs>
    </w:pPr>
  </w:style>
  <w:style w:type="paragraph" w:styleId="List">
    <w:name w:val="List"/>
    <w:basedOn w:val="BodyText"/>
    <w:next w:val="BodyText"/>
    <w:rsid w:val="0077111E"/>
    <w:pPr>
      <w:tabs>
        <w:tab w:val="left" w:pos="340"/>
      </w:tabs>
      <w:spacing w:before="60" w:after="60"/>
      <w:ind w:left="340" w:hanging="340"/>
    </w:pPr>
  </w:style>
  <w:style w:type="paragraph" w:customStyle="1" w:styleId="Note">
    <w:name w:val="Note"/>
    <w:basedOn w:val="BodyText"/>
    <w:rsid w:val="007711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11E"/>
    <w:pPr>
      <w:framePr w:wrap="auto" w:hAnchor="text" w:y="6049"/>
    </w:pPr>
    <w:rPr>
      <w:color w:val="000000"/>
      <w:sz w:val="40"/>
    </w:rPr>
  </w:style>
  <w:style w:type="paragraph" w:customStyle="1" w:styleId="TOCTitle">
    <w:name w:val="TOCTitle"/>
    <w:basedOn w:val="Heading1"/>
    <w:rsid w:val="0077111E"/>
    <w:pPr>
      <w:spacing w:after="240"/>
      <w:jc w:val="center"/>
      <w:outlineLvl w:val="9"/>
    </w:pPr>
    <w:rPr>
      <w:caps/>
    </w:rPr>
  </w:style>
  <w:style w:type="paragraph" w:customStyle="1" w:styleId="Version">
    <w:name w:val="Version"/>
    <w:rsid w:val="007711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11E"/>
    <w:pPr>
      <w:numPr>
        <w:numId w:val="12"/>
      </w:numPr>
      <w:tabs>
        <w:tab w:val="clear" w:pos="680"/>
      </w:tabs>
    </w:pPr>
  </w:style>
  <w:style w:type="paragraph" w:styleId="Index1">
    <w:name w:val="index 1"/>
    <w:basedOn w:val="Normal"/>
    <w:next w:val="Normal"/>
    <w:semiHidden/>
    <w:rsid w:val="0077111E"/>
    <w:pPr>
      <w:keepNext w:val="0"/>
      <w:tabs>
        <w:tab w:val="right" w:pos="4176"/>
      </w:tabs>
      <w:ind w:left="198" w:hanging="198"/>
    </w:pPr>
    <w:rPr>
      <w:rFonts w:ascii="Garamond" w:hAnsi="Garamond"/>
    </w:rPr>
  </w:style>
  <w:style w:type="paragraph" w:styleId="IndexHeading">
    <w:name w:val="index heading"/>
    <w:basedOn w:val="Normal"/>
    <w:next w:val="Index1"/>
    <w:semiHidden/>
    <w:rsid w:val="0077111E"/>
    <w:pPr>
      <w:spacing w:before="120" w:after="120"/>
    </w:pPr>
    <w:rPr>
      <w:rFonts w:ascii="Arial" w:hAnsi="Arial"/>
      <w:b/>
      <w:color w:val="918585"/>
      <w:sz w:val="24"/>
    </w:rPr>
  </w:style>
  <w:style w:type="paragraph" w:styleId="Header">
    <w:name w:val="header"/>
    <w:basedOn w:val="Normal"/>
    <w:link w:val="HeaderChar"/>
    <w:rsid w:val="007711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11E"/>
    <w:rPr>
      <w:rFonts w:ascii="Times New Roman" w:eastAsia="Times New Roman" w:hAnsi="Times New Roman" w:cs="Times New Roman"/>
      <w:sz w:val="16"/>
      <w:szCs w:val="20"/>
      <w:lang w:val="en-GB" w:eastAsia="en-US"/>
    </w:rPr>
  </w:style>
  <w:style w:type="paragraph" w:customStyle="1" w:styleId="Chapter">
    <w:name w:val="Chapter"/>
    <w:basedOn w:val="Normal"/>
    <w:rsid w:val="0077111E"/>
    <w:pPr>
      <w:spacing w:before="240"/>
    </w:pPr>
    <w:rPr>
      <w:rFonts w:ascii="Times New Roman" w:hAnsi="Times New Roman"/>
      <w:smallCaps/>
      <w:spacing w:val="80"/>
      <w:sz w:val="28"/>
    </w:rPr>
  </w:style>
  <w:style w:type="paragraph" w:customStyle="1" w:styleId="InChapter">
    <w:name w:val="InChapter"/>
    <w:basedOn w:val="Heading3"/>
    <w:rsid w:val="0077111E"/>
    <w:pPr>
      <w:spacing w:after="240"/>
      <w:outlineLvl w:val="9"/>
    </w:pPr>
    <w:rPr>
      <w:noProof/>
    </w:rPr>
  </w:style>
  <w:style w:type="paragraph" w:styleId="Index2">
    <w:name w:val="index 2"/>
    <w:basedOn w:val="Normal"/>
    <w:next w:val="Normal"/>
    <w:semiHidden/>
    <w:rsid w:val="0077111E"/>
    <w:pPr>
      <w:tabs>
        <w:tab w:val="right" w:pos="4176"/>
      </w:tabs>
      <w:ind w:left="568" w:hanging="284"/>
    </w:pPr>
    <w:rPr>
      <w:rFonts w:ascii="Garamond" w:hAnsi="Garamond"/>
    </w:rPr>
  </w:style>
  <w:style w:type="paragraph" w:customStyle="1" w:styleId="Byline">
    <w:name w:val="Byline"/>
    <w:rsid w:val="007711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11E"/>
    <w:pPr>
      <w:tabs>
        <w:tab w:val="clear" w:pos="3600"/>
        <w:tab w:val="clear" w:pos="3958"/>
      </w:tabs>
      <w:jc w:val="right"/>
    </w:pPr>
  </w:style>
  <w:style w:type="character" w:styleId="Emphasis">
    <w:name w:val="Emphasis"/>
    <w:basedOn w:val="DefaultParagraphFont"/>
    <w:qFormat/>
    <w:rsid w:val="0077111E"/>
    <w:rPr>
      <w:i/>
    </w:rPr>
  </w:style>
  <w:style w:type="paragraph" w:styleId="Caption">
    <w:name w:val="caption"/>
    <w:basedOn w:val="BodyText"/>
    <w:next w:val="Normal"/>
    <w:qFormat/>
    <w:rsid w:val="0077111E"/>
    <w:pPr>
      <w:framePr w:w="2268" w:hSpace="181" w:vSpace="181" w:wrap="around" w:vAnchor="text" w:hAnchor="page" w:x="1135" w:y="285" w:anchorLock="1"/>
    </w:pPr>
    <w:rPr>
      <w:i/>
    </w:rPr>
  </w:style>
  <w:style w:type="paragraph" w:customStyle="1" w:styleId="MiniTOCTitle">
    <w:name w:val="MiniTOCTitle"/>
    <w:basedOn w:val="Heading4"/>
    <w:rsid w:val="0077111E"/>
    <w:pPr>
      <w:spacing w:before="240"/>
      <w:outlineLvl w:val="9"/>
    </w:pPr>
    <w:rPr>
      <w:noProof/>
      <w:sz w:val="24"/>
    </w:rPr>
  </w:style>
  <w:style w:type="paragraph" w:customStyle="1" w:styleId="MiniTOCItem">
    <w:name w:val="MiniTOCItem"/>
    <w:basedOn w:val="ListBullet"/>
    <w:rsid w:val="0077111E"/>
    <w:pPr>
      <w:numPr>
        <w:numId w:val="0"/>
      </w:numPr>
      <w:tabs>
        <w:tab w:val="right" w:leader="dot" w:pos="6521"/>
      </w:tabs>
      <w:spacing w:before="0" w:after="0"/>
    </w:pPr>
  </w:style>
  <w:style w:type="paragraph" w:customStyle="1" w:styleId="TOFTitle">
    <w:name w:val="TOFTitle"/>
    <w:basedOn w:val="TOCTitle"/>
    <w:rsid w:val="0077111E"/>
  </w:style>
  <w:style w:type="paragraph" w:styleId="TableofFigures">
    <w:name w:val="table of figures"/>
    <w:basedOn w:val="Normal"/>
    <w:next w:val="Normal"/>
    <w:semiHidden/>
    <w:rsid w:val="0077111E"/>
    <w:pPr>
      <w:tabs>
        <w:tab w:val="right" w:leader="dot" w:pos="9072"/>
      </w:tabs>
      <w:ind w:left="970" w:hanging="403"/>
    </w:pPr>
    <w:rPr>
      <w:rFonts w:ascii="Times New Roman" w:hAnsi="Times New Roman"/>
      <w:b/>
    </w:rPr>
  </w:style>
  <w:style w:type="paragraph" w:styleId="ListNumber">
    <w:name w:val="List Number"/>
    <w:basedOn w:val="List"/>
    <w:rsid w:val="0077111E"/>
    <w:pPr>
      <w:numPr>
        <w:numId w:val="14"/>
      </w:numPr>
      <w:tabs>
        <w:tab w:val="clear" w:pos="340"/>
      </w:tabs>
    </w:pPr>
  </w:style>
  <w:style w:type="character" w:customStyle="1" w:styleId="WingdingSymbols">
    <w:name w:val="Wingding Symbols"/>
    <w:rsid w:val="0077111E"/>
    <w:rPr>
      <w:rFonts w:ascii="Wingdings" w:hAnsi="Wingdings"/>
    </w:rPr>
  </w:style>
  <w:style w:type="paragraph" w:customStyle="1" w:styleId="TableHeading">
    <w:name w:val="Table Heading"/>
    <w:basedOn w:val="HeadingBase"/>
    <w:rsid w:val="0077111E"/>
    <w:pPr>
      <w:keepLines/>
      <w:pBdr>
        <w:bottom w:val="single" w:sz="6" w:space="1" w:color="918585"/>
      </w:pBdr>
      <w:spacing w:before="240"/>
    </w:pPr>
  </w:style>
  <w:style w:type="character" w:customStyle="1" w:styleId="HotSpot">
    <w:name w:val="HotSpot"/>
    <w:rsid w:val="0077111E"/>
    <w:rPr>
      <w:color w:val="0033CC"/>
      <w:u w:val="none"/>
    </w:rPr>
  </w:style>
  <w:style w:type="paragraph" w:customStyle="1" w:styleId="BodyTextRight">
    <w:name w:val="Body Text Right"/>
    <w:basedOn w:val="BodyText"/>
    <w:rsid w:val="0077111E"/>
    <w:pPr>
      <w:spacing w:before="0" w:after="0"/>
      <w:jc w:val="right"/>
    </w:pPr>
  </w:style>
  <w:style w:type="paragraph" w:styleId="Index3">
    <w:name w:val="index 3"/>
    <w:basedOn w:val="ListNumber2"/>
    <w:next w:val="Normal"/>
    <w:semiHidden/>
    <w:rsid w:val="0077111E"/>
    <w:pPr>
      <w:numPr>
        <w:numId w:val="0"/>
      </w:numPr>
      <w:tabs>
        <w:tab w:val="right" w:leader="dot" w:pos="4176"/>
      </w:tabs>
    </w:pPr>
  </w:style>
  <w:style w:type="paragraph" w:styleId="ListNumber2">
    <w:name w:val="List Number 2"/>
    <w:basedOn w:val="List2"/>
    <w:rsid w:val="0077111E"/>
    <w:pPr>
      <w:numPr>
        <w:numId w:val="9"/>
      </w:numPr>
      <w:tabs>
        <w:tab w:val="clear" w:pos="1060"/>
      </w:tabs>
    </w:pPr>
  </w:style>
  <w:style w:type="paragraph" w:customStyle="1" w:styleId="MarginNote">
    <w:name w:val="Margin Note"/>
    <w:basedOn w:val="BodyText"/>
    <w:rsid w:val="007711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1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1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11E"/>
    <w:rPr>
      <w:sz w:val="32"/>
    </w:rPr>
  </w:style>
  <w:style w:type="paragraph" w:customStyle="1" w:styleId="HeadingProcedure">
    <w:name w:val="Heading Procedure"/>
    <w:basedOn w:val="HeadingBase"/>
    <w:next w:val="Normal"/>
    <w:rsid w:val="0077111E"/>
    <w:pPr>
      <w:tabs>
        <w:tab w:val="left" w:pos="0"/>
      </w:tabs>
      <w:spacing w:before="120" w:after="60"/>
    </w:pPr>
    <w:rPr>
      <w:i/>
      <w:color w:val="918585"/>
      <w:sz w:val="22"/>
    </w:rPr>
  </w:style>
  <w:style w:type="paragraph" w:customStyle="1" w:styleId="TableBodyText">
    <w:name w:val="Table Body Text"/>
    <w:basedOn w:val="BodyText"/>
    <w:rsid w:val="0077111E"/>
    <w:pPr>
      <w:spacing w:before="60" w:after="60"/>
    </w:pPr>
  </w:style>
  <w:style w:type="paragraph" w:styleId="ListContinue">
    <w:name w:val="List Continue"/>
    <w:basedOn w:val="List"/>
    <w:rsid w:val="0077111E"/>
    <w:pPr>
      <w:ind w:firstLine="0"/>
    </w:pPr>
  </w:style>
  <w:style w:type="paragraph" w:customStyle="1" w:styleId="ListNote">
    <w:name w:val="List Note"/>
    <w:basedOn w:val="List"/>
    <w:rsid w:val="0077111E"/>
    <w:pPr>
      <w:pBdr>
        <w:top w:val="single" w:sz="6" w:space="2" w:color="918585"/>
        <w:bottom w:val="single" w:sz="6" w:space="2" w:color="918585"/>
      </w:pBdr>
      <w:tabs>
        <w:tab w:val="left" w:pos="1021"/>
      </w:tabs>
      <w:ind w:firstLine="0"/>
    </w:pPr>
  </w:style>
  <w:style w:type="paragraph" w:customStyle="1" w:styleId="Warning">
    <w:name w:val="Warning"/>
    <w:basedOn w:val="BodyText"/>
    <w:rsid w:val="0077111E"/>
    <w:pPr>
      <w:shd w:val="clear" w:color="auto" w:fill="D9D9D9"/>
      <w:tabs>
        <w:tab w:val="left" w:pos="992"/>
      </w:tabs>
      <w:ind w:left="119" w:right="119"/>
    </w:pPr>
    <w:rPr>
      <w:sz w:val="20"/>
    </w:rPr>
  </w:style>
  <w:style w:type="paragraph" w:customStyle="1" w:styleId="MarginIcons">
    <w:name w:val="Margin Icons"/>
    <w:basedOn w:val="BodyText"/>
    <w:rsid w:val="007711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11E"/>
    <w:rPr>
      <w:rFonts w:ascii="Courier New" w:hAnsi="Courier New"/>
    </w:rPr>
  </w:style>
  <w:style w:type="paragraph" w:customStyle="1" w:styleId="NoteBullet">
    <w:name w:val="Note Bullet"/>
    <w:basedOn w:val="Note"/>
    <w:rsid w:val="0077111E"/>
    <w:pPr>
      <w:tabs>
        <w:tab w:val="clear" w:pos="680"/>
      </w:tabs>
      <w:spacing w:before="60" w:after="60"/>
    </w:pPr>
  </w:style>
  <w:style w:type="paragraph" w:customStyle="1" w:styleId="SubHeading2">
    <w:name w:val="SubHeading2"/>
    <w:basedOn w:val="HeadingBase"/>
    <w:rsid w:val="0077111E"/>
    <w:pPr>
      <w:spacing w:before="240" w:after="60"/>
    </w:pPr>
    <w:rPr>
      <w:sz w:val="20"/>
    </w:rPr>
  </w:style>
  <w:style w:type="paragraph" w:customStyle="1" w:styleId="SubHeading1">
    <w:name w:val="SubHeading1"/>
    <w:basedOn w:val="HeadingBase"/>
    <w:rsid w:val="0077111E"/>
    <w:pPr>
      <w:spacing w:before="240" w:after="60"/>
    </w:pPr>
    <w:rPr>
      <w:color w:val="918585"/>
      <w:sz w:val="22"/>
    </w:rPr>
  </w:style>
  <w:style w:type="paragraph" w:customStyle="1" w:styleId="SideHeading">
    <w:name w:val="Side Heading"/>
    <w:basedOn w:val="HeadingBase"/>
    <w:rsid w:val="007711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11E"/>
    <w:pPr>
      <w:numPr>
        <w:numId w:val="10"/>
      </w:numPr>
    </w:pPr>
  </w:style>
  <w:style w:type="paragraph" w:styleId="PlainText">
    <w:name w:val="Plain Text"/>
    <w:basedOn w:val="Normal"/>
    <w:link w:val="PlainTextChar"/>
    <w:rsid w:val="0077111E"/>
    <w:rPr>
      <w:sz w:val="20"/>
    </w:rPr>
  </w:style>
  <w:style w:type="character" w:customStyle="1" w:styleId="PlainTextChar">
    <w:name w:val="Plain Text Char"/>
    <w:basedOn w:val="DefaultParagraphFont"/>
    <w:link w:val="PlainText"/>
    <w:rsid w:val="0077111E"/>
    <w:rPr>
      <w:rFonts w:ascii="Courier New" w:eastAsia="Times New Roman" w:hAnsi="Courier New" w:cs="Times New Roman"/>
      <w:sz w:val="20"/>
      <w:szCs w:val="20"/>
      <w:lang w:eastAsia="en-US"/>
    </w:rPr>
  </w:style>
  <w:style w:type="character" w:customStyle="1" w:styleId="MenuOption">
    <w:name w:val="Menu Option"/>
    <w:basedOn w:val="DefaultParagraphFont"/>
    <w:rsid w:val="0077111E"/>
    <w:rPr>
      <w:b/>
      <w:smallCaps/>
    </w:rPr>
  </w:style>
  <w:style w:type="paragraph" w:customStyle="1" w:styleId="TableListNumber">
    <w:name w:val="Table List Number"/>
    <w:basedOn w:val="ListNumber"/>
    <w:rsid w:val="0077111E"/>
    <w:pPr>
      <w:numPr>
        <w:numId w:val="0"/>
      </w:numPr>
    </w:pPr>
  </w:style>
  <w:style w:type="paragraph" w:styleId="TOC4">
    <w:name w:val="toc 4"/>
    <w:basedOn w:val="TOCBase"/>
    <w:next w:val="Normal"/>
    <w:semiHidden/>
    <w:rsid w:val="0077111E"/>
    <w:pPr>
      <w:tabs>
        <w:tab w:val="right" w:leader="dot" w:pos="9071"/>
      </w:tabs>
      <w:ind w:left="1701"/>
    </w:pPr>
  </w:style>
  <w:style w:type="paragraph" w:customStyle="1" w:styleId="ListAlpha">
    <w:name w:val="List Alpha"/>
    <w:basedOn w:val="List"/>
    <w:rsid w:val="0077111E"/>
    <w:pPr>
      <w:numPr>
        <w:numId w:val="8"/>
      </w:numPr>
    </w:pPr>
  </w:style>
  <w:style w:type="paragraph" w:customStyle="1" w:styleId="ListAlpha2">
    <w:name w:val="List Alpha 2"/>
    <w:basedOn w:val="List2"/>
    <w:rsid w:val="0077111E"/>
    <w:pPr>
      <w:numPr>
        <w:numId w:val="7"/>
      </w:numPr>
    </w:pPr>
  </w:style>
  <w:style w:type="paragraph" w:styleId="List2">
    <w:name w:val="List 2"/>
    <w:basedOn w:val="BodyText"/>
    <w:rsid w:val="0077111E"/>
    <w:pPr>
      <w:tabs>
        <w:tab w:val="left" w:pos="680"/>
      </w:tabs>
      <w:spacing w:before="60" w:after="60"/>
      <w:ind w:left="680" w:hanging="340"/>
    </w:pPr>
  </w:style>
  <w:style w:type="paragraph" w:styleId="List3">
    <w:name w:val="List 3"/>
    <w:basedOn w:val="BodyText"/>
    <w:rsid w:val="0077111E"/>
    <w:pPr>
      <w:tabs>
        <w:tab w:val="left" w:pos="1021"/>
      </w:tabs>
      <w:spacing w:before="60" w:after="60"/>
      <w:ind w:left="1020" w:hanging="340"/>
    </w:pPr>
  </w:style>
  <w:style w:type="paragraph" w:styleId="List4">
    <w:name w:val="List 4"/>
    <w:basedOn w:val="BodyText"/>
    <w:rsid w:val="0077111E"/>
    <w:pPr>
      <w:tabs>
        <w:tab w:val="left" w:pos="1361"/>
      </w:tabs>
      <w:spacing w:before="60" w:after="60"/>
      <w:ind w:left="1361" w:hanging="340"/>
    </w:pPr>
  </w:style>
  <w:style w:type="paragraph" w:styleId="List5">
    <w:name w:val="List 5"/>
    <w:basedOn w:val="BodyText"/>
    <w:rsid w:val="0077111E"/>
    <w:pPr>
      <w:tabs>
        <w:tab w:val="left" w:pos="1701"/>
      </w:tabs>
      <w:spacing w:before="60" w:after="60"/>
      <w:ind w:left="1701" w:hanging="340"/>
    </w:pPr>
  </w:style>
  <w:style w:type="paragraph" w:styleId="ListBullet3">
    <w:name w:val="List Bullet 3"/>
    <w:basedOn w:val="List3"/>
    <w:rsid w:val="0077111E"/>
    <w:pPr>
      <w:numPr>
        <w:numId w:val="13"/>
      </w:numPr>
      <w:tabs>
        <w:tab w:val="clear" w:pos="1021"/>
      </w:tabs>
      <w:ind w:left="1037" w:hanging="357"/>
    </w:pPr>
  </w:style>
  <w:style w:type="paragraph" w:styleId="ListBullet4">
    <w:name w:val="List Bullet 4"/>
    <w:basedOn w:val="List4"/>
    <w:rsid w:val="0077111E"/>
    <w:pPr>
      <w:numPr>
        <w:numId w:val="2"/>
      </w:numPr>
      <w:tabs>
        <w:tab w:val="clear" w:pos="1361"/>
      </w:tabs>
    </w:pPr>
  </w:style>
  <w:style w:type="paragraph" w:styleId="ListBullet5">
    <w:name w:val="List Bullet 5"/>
    <w:basedOn w:val="List5"/>
    <w:rsid w:val="0077111E"/>
    <w:pPr>
      <w:numPr>
        <w:numId w:val="3"/>
      </w:numPr>
    </w:pPr>
  </w:style>
  <w:style w:type="paragraph" w:styleId="ListContinue2">
    <w:name w:val="List Continue 2"/>
    <w:basedOn w:val="List2"/>
    <w:rsid w:val="0077111E"/>
    <w:pPr>
      <w:ind w:firstLine="0"/>
    </w:pPr>
  </w:style>
  <w:style w:type="paragraph" w:styleId="ListContinue3">
    <w:name w:val="List Continue 3"/>
    <w:basedOn w:val="List3"/>
    <w:rsid w:val="0077111E"/>
    <w:pPr>
      <w:ind w:left="1021" w:firstLine="0"/>
    </w:pPr>
  </w:style>
  <w:style w:type="paragraph" w:styleId="ListContinue4">
    <w:name w:val="List Continue 4"/>
    <w:basedOn w:val="List4"/>
    <w:rsid w:val="0077111E"/>
    <w:pPr>
      <w:ind w:firstLine="0"/>
    </w:pPr>
  </w:style>
  <w:style w:type="paragraph" w:styleId="ListContinue5">
    <w:name w:val="List Continue 5"/>
    <w:basedOn w:val="List5"/>
    <w:rsid w:val="0077111E"/>
    <w:pPr>
      <w:ind w:firstLine="0"/>
    </w:pPr>
  </w:style>
  <w:style w:type="paragraph" w:styleId="ListNumber3">
    <w:name w:val="List Number 3"/>
    <w:basedOn w:val="List3"/>
    <w:rsid w:val="0077111E"/>
    <w:pPr>
      <w:numPr>
        <w:numId w:val="4"/>
      </w:numPr>
    </w:pPr>
  </w:style>
  <w:style w:type="paragraph" w:styleId="ListNumber4">
    <w:name w:val="List Number 4"/>
    <w:basedOn w:val="List4"/>
    <w:rsid w:val="0077111E"/>
    <w:pPr>
      <w:numPr>
        <w:numId w:val="5"/>
      </w:numPr>
    </w:pPr>
  </w:style>
  <w:style w:type="paragraph" w:styleId="ListNumber5">
    <w:name w:val="List Number 5"/>
    <w:basedOn w:val="List5"/>
    <w:rsid w:val="0077111E"/>
    <w:pPr>
      <w:numPr>
        <w:numId w:val="6"/>
      </w:numPr>
    </w:pPr>
  </w:style>
  <w:style w:type="paragraph" w:styleId="BlockText">
    <w:name w:val="Block Text"/>
    <w:basedOn w:val="Normal"/>
    <w:rsid w:val="0077111E"/>
    <w:pPr>
      <w:spacing w:after="120"/>
      <w:ind w:left="1440" w:right="1440"/>
    </w:pPr>
  </w:style>
  <w:style w:type="character" w:customStyle="1" w:styleId="Subscript">
    <w:name w:val="Subscript"/>
    <w:basedOn w:val="DefaultParagraphFont"/>
    <w:rsid w:val="0077111E"/>
    <w:rPr>
      <w:sz w:val="16"/>
      <w:vertAlign w:val="subscript"/>
    </w:rPr>
  </w:style>
  <w:style w:type="character" w:customStyle="1" w:styleId="Superscript">
    <w:name w:val="Superscript"/>
    <w:basedOn w:val="DefaultParagraphFont"/>
    <w:rsid w:val="0077111E"/>
    <w:rPr>
      <w:sz w:val="16"/>
      <w:vertAlign w:val="superscript"/>
    </w:rPr>
  </w:style>
  <w:style w:type="character" w:customStyle="1" w:styleId="Symbols">
    <w:name w:val="Symbols"/>
    <w:basedOn w:val="DefaultParagraphFont"/>
    <w:rsid w:val="0077111E"/>
    <w:rPr>
      <w:rFonts w:ascii="Symbol" w:hAnsi="Symbol"/>
    </w:rPr>
  </w:style>
  <w:style w:type="character" w:customStyle="1" w:styleId="MenuOptions">
    <w:name w:val="Menu Options"/>
    <w:basedOn w:val="DefaultParagraphFont"/>
    <w:rsid w:val="0077111E"/>
    <w:rPr>
      <w:rFonts w:ascii="Arial Narrow" w:hAnsi="Arial Narrow"/>
      <w:smallCaps/>
    </w:rPr>
  </w:style>
  <w:style w:type="character" w:customStyle="1" w:styleId="Buttons">
    <w:name w:val="Buttons"/>
    <w:basedOn w:val="DefaultParagraphFont"/>
    <w:rsid w:val="0077111E"/>
    <w:rPr>
      <w:b/>
    </w:rPr>
  </w:style>
  <w:style w:type="character" w:customStyle="1" w:styleId="Underlined">
    <w:name w:val="Underlined"/>
    <w:basedOn w:val="DefaultParagraphFont"/>
    <w:rsid w:val="0077111E"/>
    <w:rPr>
      <w:u w:val="single"/>
    </w:rPr>
  </w:style>
  <w:style w:type="paragraph" w:customStyle="1" w:styleId="TableBodyTextRight">
    <w:name w:val="Table Body Text Right"/>
    <w:basedOn w:val="TableBodyText"/>
    <w:rsid w:val="0077111E"/>
    <w:pPr>
      <w:widowControl w:val="0"/>
      <w:autoSpaceDE w:val="0"/>
      <w:autoSpaceDN w:val="0"/>
      <w:adjustRightInd w:val="0"/>
      <w:jc w:val="right"/>
    </w:pPr>
    <w:rPr>
      <w:rFonts w:cs="Arial"/>
      <w:szCs w:val="18"/>
    </w:rPr>
  </w:style>
  <w:style w:type="paragraph" w:customStyle="1" w:styleId="CopyrightText">
    <w:name w:val="Copyright Text"/>
    <w:basedOn w:val="BodyText"/>
    <w:rsid w:val="0077111E"/>
    <w:rPr>
      <w:sz w:val="18"/>
    </w:rPr>
  </w:style>
  <w:style w:type="paragraph" w:customStyle="1" w:styleId="BodySmallRight">
    <w:name w:val="Body Small Right"/>
    <w:basedOn w:val="BodyTextRight"/>
    <w:rsid w:val="0077111E"/>
    <w:rPr>
      <w:sz w:val="18"/>
      <w:szCs w:val="18"/>
    </w:rPr>
  </w:style>
  <w:style w:type="paragraph" w:customStyle="1" w:styleId="MarginEdition">
    <w:name w:val="Margin Edition"/>
    <w:basedOn w:val="MarginNote"/>
    <w:rsid w:val="0077111E"/>
    <w:pPr>
      <w:spacing w:before="0" w:after="0"/>
    </w:pPr>
    <w:rPr>
      <w:rFonts w:ascii="Times New Roman" w:hAnsi="Times New Roman"/>
      <w:color w:val="999999"/>
    </w:rPr>
  </w:style>
  <w:style w:type="paragraph" w:customStyle="1" w:styleId="Spacer">
    <w:name w:val="Spacer"/>
    <w:basedOn w:val="Normal"/>
    <w:rsid w:val="0077111E"/>
    <w:rPr>
      <w:sz w:val="2"/>
      <w:szCs w:val="2"/>
    </w:rPr>
  </w:style>
  <w:style w:type="character" w:customStyle="1" w:styleId="Small">
    <w:name w:val="Small"/>
    <w:basedOn w:val="DefaultParagraphFont"/>
    <w:rsid w:val="0077111E"/>
    <w:rPr>
      <w:sz w:val="16"/>
    </w:rPr>
  </w:style>
  <w:style w:type="paragraph" w:customStyle="1" w:styleId="WideTable">
    <w:name w:val="Wide Table"/>
    <w:basedOn w:val="Normal"/>
    <w:rsid w:val="0077111E"/>
    <w:pPr>
      <w:ind w:left="-1418"/>
    </w:pPr>
    <w:rPr>
      <w:sz w:val="2"/>
      <w:szCs w:val="2"/>
    </w:rPr>
  </w:style>
  <w:style w:type="character" w:styleId="PageNumber">
    <w:name w:val="page number"/>
    <w:basedOn w:val="DefaultParagraphFont"/>
    <w:rsid w:val="0077111E"/>
  </w:style>
  <w:style w:type="paragraph" w:styleId="Quote">
    <w:name w:val="Quote"/>
    <w:basedOn w:val="Heading1"/>
    <w:link w:val="QuoteChar"/>
    <w:qFormat/>
    <w:rsid w:val="0077111E"/>
    <w:rPr>
      <w:b w:val="0"/>
      <w:sz w:val="72"/>
      <w:szCs w:val="72"/>
      <w:lang w:val="en-NZ"/>
    </w:rPr>
  </w:style>
  <w:style w:type="character" w:customStyle="1" w:styleId="QuoteChar">
    <w:name w:val="Quote Char"/>
    <w:basedOn w:val="DefaultParagraphFont"/>
    <w:link w:val="Quote"/>
    <w:rsid w:val="007711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11E"/>
    <w:pPr>
      <w:pageBreakBefore/>
    </w:pPr>
  </w:style>
  <w:style w:type="paragraph" w:customStyle="1" w:styleId="Border">
    <w:name w:val="Border"/>
    <w:basedOn w:val="Normal"/>
    <w:qFormat/>
    <w:rsid w:val="007711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11E"/>
    <w:rPr>
      <w:b/>
      <w:bCs/>
      <w:i/>
      <w:iCs/>
      <w:color w:val="auto"/>
    </w:rPr>
  </w:style>
  <w:style w:type="paragraph" w:styleId="IntenseQuote">
    <w:name w:val="Intense Quote"/>
    <w:basedOn w:val="Normal"/>
    <w:next w:val="Normal"/>
    <w:link w:val="IntenseQuoteChar"/>
    <w:uiPriority w:val="30"/>
    <w:qFormat/>
    <w:rsid w:val="007711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1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11E"/>
    <w:rPr>
      <w:smallCaps/>
      <w:color w:val="auto"/>
      <w:u w:val="single"/>
    </w:rPr>
  </w:style>
  <w:style w:type="character" w:styleId="IntenseReference">
    <w:name w:val="Intense Reference"/>
    <w:basedOn w:val="DefaultParagraphFont"/>
    <w:uiPriority w:val="32"/>
    <w:qFormat/>
    <w:rsid w:val="0077111E"/>
    <w:rPr>
      <w:b/>
      <w:bCs/>
      <w:smallCaps/>
      <w:color w:val="auto"/>
      <w:spacing w:val="5"/>
      <w:u w:val="single"/>
    </w:rPr>
  </w:style>
  <w:style w:type="paragraph" w:customStyle="1" w:styleId="2ColumnHeading">
    <w:name w:val="2Column Heading"/>
    <w:basedOn w:val="BodyText"/>
    <w:qFormat/>
    <w:rsid w:val="0077111E"/>
    <w:pPr>
      <w:spacing w:after="60"/>
      <w:ind w:left="-2268"/>
    </w:pPr>
    <w:rPr>
      <w:b/>
    </w:rPr>
  </w:style>
  <w:style w:type="paragraph" w:customStyle="1" w:styleId="Heading1TOC">
    <w:name w:val="Heading1 TOC"/>
    <w:basedOn w:val="Normal"/>
    <w:qFormat/>
    <w:rsid w:val="0077111E"/>
    <w:pPr>
      <w:spacing w:before="240" w:after="120"/>
    </w:pPr>
    <w:rPr>
      <w:rFonts w:ascii="Times New Roman" w:hAnsi="Times New Roman"/>
      <w:b/>
      <w:sz w:val="32"/>
    </w:rPr>
  </w:style>
  <w:style w:type="paragraph" w:customStyle="1" w:styleId="Heading2TOC">
    <w:name w:val="Heading2 TOC"/>
    <w:basedOn w:val="Normal"/>
    <w:qFormat/>
    <w:rsid w:val="0077111E"/>
    <w:pPr>
      <w:spacing w:before="240" w:after="60"/>
    </w:pPr>
    <w:rPr>
      <w:rFonts w:ascii="Times New Roman" w:hAnsi="Times New Roman"/>
      <w:b/>
      <w:sz w:val="28"/>
    </w:rPr>
  </w:style>
  <w:style w:type="character" w:customStyle="1" w:styleId="Underline">
    <w:name w:val="Underline"/>
    <w:basedOn w:val="DefaultParagraphFont"/>
    <w:qFormat/>
    <w:rsid w:val="0077111E"/>
    <w:rPr>
      <w:u w:val="single"/>
    </w:rPr>
  </w:style>
  <w:style w:type="character" w:customStyle="1" w:styleId="BoldandItalics">
    <w:name w:val="Bold and Italics"/>
    <w:qFormat/>
    <w:rsid w:val="0077111E"/>
    <w:rPr>
      <w:b/>
      <w:i/>
      <w:u w:val="none"/>
    </w:rPr>
  </w:style>
  <w:style w:type="paragraph" w:styleId="BalloonText">
    <w:name w:val="Balloon Text"/>
    <w:basedOn w:val="Normal"/>
    <w:link w:val="BalloonTextChar"/>
    <w:rsid w:val="0077111E"/>
    <w:rPr>
      <w:rFonts w:ascii="Tahoma" w:hAnsi="Tahoma" w:cs="Tahoma"/>
      <w:sz w:val="16"/>
      <w:szCs w:val="16"/>
    </w:rPr>
  </w:style>
  <w:style w:type="character" w:customStyle="1" w:styleId="BalloonTextChar">
    <w:name w:val="Balloon Text Char"/>
    <w:basedOn w:val="DefaultParagraphFont"/>
    <w:link w:val="BalloonText"/>
    <w:rsid w:val="007711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1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1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11E"/>
    <w:rPr>
      <w:b/>
      <w:color w:val="660033"/>
      <w:spacing w:val="0"/>
    </w:rPr>
  </w:style>
  <w:style w:type="paragraph" w:customStyle="1" w:styleId="Nameditemlist">
    <w:name w:val="Named item list"/>
    <w:basedOn w:val="BodyText"/>
    <w:qFormat/>
    <w:rsid w:val="0077111E"/>
    <w:pPr>
      <w:tabs>
        <w:tab w:val="left" w:pos="2835"/>
      </w:tabs>
      <w:ind w:left="2835" w:hanging="2835"/>
    </w:pPr>
  </w:style>
  <w:style w:type="paragraph" w:customStyle="1" w:styleId="BodyTextnopadding">
    <w:name w:val="Body Text no padding"/>
    <w:basedOn w:val="BodyText"/>
    <w:qFormat/>
    <w:rsid w:val="0077111E"/>
    <w:pPr>
      <w:spacing w:before="0" w:after="0"/>
    </w:pPr>
  </w:style>
  <w:style w:type="paragraph" w:customStyle="1" w:styleId="BodyTextBold">
    <w:name w:val="Body Text Bold"/>
    <w:basedOn w:val="BodyText"/>
    <w:qFormat/>
    <w:rsid w:val="0077111E"/>
    <w:rPr>
      <w:b/>
    </w:rPr>
  </w:style>
  <w:style w:type="character" w:styleId="Hyperlink">
    <w:name w:val="Hyperlink"/>
    <w:basedOn w:val="DefaultParagraphFont"/>
    <w:uiPriority w:val="99"/>
    <w:unhideWhenUsed/>
    <w:rsid w:val="00336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3431</Characters>
  <Application>Microsoft Office Word</Application>
  <DocSecurity>0</DocSecurity>
  <Lines>77</Lines>
  <Paragraphs>50</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TLIW0005 Grind switches and crossings</dc:title>
  <dc:subject>Approved</dc:subject>
  <dc:creator>Industry Skills Australia</dc:creator>
  <cp:keywords>Release: 1</cp:keywords>
  <dc:description>Review Date: 12 April 2008</dc:description>
  <cp:lastModifiedBy>HSD_TPCMSd.prod</cp:lastModifiedBy>
  <cp:revision>3</cp:revision>
  <dcterms:created xsi:type="dcterms:W3CDTF">2024-07-12T07:19:00Z</dcterms:created>
  <dcterms:modified xsi:type="dcterms:W3CDTF">2024-07-12T07:19:00Z</dcterms:modified>
</cp:coreProperties>
</file>