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259" w:rsidP="004A1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TLIW0002 Clean and inspect pooled equipment</w:t>
      </w:r>
      <w:r>
        <w:fldChar w:fldCharType="end"/>
      </w:r>
    </w:p>
    <w:p w:rsidR="004A1259" w:rsidP="004A1259">
      <w:pPr>
        <w:pStyle w:val="Version"/>
        <w:sectPr w:rsidSect="004B0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67D" w:rsidP="004B067D">
      <w:pPr>
        <w:pStyle w:val="SuperHeading"/>
      </w:pPr>
      <w:r w:rsidRPr="004B067D">
        <w:t>TLIW0002 Clean and inspect pooled equipment</w:t>
      </w:r>
    </w:p>
    <w:p w:rsidR="00000000" w:rsidRPr="004B067D" w:rsidP="004B067D">
      <w:pPr>
        <w:pStyle w:val="Heading1"/>
      </w:pPr>
      <w:bookmarkStart w:id="1" w:name="O_1120903"/>
      <w:bookmarkEnd w:id="1"/>
      <w:r w:rsidRPr="004B06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Release 1. This is the first release of this unit of competency in the TLI Transport and Logistics Training Package.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2" w:name="O_1120904"/>
      <w:bookmarkEnd w:id="2"/>
      <w:r w:rsidRPr="004B06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This unit involves the skills and knowledge required to clean and inspect po</w:t>
            </w:r>
            <w:r w:rsidRPr="004B067D">
              <w:t>oled equipment.</w:t>
            </w:r>
          </w:p>
          <w:p w:rsidR="00000000" w:rsidRPr="004B067D" w:rsidP="004B067D">
            <w:pPr>
              <w:pStyle w:val="BodyText"/>
            </w:pPr>
            <w:r w:rsidRPr="004B067D">
              <w:t>It includes identifying workplace procedures, resources and job specifications for cleaning pooled equipment; inspecting and cleaning pooled equipment; and monitoring and maintaining cleanliness and tidiness of pooled equipment, cleaning an</w:t>
            </w:r>
            <w:r w:rsidRPr="004B067D">
              <w:t>d storage areas relevant to pooled equipment manufacturing processes.</w:t>
            </w:r>
          </w:p>
          <w:p w:rsidR="00000000" w:rsidRPr="004B067D" w:rsidP="004B067D">
            <w:pPr>
              <w:pStyle w:val="BodyText"/>
            </w:pPr>
            <w:r w:rsidRPr="004B067D">
              <w:t>Work is generally performed under some supervision, within a team or group environment.</w:t>
            </w:r>
          </w:p>
          <w:p w:rsidR="00000000" w:rsidRPr="004B067D" w:rsidP="004B067D">
            <w:pPr>
              <w:pStyle w:val="BodyText"/>
            </w:pPr>
            <w:r w:rsidRPr="004B067D">
              <w:t>No licensing, legislative or certification requirements apply to this unit at the time of publicat</w:t>
            </w:r>
            <w:r w:rsidRPr="004B067D">
              <w:t>ion.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3" w:name="O_1120905"/>
      <w:bookmarkEnd w:id="3"/>
      <w:r w:rsidRPr="004B06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Not applicable.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4" w:name="O_1120906"/>
      <w:bookmarkEnd w:id="4"/>
      <w:r w:rsidRPr="004B06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W – Equipment and Systems Operations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5" w:name="O_1120907"/>
      <w:bookmarkEnd w:id="5"/>
      <w:r w:rsidRPr="004B06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Not applicable.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6" w:name="O_1120908"/>
      <w:bookmarkEnd w:id="6"/>
      <w:r w:rsidRPr="004B06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3240"/>
        <w:gridCol w:w="540"/>
        <w:gridCol w:w="535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PERFORMANCE CRITERIA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Performance criteria describe the performance needed to demonstrate achievement of the element.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Prepare for inspecting and cleaning pooled equipment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1.1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Workplace operating procedures, including work health and safety (WHS)/occupational health and safety (OHS) requirements for pooled equipment cleaning, are identified and read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1.2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Hazards are identified, risks are assessed and control measures are imple</w:t>
            </w:r>
            <w:r w:rsidRPr="004B067D">
              <w:t>mented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1.3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Equipment, including appropriate engineering controls, personal protective equipment (PPE) and consumables, are selected in accordance with work area requirements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1.4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Specific requirements for pooled equipment inspection and cleaning are identified and used in planning of work activities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1.5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Requirements for organisation of pooled equipment storage before and after cleaning are identified to meet workplace requiremen</w:t>
            </w:r>
            <w:r w:rsidRPr="004B067D">
              <w:t>ts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2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Inspect and clean pooled equipment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Information on serviceability requirements of pooled equipment for required purposes is accessed and read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Pooled equipment design features are noted and types are identified for purpose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2.3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Pooled equipment is inspected prior to and during cleaning to ensure condition is appropriate for required use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2.4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Damaged pooled equipment is tagged for repair, recycling or disposal and reported to relevant personnel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2.5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Pooled equipment is cleaned following workplace procedures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2.6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Pooled equipment is sorted and stacked in appropriate storage areas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2.7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Work is carried out in accordance with workplace practices and safe work procedures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3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Monitor and maintain cleanliness and tidiness of pooled equipment cleaning and storage areas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3.1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Pooled equipment cleaning and storage area is continuously monitored for cleanliness, safety and tidiness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3.2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Housekeeping issues are raised with appropriate personnel in accordance with workplace procedures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3.3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Cleaning equipment and supplies are maintained and stored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4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rPr>
                <w:rStyle w:val="SpecialBold"/>
              </w:rPr>
              <w:t>Complete assigned pooled equipment cleaning and inspection duties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4.1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t>Assigned pooled equi</w:t>
            </w:r>
            <w:r w:rsidRPr="004B067D">
              <w:t>pment cleaning and inspection duties are conducted in accordance with workplace requirements</w:t>
            </w:r>
          </w:p>
        </w:tc>
      </w:tr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>
            <w:pPr>
              <w:pStyle w:val="BodyText"/>
              <w:keepLines w:val="0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67D">
            <w:pPr>
              <w:pStyle w:val="BodyText"/>
              <w:rPr>
                <w:lang w:val="en-NZ"/>
              </w:rPr>
            </w:pPr>
            <w:r w:rsidRPr="004B067D">
              <w:rPr>
                <w:rStyle w:val="SpecialBold"/>
              </w:rPr>
              <w:t>4.2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Documentation concerning cleaning operations is completed in accordance with workplace procedures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7" w:name="O_1120909"/>
      <w:bookmarkEnd w:id="7"/>
      <w:r w:rsidRPr="004B06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Foundation skills essential to performance are explicit in the performance criteria of this unit of competency.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8" w:name="O_1120910"/>
      <w:bookmarkEnd w:id="8"/>
      <w:r w:rsidRPr="004B06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Range is restricted to essential operating conditions and any other variables essential to the work environment.</w:t>
            </w:r>
          </w:p>
          <w:p w:rsidR="00000000" w:rsidRPr="004B067D" w:rsidP="004B067D">
            <w:pPr>
              <w:pStyle w:val="BodyText"/>
            </w:pPr>
            <w:r w:rsidRPr="004B067D">
              <w:t>Non-essential conditions can be found in the TLI Transport and Logistics Training Package Companion Volume Implementation Guide.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9" w:name="O_1120911"/>
      <w:bookmarkEnd w:id="9"/>
      <w:r w:rsidRPr="004B06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6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67D" w:rsidP="004B067D">
            <w:pPr>
              <w:pStyle w:val="BodyText"/>
            </w:pPr>
            <w:r w:rsidRPr="004B067D">
              <w:t>This unit replaces and is equivalent to TLIW2021 Clean and inspect pallets.</w:t>
            </w:r>
          </w:p>
        </w:tc>
      </w:tr>
    </w:tbl>
    <w:p w:rsidR="00000000" w:rsidRPr="004B067D" w:rsidP="004B067D">
      <w:pPr>
        <w:pStyle w:val="NoPaddingFontSize1"/>
      </w:pPr>
    </w:p>
    <w:p w:rsidR="00000000" w:rsidRPr="004B067D" w:rsidP="004B067D">
      <w:pPr>
        <w:pStyle w:val="AllowPageBreak"/>
      </w:pPr>
    </w:p>
    <w:p w:rsidR="00000000" w:rsidRPr="004B067D" w:rsidP="004B067D">
      <w:pPr>
        <w:pStyle w:val="Heading1"/>
      </w:pPr>
      <w:bookmarkStart w:id="10" w:name="O_1120918"/>
      <w:bookmarkEnd w:id="10"/>
      <w:r w:rsidRPr="004B067D">
        <w:t>Links</w:t>
      </w:r>
    </w:p>
    <w:p w:rsidR="00000000" w:rsidRPr="004B067D" w:rsidP="004A1259">
      <w:pPr>
        <w:pStyle w:val="BodyText"/>
      </w:pPr>
      <w:r w:rsidRPr="004B06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12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067D" w:rsidP="004B067D"/>
    <w:sectPr w:rsidSect="004B06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7D" w:rsidRPr="004A1259" w:rsidP="004A1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59" w:rsidP="004B0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259" w:rsidP="004B0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1259" w:rsidP="004B0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67D" w:rsidRPr="004A1259" w:rsidP="004A1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59" w:rsidRPr="002D2AF8" w:rsidP="004B0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TLIW0002 Clean and inspect pooled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1259" w:rsidP="004B0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67D"/>
  </w:style>
  <w:style w:type="character" w:customStyle="1" w:styleId="Heading1Char">
    <w:name w:val="Heading 1 Char"/>
    <w:basedOn w:val="DefaultParagraphFont"/>
    <w:link w:val="Heading1"/>
    <w:rsid w:val="004B0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6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067D"/>
    <w:rPr>
      <w:b/>
      <w:spacing w:val="0"/>
    </w:rPr>
  </w:style>
  <w:style w:type="paragraph" w:customStyle="1" w:styleId="SuperHeading">
    <w:name w:val="SuperHeading"/>
    <w:basedOn w:val="Normal"/>
    <w:rsid w:val="004B0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0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6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6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0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6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6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67D"/>
    <w:rPr>
      <w:i/>
    </w:rPr>
  </w:style>
  <w:style w:type="paragraph" w:styleId="Caption">
    <w:name w:val="caption"/>
    <w:basedOn w:val="BodyText"/>
    <w:next w:val="Normal"/>
    <w:qFormat/>
    <w:rsid w:val="004B0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67D"/>
  </w:style>
  <w:style w:type="paragraph" w:styleId="TableofFigures">
    <w:name w:val="table of figures"/>
    <w:basedOn w:val="Normal"/>
    <w:next w:val="Normal"/>
    <w:semiHidden/>
    <w:rsid w:val="004B0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6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067D"/>
    <w:rPr>
      <w:rFonts w:ascii="Wingdings" w:hAnsi="Wingdings"/>
    </w:rPr>
  </w:style>
  <w:style w:type="paragraph" w:customStyle="1" w:styleId="TableHeading">
    <w:name w:val="Table Heading"/>
    <w:basedOn w:val="HeadingBase"/>
    <w:rsid w:val="004B0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67D"/>
    <w:rPr>
      <w:color w:val="0033CC"/>
      <w:u w:val="none"/>
    </w:rPr>
  </w:style>
  <w:style w:type="paragraph" w:customStyle="1" w:styleId="BodyTextRight">
    <w:name w:val="Body Text Right"/>
    <w:basedOn w:val="BodyText"/>
    <w:rsid w:val="004B0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6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67D"/>
    <w:rPr>
      <w:sz w:val="32"/>
    </w:rPr>
  </w:style>
  <w:style w:type="paragraph" w:customStyle="1" w:styleId="HeadingProcedure">
    <w:name w:val="Heading Procedure"/>
    <w:basedOn w:val="HeadingBase"/>
    <w:next w:val="Normal"/>
    <w:rsid w:val="004B0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67D"/>
    <w:pPr>
      <w:spacing w:before="60" w:after="60"/>
    </w:pPr>
  </w:style>
  <w:style w:type="paragraph" w:styleId="ListContinue">
    <w:name w:val="List Continue"/>
    <w:basedOn w:val="List"/>
    <w:rsid w:val="004B067D"/>
    <w:pPr>
      <w:ind w:firstLine="0"/>
    </w:pPr>
  </w:style>
  <w:style w:type="paragraph" w:customStyle="1" w:styleId="ListNote">
    <w:name w:val="List Note"/>
    <w:basedOn w:val="List"/>
    <w:rsid w:val="004B0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67D"/>
    <w:rPr>
      <w:rFonts w:ascii="Courier New" w:hAnsi="Courier New"/>
    </w:rPr>
  </w:style>
  <w:style w:type="paragraph" w:customStyle="1" w:styleId="NoteBullet">
    <w:name w:val="Note Bullet"/>
    <w:basedOn w:val="Note"/>
    <w:rsid w:val="004B0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6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0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67D"/>
    <w:rPr>
      <w:b/>
      <w:smallCaps/>
    </w:rPr>
  </w:style>
  <w:style w:type="paragraph" w:customStyle="1" w:styleId="TableListNumber">
    <w:name w:val="Table List Number"/>
    <w:basedOn w:val="ListNumber"/>
    <w:rsid w:val="004B0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67D"/>
    <w:pPr>
      <w:numPr>
        <w:numId w:val="7"/>
      </w:numPr>
    </w:pPr>
  </w:style>
  <w:style w:type="paragraph" w:customStyle="1" w:styleId="ListAlpha2">
    <w:name w:val="List Alpha 2"/>
    <w:basedOn w:val="List2"/>
    <w:rsid w:val="004B067D"/>
    <w:pPr>
      <w:numPr>
        <w:numId w:val="6"/>
      </w:numPr>
    </w:pPr>
  </w:style>
  <w:style w:type="paragraph" w:styleId="List2">
    <w:name w:val="List 2"/>
    <w:basedOn w:val="BodyText"/>
    <w:rsid w:val="004B0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6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6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067D"/>
    <w:pPr>
      <w:numPr>
        <w:numId w:val="2"/>
      </w:numPr>
    </w:pPr>
  </w:style>
  <w:style w:type="paragraph" w:styleId="ListContinue2">
    <w:name w:val="List Continue 2"/>
    <w:basedOn w:val="List2"/>
    <w:rsid w:val="004B067D"/>
    <w:pPr>
      <w:ind w:firstLine="0"/>
    </w:pPr>
  </w:style>
  <w:style w:type="paragraph" w:styleId="ListContinue3">
    <w:name w:val="List Continue 3"/>
    <w:basedOn w:val="List3"/>
    <w:rsid w:val="004B067D"/>
    <w:pPr>
      <w:ind w:left="1021" w:firstLine="0"/>
    </w:pPr>
  </w:style>
  <w:style w:type="paragraph" w:styleId="ListContinue4">
    <w:name w:val="List Continue 4"/>
    <w:basedOn w:val="List4"/>
    <w:rsid w:val="004B067D"/>
    <w:pPr>
      <w:ind w:firstLine="0"/>
    </w:pPr>
  </w:style>
  <w:style w:type="paragraph" w:styleId="ListContinue5">
    <w:name w:val="List Continue 5"/>
    <w:basedOn w:val="List5"/>
    <w:rsid w:val="004B067D"/>
    <w:pPr>
      <w:ind w:firstLine="0"/>
    </w:pPr>
  </w:style>
  <w:style w:type="paragraph" w:styleId="ListNumber3">
    <w:name w:val="List Number 3"/>
    <w:basedOn w:val="List3"/>
    <w:rsid w:val="004B067D"/>
    <w:pPr>
      <w:numPr>
        <w:numId w:val="3"/>
      </w:numPr>
    </w:pPr>
  </w:style>
  <w:style w:type="paragraph" w:styleId="ListNumber4">
    <w:name w:val="List Number 4"/>
    <w:basedOn w:val="List4"/>
    <w:rsid w:val="004B067D"/>
    <w:pPr>
      <w:numPr>
        <w:numId w:val="4"/>
      </w:numPr>
    </w:pPr>
  </w:style>
  <w:style w:type="paragraph" w:styleId="ListNumber5">
    <w:name w:val="List Number 5"/>
    <w:basedOn w:val="List5"/>
    <w:rsid w:val="004B067D"/>
    <w:pPr>
      <w:numPr>
        <w:numId w:val="5"/>
      </w:numPr>
    </w:pPr>
  </w:style>
  <w:style w:type="paragraph" w:styleId="BlockText">
    <w:name w:val="Block Text"/>
    <w:basedOn w:val="Normal"/>
    <w:rsid w:val="004B0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67D"/>
    <w:rPr>
      <w:sz w:val="16"/>
      <w:vertAlign w:val="superscript"/>
    </w:rPr>
  </w:style>
  <w:style w:type="character" w:customStyle="1" w:styleId="Symbols">
    <w:name w:val="Symbols"/>
    <w:basedOn w:val="DefaultParagraphFont"/>
    <w:rsid w:val="004B067D"/>
    <w:rPr>
      <w:rFonts w:ascii="Symbol" w:hAnsi="Symbol"/>
    </w:rPr>
  </w:style>
  <w:style w:type="character" w:customStyle="1" w:styleId="MenuOptions">
    <w:name w:val="Menu Options"/>
    <w:basedOn w:val="DefaultParagraphFont"/>
    <w:rsid w:val="004B0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67D"/>
    <w:rPr>
      <w:b/>
    </w:rPr>
  </w:style>
  <w:style w:type="character" w:customStyle="1" w:styleId="Underlined">
    <w:name w:val="Underlined"/>
    <w:basedOn w:val="DefaultParagraphFont"/>
    <w:rsid w:val="004B067D"/>
    <w:rPr>
      <w:u w:val="single"/>
    </w:rPr>
  </w:style>
  <w:style w:type="paragraph" w:customStyle="1" w:styleId="TableBodyTextRight">
    <w:name w:val="Table Body Text Right"/>
    <w:basedOn w:val="TableBodyText"/>
    <w:rsid w:val="004B0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67D"/>
    <w:rPr>
      <w:sz w:val="18"/>
    </w:rPr>
  </w:style>
  <w:style w:type="paragraph" w:customStyle="1" w:styleId="BodySmallRight">
    <w:name w:val="Body Small Right"/>
    <w:basedOn w:val="BodyTextRight"/>
    <w:rsid w:val="004B067D"/>
    <w:rPr>
      <w:sz w:val="18"/>
      <w:szCs w:val="18"/>
    </w:rPr>
  </w:style>
  <w:style w:type="paragraph" w:customStyle="1" w:styleId="MarginEdition">
    <w:name w:val="Margin Edition"/>
    <w:basedOn w:val="MarginNote"/>
    <w:rsid w:val="004B0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67D"/>
    <w:rPr>
      <w:sz w:val="2"/>
      <w:szCs w:val="2"/>
    </w:rPr>
  </w:style>
  <w:style w:type="character" w:customStyle="1" w:styleId="Small">
    <w:name w:val="Small"/>
    <w:basedOn w:val="DefaultParagraphFont"/>
    <w:rsid w:val="004B067D"/>
    <w:rPr>
      <w:sz w:val="16"/>
    </w:rPr>
  </w:style>
  <w:style w:type="paragraph" w:customStyle="1" w:styleId="WideTable">
    <w:name w:val="Wide Table"/>
    <w:basedOn w:val="Normal"/>
    <w:rsid w:val="004B0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67D"/>
  </w:style>
  <w:style w:type="paragraph" w:styleId="Quote">
    <w:name w:val="Quote"/>
    <w:basedOn w:val="Heading1"/>
    <w:link w:val="QuoteChar"/>
    <w:qFormat/>
    <w:rsid w:val="004B0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67D"/>
    <w:pPr>
      <w:pageBreakBefore/>
    </w:pPr>
  </w:style>
  <w:style w:type="paragraph" w:customStyle="1" w:styleId="Border">
    <w:name w:val="Border"/>
    <w:basedOn w:val="Normal"/>
    <w:qFormat/>
    <w:rsid w:val="004B0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67D"/>
    <w:rPr>
      <w:u w:val="single"/>
    </w:rPr>
  </w:style>
  <w:style w:type="character" w:customStyle="1" w:styleId="BoldandItalics">
    <w:name w:val="Bold and Italics"/>
    <w:qFormat/>
    <w:rsid w:val="004B067D"/>
    <w:rPr>
      <w:b/>
      <w:i/>
      <w:u w:val="none"/>
    </w:rPr>
  </w:style>
  <w:style w:type="paragraph" w:styleId="BalloonText">
    <w:name w:val="Balloon Text"/>
    <w:basedOn w:val="Normal"/>
    <w:link w:val="BalloonTextChar"/>
    <w:rsid w:val="004B0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67D"/>
    <w:pPr>
      <w:spacing w:before="0" w:after="0"/>
    </w:pPr>
  </w:style>
  <w:style w:type="paragraph" w:customStyle="1" w:styleId="BodyTextBold">
    <w:name w:val="Body Text Bold"/>
    <w:basedOn w:val="BodyText"/>
    <w:qFormat/>
    <w:rsid w:val="004B067D"/>
    <w:rPr>
      <w:b/>
    </w:rPr>
  </w:style>
  <w:style w:type="character" w:styleId="Hyperlink">
    <w:name w:val="Hyperlink"/>
    <w:basedOn w:val="DefaultParagraphFont"/>
    <w:uiPriority w:val="99"/>
    <w:unhideWhenUsed/>
    <w:rsid w:val="004A1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3571</Characters>
  <Application>Microsoft Office Word</Application>
  <DocSecurity>0</DocSecurity>
  <Lines>178</Lines>
  <Paragraphs>87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TLIW0002 Clean and inspect pooled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