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77C" w:rsidP="00BB177C">
      <w:pPr>
        <w:pStyle w:val="Title"/>
      </w:pPr>
      <w:r>
        <w:fldChar w:fldCharType="begin"/>
      </w:r>
      <w:r>
        <w:instrText xml:space="preserve"> TITLE   \* MERGEFORMAT </w:instrText>
      </w:r>
      <w:r>
        <w:fldChar w:fldCharType="separate"/>
      </w:r>
      <w:r>
        <w:t>TLIW0001 Apply rail grinding fundamentals</w:t>
      </w:r>
      <w:r>
        <w:fldChar w:fldCharType="end"/>
      </w:r>
    </w:p>
    <w:p w:rsidR="00BB177C" w:rsidP="00BB177C">
      <w:pPr>
        <w:pStyle w:val="Version"/>
        <w:sectPr w:rsidSect="005146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690" w:rsidP="00514690">
      <w:pPr>
        <w:pStyle w:val="SuperHeading"/>
      </w:pPr>
      <w:r w:rsidRPr="00514690">
        <w:t>TLIW0001 Apply rail grinding fundamentals</w:t>
      </w:r>
    </w:p>
    <w:p w:rsidR="00000000" w:rsidRPr="00514690" w:rsidP="00514690">
      <w:pPr>
        <w:pStyle w:val="Heading1"/>
      </w:pPr>
      <w:bookmarkStart w:id="1" w:name="O_1120884"/>
      <w:bookmarkEnd w:id="1"/>
      <w:r w:rsidRPr="00514690">
        <w:t>Modification History</w:t>
      </w:r>
    </w:p>
    <w:tbl>
      <w:tblPr>
        <w:tblW w:w="9497" w:type="dxa"/>
        <w:tblLayout w:type="fixed"/>
        <w:tblCellMar>
          <w:left w:w="62" w:type="dxa"/>
          <w:right w:w="62" w:type="dxa"/>
        </w:tblCellMar>
        <w:tblLook w:val="0000"/>
      </w:tblPr>
      <w:tblGrid>
        <w:gridCol w:w="9497"/>
      </w:tblGrid>
      <w:tr w:rsidTr="005146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t>Release 1. This is the first release of this unit of competency in the TLI Transport and Logistics Training Package.</w:t>
            </w:r>
          </w:p>
        </w:tc>
      </w:tr>
    </w:tbl>
    <w:p w:rsidR="00000000" w:rsidRPr="00514690" w:rsidP="00514690">
      <w:pPr>
        <w:pStyle w:val="NoPaddingFontSize1"/>
      </w:pPr>
    </w:p>
    <w:p w:rsidR="00000000" w:rsidRPr="00514690" w:rsidP="00514690">
      <w:pPr>
        <w:pStyle w:val="AllowPageBreak"/>
      </w:pPr>
    </w:p>
    <w:p w:rsidR="00000000" w:rsidRPr="00514690" w:rsidP="00514690">
      <w:pPr>
        <w:pStyle w:val="Heading1"/>
      </w:pPr>
      <w:bookmarkStart w:id="2" w:name="O_1120885"/>
      <w:bookmarkEnd w:id="2"/>
      <w:r w:rsidRPr="00514690">
        <w:t>Application</w:t>
      </w:r>
    </w:p>
    <w:tbl>
      <w:tblPr>
        <w:tblW w:w="9497" w:type="dxa"/>
        <w:tblLayout w:type="fixed"/>
        <w:tblCellMar>
          <w:left w:w="62" w:type="dxa"/>
          <w:right w:w="62" w:type="dxa"/>
        </w:tblCellMar>
        <w:tblLook w:val="0000"/>
      </w:tblPr>
      <w:tblGrid>
        <w:gridCol w:w="9497"/>
      </w:tblGrid>
      <w:tr w:rsidTr="005146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t>This unit involves the skills and knowledge required to apply rail grinding fundament</w:t>
            </w:r>
            <w:r w:rsidRPr="00514690">
              <w:t>als in accordance with rail network standards, safeworking and regulatory requirements, and workplace procedures.</w:t>
            </w:r>
          </w:p>
          <w:p w:rsidR="00000000" w:rsidRPr="00514690" w:rsidP="00514690">
            <w:pPr>
              <w:pStyle w:val="BodyText"/>
            </w:pPr>
            <w:r w:rsidRPr="00514690">
              <w:t>It includes determining job requirements, grinding rail to repair surface defects, and completing all required documentation. This unit relate</w:t>
            </w:r>
            <w:r w:rsidRPr="00514690">
              <w:t>s to the grinding of new welds and weld repairs, wheel burns, rail batter and overflow in plain track.</w:t>
            </w:r>
          </w:p>
          <w:p w:rsidR="00000000" w:rsidRPr="00514690" w:rsidP="00514690">
            <w:pPr>
              <w:pStyle w:val="BodyText"/>
            </w:pPr>
            <w:r w:rsidRPr="00514690">
              <w:t>People achieving competence in this unit will need to fulfil the applicable state/territory legislated rail safety requirements and to comply with releva</w:t>
            </w:r>
            <w:r w:rsidRPr="00514690">
              <w:t>nt codes of practice and/or guidelines.</w:t>
            </w:r>
          </w:p>
          <w:p w:rsidR="00000000" w:rsidRPr="00514690" w:rsidP="00514690">
            <w:pPr>
              <w:pStyle w:val="BodyText"/>
            </w:pPr>
            <w:r w:rsidRPr="00514690">
              <w:t>Work is performed under supervision, generally within a team environment. It involves the application of routine operational principles and procedures when grinding rail and welds, as part of workplace activities acr</w:t>
            </w:r>
            <w:r w:rsidRPr="00514690">
              <w:t>oss a variety of operational contexts within the Australian rail system.</w:t>
            </w:r>
          </w:p>
          <w:p w:rsidR="00000000" w:rsidRPr="00514690" w:rsidP="00514690">
            <w:pPr>
              <w:pStyle w:val="BodyText"/>
            </w:pPr>
            <w:r w:rsidRPr="00514690">
              <w:t>No licensing, legislative or certification requirements apply to this unit at the time of publication.</w:t>
            </w:r>
          </w:p>
        </w:tc>
      </w:tr>
    </w:tbl>
    <w:p w:rsidR="00000000" w:rsidRPr="00514690" w:rsidP="00514690">
      <w:pPr>
        <w:pStyle w:val="NoPaddingFontSize1"/>
      </w:pPr>
    </w:p>
    <w:p w:rsidR="00000000" w:rsidRPr="00514690" w:rsidP="00514690">
      <w:pPr>
        <w:pStyle w:val="AllowPageBreak"/>
      </w:pPr>
    </w:p>
    <w:p w:rsidR="00000000" w:rsidRPr="00514690" w:rsidP="00514690">
      <w:pPr>
        <w:pStyle w:val="Heading1"/>
      </w:pPr>
      <w:bookmarkStart w:id="3" w:name="O_1120886"/>
      <w:bookmarkEnd w:id="3"/>
      <w:r w:rsidRPr="00514690">
        <w:t>Pre-requisite Unit</w:t>
      </w:r>
    </w:p>
    <w:tbl>
      <w:tblPr>
        <w:tblW w:w="9497" w:type="dxa"/>
        <w:tblLayout w:type="fixed"/>
        <w:tblCellMar>
          <w:left w:w="62" w:type="dxa"/>
          <w:right w:w="62" w:type="dxa"/>
        </w:tblCellMar>
        <w:tblLook w:val="0000"/>
      </w:tblPr>
      <w:tblGrid>
        <w:gridCol w:w="9497"/>
      </w:tblGrid>
      <w:tr w:rsidTr="005146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t>Not applicable.</w:t>
            </w:r>
          </w:p>
        </w:tc>
      </w:tr>
    </w:tbl>
    <w:p w:rsidR="00000000" w:rsidRPr="00514690" w:rsidP="00514690">
      <w:pPr>
        <w:pStyle w:val="NoPaddingFontSize1"/>
      </w:pPr>
    </w:p>
    <w:p w:rsidR="00000000" w:rsidRPr="00514690" w:rsidP="00514690">
      <w:pPr>
        <w:pStyle w:val="AllowPageBreak"/>
      </w:pPr>
    </w:p>
    <w:p w:rsidR="00000000" w:rsidRPr="00514690" w:rsidP="00514690">
      <w:pPr>
        <w:pStyle w:val="Heading1"/>
      </w:pPr>
      <w:bookmarkStart w:id="4" w:name="O_1120887"/>
      <w:bookmarkEnd w:id="4"/>
      <w:r w:rsidRPr="00514690">
        <w:t>Com</w:t>
      </w:r>
      <w:r w:rsidRPr="00514690">
        <w:t>petency Field</w:t>
      </w:r>
    </w:p>
    <w:tbl>
      <w:tblPr>
        <w:tblW w:w="9497" w:type="dxa"/>
        <w:tblLayout w:type="fixed"/>
        <w:tblCellMar>
          <w:left w:w="62" w:type="dxa"/>
          <w:right w:w="62" w:type="dxa"/>
        </w:tblCellMar>
        <w:tblLook w:val="0000"/>
      </w:tblPr>
      <w:tblGrid>
        <w:gridCol w:w="9497"/>
      </w:tblGrid>
      <w:tr w:rsidTr="005146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t>W – Equipment and Systems Operations</w:t>
            </w:r>
          </w:p>
        </w:tc>
      </w:tr>
    </w:tbl>
    <w:p w:rsidR="00000000" w:rsidRPr="00514690" w:rsidP="00514690">
      <w:pPr>
        <w:pStyle w:val="NoPaddingFontSize1"/>
      </w:pPr>
    </w:p>
    <w:p w:rsidR="00000000" w:rsidRPr="00514690" w:rsidP="00514690">
      <w:pPr>
        <w:pStyle w:val="AllowPageBreak"/>
      </w:pPr>
    </w:p>
    <w:p w:rsidR="00000000" w:rsidRPr="00514690" w:rsidP="00514690">
      <w:pPr>
        <w:pStyle w:val="Heading1"/>
      </w:pPr>
      <w:bookmarkStart w:id="5" w:name="O_1120888"/>
      <w:bookmarkEnd w:id="5"/>
      <w:r w:rsidRPr="00514690">
        <w:t>Unit Sector</w:t>
      </w:r>
    </w:p>
    <w:tbl>
      <w:tblPr>
        <w:tblW w:w="9497" w:type="dxa"/>
        <w:tblLayout w:type="fixed"/>
        <w:tblCellMar>
          <w:left w:w="62" w:type="dxa"/>
          <w:right w:w="62" w:type="dxa"/>
        </w:tblCellMar>
        <w:tblLook w:val="0000"/>
      </w:tblPr>
      <w:tblGrid>
        <w:gridCol w:w="9497"/>
      </w:tblGrid>
      <w:tr w:rsidTr="005146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t>Rail sector.</w:t>
            </w:r>
          </w:p>
        </w:tc>
      </w:tr>
    </w:tbl>
    <w:p w:rsidR="00000000" w:rsidRPr="00514690" w:rsidP="00514690">
      <w:pPr>
        <w:pStyle w:val="NoPaddingFontSize1"/>
      </w:pPr>
    </w:p>
    <w:p w:rsidR="00000000" w:rsidRPr="00514690" w:rsidP="00514690">
      <w:pPr>
        <w:pStyle w:val="AllowPageBreak"/>
      </w:pPr>
    </w:p>
    <w:p w:rsidR="00000000" w:rsidRPr="00514690" w:rsidP="00514690">
      <w:pPr>
        <w:pStyle w:val="Heading1"/>
      </w:pPr>
      <w:bookmarkStart w:id="6" w:name="O_1120889"/>
      <w:bookmarkEnd w:id="6"/>
      <w:r w:rsidRPr="0051469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1469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rPr>
                <w:rStyle w:val="SpecialBold"/>
              </w:rPr>
              <w:t>PERFORMANCE CRITERIA</w:t>
            </w:r>
          </w:p>
        </w:tc>
      </w:tr>
      <w:tr w:rsidTr="0051469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t xml:space="preserve">Elements describe the essential </w:t>
            </w:r>
            <w:r w:rsidRPr="00514690">
              <w:t>outcomes.</w:t>
            </w:r>
          </w:p>
        </w:tc>
        <w:tc>
          <w:tcPr>
            <w:tcW w:w="6289" w:type="dxa"/>
            <w:gridSpan w:val="2"/>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t xml:space="preserve">Performance criteria describe the performance needed to </w:t>
            </w:r>
            <w:r w:rsidRPr="00514690">
              <w:t>demonstrate achievement of the element.</w:t>
            </w:r>
          </w:p>
        </w:tc>
      </w:tr>
      <w:tr w:rsidTr="005146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rPr>
                <w:rStyle w:val="SpecialBold"/>
              </w:rPr>
              <w:t xml:space="preserve">Identify rail grinding components </w:t>
            </w:r>
          </w:p>
        </w:tc>
        <w:tc>
          <w:tcPr>
            <w:tcW w:w="697"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t>Basic track and grinding terminology are explained</w:t>
            </w:r>
          </w:p>
        </w:tc>
      </w:tr>
      <w:tr w:rsidTr="005146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46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t>Fundamental grinding components are identified and their p</w:t>
            </w:r>
            <w:r w:rsidRPr="00514690">
              <w:t>urpose is explained</w:t>
            </w:r>
          </w:p>
        </w:tc>
      </w:tr>
      <w:tr w:rsidTr="005146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rPr>
                <w:rStyle w:val="SpecialBold"/>
              </w:rPr>
              <w:t>Identify rail grinding job requirements</w:t>
            </w:r>
          </w:p>
        </w:tc>
        <w:tc>
          <w:tcPr>
            <w:tcW w:w="697"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t>New welds and weld repairs are located</w:t>
            </w:r>
          </w:p>
        </w:tc>
      </w:tr>
      <w:tr w:rsidTr="005146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46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t>Hazards are identified, risks are assessed and control measures are implemented</w:t>
            </w:r>
          </w:p>
        </w:tc>
      </w:tr>
      <w:tr w:rsidTr="005146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46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t>Appropriate grinding equipment is selected and checked for correct operations in accordance with workplace procedures</w:t>
            </w:r>
          </w:p>
        </w:tc>
      </w:tr>
      <w:tr w:rsidTr="005146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46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t>Appropriate grinding wheel speed and rate of metal removal is selected in accordance with workplace procedures</w:t>
            </w:r>
          </w:p>
        </w:tc>
      </w:tr>
      <w:tr w:rsidTr="005146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46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t>Appropriate repair method is selected to ensure completed work will meet specifications</w:t>
            </w:r>
          </w:p>
        </w:tc>
      </w:tr>
      <w:tr w:rsidTr="005146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46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t>Site is cleared of obstructions and combustible material</w:t>
            </w:r>
          </w:p>
        </w:tc>
      </w:tr>
      <w:tr w:rsidTr="005146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rPr>
                <w:rStyle w:val="SpecialBold"/>
              </w:rPr>
              <w:t>Grind rail</w:t>
            </w:r>
            <w:r w:rsidRPr="00514690">
              <w:t xml:space="preserve"> </w:t>
            </w:r>
            <w:r w:rsidRPr="00514690">
              <w:rPr>
                <w:rStyle w:val="SpecialBold"/>
              </w:rPr>
              <w:t>weld and/or weld repair</w:t>
            </w:r>
          </w:p>
        </w:tc>
        <w:tc>
          <w:tcPr>
            <w:tcW w:w="697"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t>Rail is ground to specification using approved equipment in accordance with workplace procedures</w:t>
            </w:r>
          </w:p>
        </w:tc>
      </w:tr>
      <w:tr w:rsidTr="005146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46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t>Grinding equipment is operated safely in accordance with workplace and environmental requirements</w:t>
            </w:r>
          </w:p>
        </w:tc>
      </w:tr>
      <w:tr w:rsidTr="005146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46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t>Rail surface condition is assessed for complian</w:t>
            </w:r>
            <w:r w:rsidRPr="00514690">
              <w:t>ce with rail network standards</w:t>
            </w:r>
          </w:p>
        </w:tc>
      </w:tr>
      <w:tr w:rsidTr="005146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t>Required documentation procedures and processes are confirmed</w:t>
            </w:r>
          </w:p>
        </w:tc>
      </w:tr>
      <w:tr w:rsidTr="005146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46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4690">
            <w:pPr>
              <w:pStyle w:val="BodyText"/>
              <w:rPr>
                <w:lang w:val="en-NZ"/>
              </w:rPr>
            </w:pPr>
            <w:r w:rsidRPr="0051469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t>Documentation is processed in accordance with workplace requirements</w:t>
            </w:r>
          </w:p>
        </w:tc>
      </w:tr>
    </w:tbl>
    <w:p w:rsidR="00000000" w:rsidRPr="00514690" w:rsidP="00514690">
      <w:pPr>
        <w:pStyle w:val="NoPaddingFontSize1"/>
      </w:pPr>
    </w:p>
    <w:p w:rsidR="00000000" w:rsidRPr="00514690" w:rsidP="00514690">
      <w:pPr>
        <w:pStyle w:val="AllowPageBreak"/>
      </w:pPr>
    </w:p>
    <w:p w:rsidR="00000000" w:rsidRPr="00514690" w:rsidP="00514690">
      <w:pPr>
        <w:pStyle w:val="Heading1"/>
      </w:pPr>
      <w:bookmarkStart w:id="7" w:name="O_1120890"/>
      <w:bookmarkEnd w:id="7"/>
      <w:r w:rsidRPr="00514690">
        <w:t>Foundation Skills</w:t>
      </w:r>
    </w:p>
    <w:tbl>
      <w:tblPr>
        <w:tblW w:w="9497" w:type="dxa"/>
        <w:tblLayout w:type="fixed"/>
        <w:tblCellMar>
          <w:left w:w="62" w:type="dxa"/>
          <w:right w:w="62" w:type="dxa"/>
        </w:tblCellMar>
        <w:tblLook w:val="0000"/>
      </w:tblPr>
      <w:tblGrid>
        <w:gridCol w:w="9497"/>
      </w:tblGrid>
      <w:tr w:rsidTr="005146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t>Foundation skills essential to performance are explicit in the performance criteria of this unit of competency.</w:t>
            </w:r>
          </w:p>
        </w:tc>
      </w:tr>
    </w:tbl>
    <w:p w:rsidR="00000000" w:rsidRPr="00514690" w:rsidP="00514690">
      <w:pPr>
        <w:pStyle w:val="NoPaddingFontSize1"/>
      </w:pPr>
    </w:p>
    <w:p w:rsidR="00000000" w:rsidRPr="00514690" w:rsidP="00514690">
      <w:pPr>
        <w:pStyle w:val="AllowPageBreak"/>
      </w:pPr>
    </w:p>
    <w:p w:rsidR="00000000" w:rsidRPr="00514690" w:rsidP="00514690">
      <w:pPr>
        <w:pStyle w:val="Heading1"/>
      </w:pPr>
      <w:bookmarkStart w:id="8" w:name="O_1120891"/>
      <w:bookmarkEnd w:id="8"/>
      <w:r w:rsidRPr="00514690">
        <w:t>Range of Conditions</w:t>
      </w:r>
    </w:p>
    <w:tbl>
      <w:tblPr>
        <w:tblW w:w="9497" w:type="dxa"/>
        <w:tblLayout w:type="fixed"/>
        <w:tblCellMar>
          <w:left w:w="62" w:type="dxa"/>
          <w:right w:w="62" w:type="dxa"/>
        </w:tblCellMar>
        <w:tblLook w:val="0000"/>
      </w:tblPr>
      <w:tblGrid>
        <w:gridCol w:w="9497"/>
      </w:tblGrid>
      <w:tr w:rsidTr="005146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t>Range is restricted to essential operating conditions and any other variables essential to the work environment.</w:t>
            </w:r>
          </w:p>
        </w:tc>
      </w:tr>
    </w:tbl>
    <w:p w:rsidR="00000000" w:rsidRPr="00514690" w:rsidP="00514690">
      <w:pPr>
        <w:pStyle w:val="NoPaddingFontSize1"/>
      </w:pPr>
    </w:p>
    <w:p w:rsidR="00000000" w:rsidRPr="00514690" w:rsidP="00514690">
      <w:pPr>
        <w:pStyle w:val="AllowPageBreak"/>
      </w:pPr>
    </w:p>
    <w:p w:rsidR="00000000" w:rsidRPr="00514690" w:rsidP="00514690">
      <w:pPr>
        <w:pStyle w:val="Heading1"/>
      </w:pPr>
      <w:bookmarkStart w:id="9" w:name="O_1120892"/>
      <w:bookmarkEnd w:id="9"/>
      <w:r w:rsidRPr="00514690">
        <w:t>Unit Mapping Information</w:t>
      </w:r>
    </w:p>
    <w:tbl>
      <w:tblPr>
        <w:tblW w:w="9497" w:type="dxa"/>
        <w:tblLayout w:type="fixed"/>
        <w:tblCellMar>
          <w:left w:w="62" w:type="dxa"/>
          <w:right w:w="62" w:type="dxa"/>
        </w:tblCellMar>
        <w:tblLook w:val="0000"/>
      </w:tblPr>
      <w:tblGrid>
        <w:gridCol w:w="9497"/>
      </w:tblGrid>
      <w:tr w:rsidTr="005146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t>This is a new unit. No equivalent unit.</w:t>
            </w:r>
          </w:p>
        </w:tc>
      </w:tr>
    </w:tbl>
    <w:p w:rsidR="00000000" w:rsidRPr="00514690" w:rsidP="00514690">
      <w:pPr>
        <w:pStyle w:val="NoPaddingFontSize1"/>
      </w:pPr>
    </w:p>
    <w:p w:rsidR="00000000" w:rsidRPr="00514690" w:rsidP="00514690">
      <w:pPr>
        <w:pStyle w:val="AllowPageBreak"/>
      </w:pPr>
    </w:p>
    <w:p w:rsidR="00000000" w:rsidRPr="00514690" w:rsidP="00514690">
      <w:pPr>
        <w:pStyle w:val="Heading1"/>
      </w:pPr>
      <w:bookmarkStart w:id="10" w:name="O_1120899"/>
      <w:bookmarkEnd w:id="10"/>
      <w:r w:rsidRPr="00514690">
        <w:t>Links</w:t>
      </w:r>
    </w:p>
    <w:p w:rsidR="00000000" w:rsidRPr="00514690" w:rsidP="00BB177C">
      <w:pPr>
        <w:pStyle w:val="BodyText"/>
      </w:pPr>
      <w:r w:rsidRPr="00514690">
        <w:t>Companion Volume Implementatio</w:t>
      </w:r>
      <w:r w:rsidRPr="00514690">
        <w:t xml:space="preserve">n Guides are found in VETNet - </w:t>
      </w:r>
      <w:r>
        <w:fldChar w:fldCharType="begin"/>
      </w:r>
      <w:r>
        <w:instrText xml:space="preserve"> HYPERLINK "https://vetnet.gov.au/Pages/TrainingDocs.aspx?q=df441c6e-213d-43e3-874c-0b3f7036d851" </w:instrText>
      </w:r>
      <w:r>
        <w:fldChar w:fldCharType="separate"/>
      </w:r>
      <w:r w:rsidRPr="00547451">
        <w:rPr>
          <w:rStyle w:val="Hyperlink"/>
        </w:rPr>
        <w:t>https://vetnet.gov.au/Pages/TrainingDocs.aspx?q=df441c6e-213d-43e3-874c-0b3f7036d851</w:t>
      </w:r>
      <w:r>
        <w:fldChar w:fldCharType="end"/>
      </w:r>
    </w:p>
    <w:p w:rsidR="00000000" w:rsidRPr="00514690" w:rsidP="00BB177C">
      <w:pPr>
        <w:pStyle w:val="BodyText"/>
        <w:sectPr w:rsidSect="00514690">
          <w:headerReference w:type="default" r:id="rId10"/>
          <w:footerReference w:type="default" r:id="rId11"/>
          <w:pgSz w:w="11908" w:h="16833"/>
          <w:pgMar w:top="1702" w:right="1418" w:bottom="1702" w:left="1418" w:header="992" w:footer="992" w:gutter="0"/>
          <w:cols w:space="720"/>
          <w:noEndnote/>
          <w:docGrid w:linePitch="299"/>
        </w:sectPr>
      </w:pPr>
    </w:p>
    <w:p w:rsidR="00000000" w:rsidRPr="00514690" w:rsidP="00514690">
      <w:pPr>
        <w:pStyle w:val="SuperHeading"/>
      </w:pPr>
      <w:r w:rsidRPr="00514690">
        <w:t>Assessment Requirements for TLIW0001 Apply rail grinding fundamentals</w:t>
      </w:r>
    </w:p>
    <w:p w:rsidR="00000000" w:rsidRPr="00514690" w:rsidP="00514690">
      <w:pPr>
        <w:pStyle w:val="Heading1"/>
      </w:pPr>
      <w:bookmarkStart w:id="11" w:name="O_1120894"/>
      <w:bookmarkEnd w:id="11"/>
      <w:r w:rsidRPr="00514690">
        <w:t>Modif</w:t>
      </w:r>
      <w:r w:rsidRPr="00514690">
        <w:t>ication History</w:t>
      </w:r>
    </w:p>
    <w:tbl>
      <w:tblPr>
        <w:tblW w:w="9497" w:type="dxa"/>
        <w:tblLayout w:type="fixed"/>
        <w:tblCellMar>
          <w:left w:w="62" w:type="dxa"/>
          <w:right w:w="62" w:type="dxa"/>
        </w:tblCellMar>
        <w:tblLook w:val="0000"/>
      </w:tblPr>
      <w:tblGrid>
        <w:gridCol w:w="9497"/>
      </w:tblGrid>
      <w:tr w:rsidTr="005146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t>Release 1. This is the first release of this unit of competency in the TLI Transport and Logistics Training Package.</w:t>
            </w:r>
          </w:p>
        </w:tc>
      </w:tr>
    </w:tbl>
    <w:p w:rsidR="00000000" w:rsidRPr="00514690" w:rsidP="00514690">
      <w:pPr>
        <w:pStyle w:val="NoPaddingFontSize1"/>
      </w:pPr>
    </w:p>
    <w:p w:rsidR="00000000" w:rsidRPr="00514690" w:rsidP="00514690">
      <w:pPr>
        <w:pStyle w:val="AllowPageBreak"/>
      </w:pPr>
    </w:p>
    <w:p w:rsidR="00000000" w:rsidRPr="00514690" w:rsidP="00514690">
      <w:pPr>
        <w:pStyle w:val="Heading1"/>
      </w:pPr>
      <w:bookmarkStart w:id="12" w:name="O_1120895"/>
      <w:bookmarkEnd w:id="12"/>
      <w:r w:rsidRPr="00514690">
        <w:t>Performance Evidence</w:t>
      </w:r>
    </w:p>
    <w:tbl>
      <w:tblPr>
        <w:tblW w:w="9497" w:type="dxa"/>
        <w:tblLayout w:type="fixed"/>
        <w:tblCellMar>
          <w:left w:w="62" w:type="dxa"/>
          <w:right w:w="62" w:type="dxa"/>
        </w:tblCellMar>
        <w:tblLook w:val="0000"/>
      </w:tblPr>
      <w:tblGrid>
        <w:gridCol w:w="9497"/>
      </w:tblGrid>
      <w:tr w:rsidTr="005146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t>Evidence required to demonstrate competence in this unit must be relevant to and satisfy all of the requirements of the elements and performance criteria on at least three separate occasions and include:</w:t>
            </w:r>
          </w:p>
          <w:p w:rsidR="00000000" w:rsidRPr="00514690" w:rsidP="00514690">
            <w:pPr>
              <w:pStyle w:val="ListBullet"/>
            </w:pPr>
            <w:r w:rsidRPr="00514690">
              <w:t>applying fundamental grinding techniques to meet re</w:t>
            </w:r>
            <w:r w:rsidRPr="00514690">
              <w:t>quirements of rail network standards and workplace procedures</w:t>
            </w:r>
          </w:p>
          <w:p w:rsidR="00000000" w:rsidRPr="00514690" w:rsidP="00514690">
            <w:pPr>
              <w:pStyle w:val="ListBullet"/>
            </w:pPr>
            <w:r w:rsidRPr="00514690">
              <w:t>applying relevant workplace procedures</w:t>
            </w:r>
          </w:p>
          <w:p w:rsidR="00000000" w:rsidRPr="00514690" w:rsidP="00514690">
            <w:pPr>
              <w:pStyle w:val="ListBullet"/>
            </w:pPr>
            <w:r w:rsidRPr="00514690">
              <w:t>grinding welds and weld repairs using appropriate grinding wheel speed and rate of metal removal</w:t>
            </w:r>
          </w:p>
          <w:p w:rsidR="00000000" w:rsidRPr="00514690" w:rsidP="00514690">
            <w:pPr>
              <w:pStyle w:val="ListBullet"/>
            </w:pPr>
            <w:r w:rsidRPr="00514690">
              <w:t>identifying job hazards and taking required action to mini</w:t>
            </w:r>
            <w:r w:rsidRPr="00514690">
              <w:t>mise, control or eliminate identified hazards</w:t>
            </w:r>
          </w:p>
          <w:p w:rsidR="00000000" w:rsidRPr="00514690" w:rsidP="00514690">
            <w:pPr>
              <w:pStyle w:val="ListBullet"/>
            </w:pPr>
            <w:r w:rsidRPr="00514690">
              <w:t>identifying job requirements</w:t>
            </w:r>
          </w:p>
          <w:p w:rsidR="00000000" w:rsidRPr="00514690" w:rsidP="00514690">
            <w:pPr>
              <w:pStyle w:val="ListBullet"/>
            </w:pPr>
            <w:r w:rsidRPr="00514690">
              <w:t>operating grinding equipment safely</w:t>
            </w:r>
          </w:p>
          <w:p w:rsidR="00000000" w:rsidRPr="00514690" w:rsidP="00514690">
            <w:pPr>
              <w:pStyle w:val="ListBullet"/>
            </w:pPr>
            <w:r w:rsidRPr="00514690">
              <w:t>reporting and/or rectifying identified problems, faults or malfunctions, in accordance with workplace procedures</w:t>
            </w:r>
          </w:p>
          <w:p w:rsidR="00000000" w:rsidRPr="00514690" w:rsidP="00514690">
            <w:pPr>
              <w:pStyle w:val="ListBullet"/>
            </w:pPr>
            <w:r w:rsidRPr="00514690">
              <w:t>working systematically with requ</w:t>
            </w:r>
            <w:r w:rsidRPr="00514690">
              <w:t>ired attention to detail without injury to self or others, or damage to goods or equipment.</w:t>
            </w:r>
          </w:p>
        </w:tc>
      </w:tr>
    </w:tbl>
    <w:p w:rsidR="00000000" w:rsidRPr="00514690" w:rsidP="00514690">
      <w:pPr>
        <w:pStyle w:val="NoPaddingFontSize1"/>
      </w:pPr>
    </w:p>
    <w:p w:rsidR="00000000" w:rsidRPr="00514690" w:rsidP="00514690">
      <w:pPr>
        <w:pStyle w:val="AllowPageBreak"/>
      </w:pPr>
    </w:p>
    <w:p w:rsidR="00000000" w:rsidRPr="00514690" w:rsidP="00514690">
      <w:pPr>
        <w:pStyle w:val="Heading1"/>
      </w:pPr>
      <w:bookmarkStart w:id="13" w:name="O_1120896"/>
      <w:bookmarkEnd w:id="13"/>
      <w:r w:rsidRPr="00514690">
        <w:t>Knowledge Evidence</w:t>
      </w:r>
    </w:p>
    <w:tbl>
      <w:tblPr>
        <w:tblW w:w="9497" w:type="dxa"/>
        <w:tblLayout w:type="fixed"/>
        <w:tblCellMar>
          <w:left w:w="62" w:type="dxa"/>
          <w:right w:w="62" w:type="dxa"/>
        </w:tblCellMar>
        <w:tblLook w:val="0000"/>
      </w:tblPr>
      <w:tblGrid>
        <w:gridCol w:w="9497"/>
      </w:tblGrid>
      <w:tr w:rsidTr="005146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t>Evidence required to demonstrate competence in this unit must be relevant to and satisfy all of the requirements of the elements and performance criteria and include knowledge of:</w:t>
            </w:r>
          </w:p>
          <w:p w:rsidR="00000000" w:rsidRPr="00514690" w:rsidP="00514690">
            <w:pPr>
              <w:pStyle w:val="ListBullet"/>
            </w:pPr>
            <w:r w:rsidRPr="00514690">
              <w:t>accepted rail network standards for rail grinding</w:t>
            </w:r>
          </w:p>
          <w:p w:rsidR="00000000" w:rsidRPr="00514690" w:rsidP="00514690">
            <w:pPr>
              <w:pStyle w:val="ListBullet"/>
            </w:pPr>
            <w:r w:rsidRPr="00514690">
              <w:t>documentation requirement</w:t>
            </w:r>
            <w:r w:rsidRPr="00514690">
              <w:t>s</w:t>
            </w:r>
          </w:p>
          <w:p w:rsidR="00000000" w:rsidRPr="00514690" w:rsidP="00514690">
            <w:pPr>
              <w:pStyle w:val="ListBullet"/>
            </w:pPr>
            <w:r w:rsidRPr="00514690">
              <w:t>grinding methods and results</w:t>
            </w:r>
          </w:p>
          <w:p w:rsidR="00000000" w:rsidRPr="00514690" w:rsidP="00514690">
            <w:pPr>
              <w:pStyle w:val="ListBullet"/>
            </w:pPr>
            <w:r w:rsidRPr="00514690">
              <w:t>hazards that may exist when grinding rail and welds, and ways of controlling the risks involved</w:t>
            </w:r>
          </w:p>
          <w:p w:rsidR="00000000" w:rsidRPr="00514690" w:rsidP="00514690">
            <w:pPr>
              <w:pStyle w:val="ListBullet"/>
            </w:pPr>
            <w:r w:rsidRPr="00514690">
              <w:t>manufacturer instructions and workplace procedures for operating grinding equipment</w:t>
            </w:r>
          </w:p>
          <w:p w:rsidR="00000000" w:rsidRPr="00514690" w:rsidP="00514690">
            <w:pPr>
              <w:pStyle w:val="ListBullet"/>
            </w:pPr>
            <w:r w:rsidRPr="00514690">
              <w:t>problems that may occur when grinding rail an</w:t>
            </w:r>
            <w:r w:rsidRPr="00514690">
              <w:t>d welds, and actions that can be taken to report or resolve these problems</w:t>
            </w:r>
          </w:p>
          <w:p w:rsidR="00000000" w:rsidRPr="00514690" w:rsidP="00514690">
            <w:pPr>
              <w:pStyle w:val="ListBullet"/>
            </w:pPr>
            <w:r w:rsidRPr="00514690">
              <w:t>relevant rail safety, work health and safety (WHS)/occupational health and safety (OHS) and environmental procedures and regulations</w:t>
            </w:r>
          </w:p>
          <w:p w:rsidR="00000000" w:rsidRPr="00514690" w:rsidP="00514690">
            <w:pPr>
              <w:pStyle w:val="ListBullet"/>
            </w:pPr>
            <w:r w:rsidRPr="00514690">
              <w:t>workplace procedures for grinding rail and welds</w:t>
            </w:r>
            <w:r w:rsidRPr="00514690">
              <w:t>.</w:t>
            </w:r>
          </w:p>
        </w:tc>
      </w:tr>
    </w:tbl>
    <w:p w:rsidR="00000000" w:rsidRPr="00514690" w:rsidP="00514690">
      <w:pPr>
        <w:pStyle w:val="NoPaddingFontSize1"/>
      </w:pPr>
    </w:p>
    <w:p w:rsidR="00000000" w:rsidRPr="00514690" w:rsidP="00514690">
      <w:pPr>
        <w:pStyle w:val="AllowPageBreak"/>
      </w:pPr>
    </w:p>
    <w:p w:rsidR="00000000" w:rsidRPr="00514690" w:rsidP="00514690">
      <w:pPr>
        <w:pStyle w:val="Heading1"/>
      </w:pPr>
      <w:bookmarkStart w:id="14" w:name="O_1120897"/>
      <w:bookmarkEnd w:id="14"/>
      <w:r w:rsidRPr="00514690">
        <w:t>Assessment Conditions</w:t>
      </w:r>
    </w:p>
    <w:tbl>
      <w:tblPr>
        <w:tblW w:w="9497" w:type="dxa"/>
        <w:tblLayout w:type="fixed"/>
        <w:tblCellMar>
          <w:left w:w="62" w:type="dxa"/>
          <w:right w:w="62" w:type="dxa"/>
        </w:tblCellMar>
        <w:tblLook w:val="0000"/>
      </w:tblPr>
      <w:tblGrid>
        <w:gridCol w:w="9497"/>
      </w:tblGrid>
      <w:tr w:rsidTr="005146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4690" w:rsidP="00514690">
            <w:pPr>
              <w:pStyle w:val="BodyText"/>
            </w:pPr>
            <w:r w:rsidRPr="00514690">
              <w:t xml:space="preserve">Assessors must hold credentials specified within the Standards for Registered Training Organisations current at the time of assessment. </w:t>
            </w:r>
          </w:p>
          <w:p w:rsidR="00000000" w:rsidRPr="00514690" w:rsidP="00514690">
            <w:pPr>
              <w:pStyle w:val="BodyText"/>
            </w:pPr>
            <w:r w:rsidRPr="00514690">
              <w:t>Assessment must satisfy the Principles of Assessment and Rules of Evidence and all regulatory requirements included within the Standards for Registered Training Organisations current at the time of assessment.</w:t>
            </w:r>
          </w:p>
          <w:p w:rsidR="00000000" w:rsidRPr="00514690" w:rsidP="00514690">
            <w:pPr>
              <w:pStyle w:val="BodyText"/>
            </w:pPr>
            <w:r w:rsidRPr="00514690">
              <w:t>Assessment must occur in workplace operational</w:t>
            </w:r>
            <w:r w:rsidRPr="00514690">
              <w:t xml:space="preserve"> situations where it is appropriate to do so; where this is not appropriate, assessment must occur in simulated workplace operational situations that replicate rail workplace conditions.</w:t>
            </w:r>
          </w:p>
          <w:p w:rsidR="00000000" w:rsidRPr="00514690" w:rsidP="00514690">
            <w:pPr>
              <w:pStyle w:val="BodyText"/>
            </w:pPr>
            <w:r w:rsidRPr="00514690">
              <w:t>Assessment processes and techniques must be appropriate to the langua</w:t>
            </w:r>
            <w:r w:rsidRPr="00514690">
              <w:t>ge, literacy and numeracy requirements of the work being performed and the needs of the candidate.</w:t>
            </w:r>
          </w:p>
          <w:p w:rsidR="00000000" w:rsidRPr="00514690" w:rsidP="00514690">
            <w:pPr>
              <w:pStyle w:val="BodyText"/>
            </w:pPr>
            <w:r w:rsidRPr="00514690">
              <w:t>Resources for assessment must include:</w:t>
            </w:r>
          </w:p>
          <w:p w:rsidR="00000000" w:rsidRPr="00514690" w:rsidP="00514690">
            <w:pPr>
              <w:pStyle w:val="ListBullet"/>
            </w:pPr>
            <w:r w:rsidRPr="00514690">
              <w:t xml:space="preserve">relevant and appropriate materials, tools, grinding equipment and personal protective equipment (PPE) currently used </w:t>
            </w:r>
            <w:r w:rsidRPr="00514690">
              <w:t>in industry</w:t>
            </w:r>
          </w:p>
          <w:p w:rsidR="00000000" w:rsidRPr="00514690" w:rsidP="00514690">
            <w:pPr>
              <w:pStyle w:val="ListBullet"/>
            </w:pPr>
            <w:r w:rsidRPr="00514690">
              <w:t>applicable documentation including workplace procedures, regulations, rail network standards, codes of practice and operation manuals.</w:t>
            </w:r>
          </w:p>
        </w:tc>
      </w:tr>
    </w:tbl>
    <w:p w:rsidR="00000000" w:rsidRPr="00514690" w:rsidP="00514690">
      <w:pPr>
        <w:pStyle w:val="NoPaddingFontSize1"/>
      </w:pPr>
    </w:p>
    <w:p w:rsidR="00000000" w:rsidRPr="00514690" w:rsidP="00514690">
      <w:pPr>
        <w:pStyle w:val="AllowPageBreak"/>
      </w:pPr>
    </w:p>
    <w:p w:rsidR="00000000" w:rsidRPr="00514690" w:rsidP="00514690">
      <w:pPr>
        <w:pStyle w:val="Heading1"/>
      </w:pPr>
      <w:bookmarkStart w:id="15" w:name="O_1120900"/>
      <w:bookmarkEnd w:id="15"/>
      <w:r w:rsidRPr="00514690">
        <w:t>Links</w:t>
      </w:r>
    </w:p>
    <w:p w:rsidR="00000000" w:rsidRPr="00514690" w:rsidP="00BB177C">
      <w:pPr>
        <w:pStyle w:val="BodyText"/>
      </w:pPr>
      <w:r w:rsidRPr="00514690">
        <w:t>Companion Volu</w:t>
      </w:r>
      <w:r w:rsidRPr="00514690">
        <w:t xml:space="preserve">me Implementation Guides are found in VETNet - </w:t>
      </w:r>
      <w:r>
        <w:fldChar w:fldCharType="begin"/>
      </w:r>
      <w:r>
        <w:instrText xml:space="preserve"> HYPERLINK "https://vetnet.gov.au/Pages/TrainingDocs.aspx?q=df441c6e-213d-43e3-874c-0b3f7036d851" </w:instrText>
      </w:r>
      <w:r>
        <w:fldChar w:fldCharType="separate"/>
      </w:r>
      <w:r w:rsidRPr="00547451">
        <w:rPr>
          <w:rStyle w:val="Hyperlink"/>
        </w:rPr>
        <w:t>https://vetnet.gov.au/Pages/TrainingDocs.aspx?q=df441c6e-213d-43e3-874c-0b3f7036d851</w:t>
      </w:r>
      <w:r>
        <w:fldChar w:fldCharType="end"/>
      </w:r>
    </w:p>
    <w:p w:rsidR="00000000" w:rsidRPr="00514690" w:rsidP="00514690"/>
    <w:sectPr w:rsidSect="005146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90" w:rsidRPr="00BB177C" w:rsidP="00BB1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7C" w:rsidP="005146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177C" w:rsidP="005146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B177C" w:rsidP="005146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90" w:rsidP="00514690">
    <w:pPr>
      <w:pStyle w:val="Footer"/>
      <w:framePr w:wrap="around"/>
    </w:pPr>
    <w:r>
      <w:fldChar w:fldCharType="begin"/>
    </w:r>
    <w:r>
      <w:instrText xml:space="preserve"> DOCPROPERTY  Subject  \* MERGEFORMAT </w:instrText>
    </w:r>
    <w:r>
      <w:fldChar w:fldCharType="separate"/>
    </w:r>
    <w:r w:rsidR="00BB177C">
      <w:t>Approved</w:t>
    </w:r>
    <w:r w:rsidR="00BB177C">
      <w:fldChar w:fldCharType="end"/>
    </w:r>
    <w:r>
      <w:tab/>
      <w:t xml:space="preserve">Page </w:t>
    </w:r>
    <w:r>
      <w:fldChar w:fldCharType="begin"/>
    </w:r>
    <w:r>
      <w:instrText xml:space="preserve"> PAGE  \* Arabic  \* MERGEFORMAT </w:instrText>
    </w:r>
    <w:r>
      <w:fldChar w:fldCharType="separate"/>
    </w:r>
    <w:r w:rsidR="00BB17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177C">
      <w:rPr>
        <w:noProof/>
      </w:rPr>
      <w:t>4</w:t>
    </w:r>
    <w:r>
      <w:rPr>
        <w:noProof/>
      </w:rPr>
      <w:fldChar w:fldCharType="end"/>
    </w:r>
  </w:p>
  <w:p w:rsidR="00514690" w:rsidP="00514690">
    <w:pPr>
      <w:pStyle w:val="Footer"/>
      <w:framePr w:wrap="around"/>
    </w:pPr>
    <w:r>
      <w:t xml:space="preserve">© Commonwealth of Australia, </w:t>
    </w:r>
    <w:r>
      <w:fldChar w:fldCharType="begin"/>
    </w:r>
    <w:r>
      <w:instrText xml:space="preserve"> DATE  \@ "yyyy"  \* MERGEFORMAT </w:instrText>
    </w:r>
    <w:r>
      <w:fldChar w:fldCharType="separate"/>
    </w:r>
    <w:r w:rsidR="00BB177C">
      <w:rPr>
        <w:noProof/>
      </w:rPr>
      <w:t>2025</w:t>
    </w:r>
    <w:r>
      <w:fldChar w:fldCharType="end"/>
    </w:r>
    <w:r>
      <w:tab/>
    </w:r>
    <w:r>
      <w:fldChar w:fldCharType="begin"/>
    </w:r>
    <w:r>
      <w:instrText xml:space="preserve"> DOCPROPERTY  Author  \* MERGEFORMAT </w:instrText>
    </w:r>
    <w:r>
      <w:fldChar w:fldCharType="separate"/>
    </w:r>
    <w:r w:rsidR="00BB177C">
      <w:t>Industry Skills Australia</w:t>
    </w:r>
    <w:r w:rsidR="00BB177C">
      <w:fldChar w:fldCharType="end"/>
    </w:r>
  </w:p>
  <w:p w:rsidR="00514690" w:rsidP="005146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690" w:rsidRPr="00BB177C" w:rsidP="00BB17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7C" w:rsidRPr="002D2AF8" w:rsidP="00514690">
    <w:pPr>
      <w:pStyle w:val="Header"/>
      <w:framePr w:wrap="around"/>
    </w:pPr>
    <w:r>
      <w:fldChar w:fldCharType="begin"/>
    </w:r>
    <w:r>
      <w:instrText xml:space="preserve"> TITLE   \* MERGEFORMAT </w:instrText>
    </w:r>
    <w:r>
      <w:fldChar w:fldCharType="separate"/>
    </w:r>
    <w:r>
      <w:t>TLIW0001 Apply rail grinding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177C" w:rsidP="005146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90" w:rsidRPr="002D2AF8" w:rsidP="00514690">
    <w:pPr>
      <w:pStyle w:val="Header"/>
      <w:framePr w:wrap="around"/>
    </w:pPr>
    <w:r>
      <w:fldChar w:fldCharType="begin"/>
    </w:r>
    <w:r>
      <w:instrText xml:space="preserve"> TITLE   \* MERGEFORMAT </w:instrText>
    </w:r>
    <w:r>
      <w:fldChar w:fldCharType="separate"/>
    </w:r>
    <w:r w:rsidR="00BB177C">
      <w:t>TLIW0001 Apply rail grinding fundamentals</w:t>
    </w:r>
    <w:r w:rsidR="00BB177C">
      <w:fldChar w:fldCharType="end"/>
    </w:r>
    <w:r>
      <w:tab/>
      <w:t xml:space="preserve">Date this document was generated: </w:t>
    </w:r>
    <w:r>
      <w:fldChar w:fldCharType="begin"/>
    </w:r>
    <w:r>
      <w:instrText xml:space="preserve"> CREATEDATE  \@ "d MMMM yyyy"  \* MERGEFORMAT </w:instrText>
    </w:r>
    <w:r>
      <w:fldChar w:fldCharType="separate"/>
    </w:r>
    <w:r w:rsidR="00BB177C">
      <w:rPr>
        <w:noProof/>
      </w:rPr>
      <w:t>2 March 2025</w:t>
    </w:r>
    <w:r>
      <w:fldChar w:fldCharType="end"/>
    </w:r>
  </w:p>
  <w:p w:rsidR="00514690" w:rsidP="005146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226C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7296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6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690"/>
    <w:pPr>
      <w:spacing w:before="360" w:after="60"/>
      <w:outlineLvl w:val="0"/>
    </w:pPr>
    <w:rPr>
      <w:sz w:val="32"/>
    </w:rPr>
  </w:style>
  <w:style w:type="paragraph" w:styleId="Heading2">
    <w:name w:val="heading 2"/>
    <w:basedOn w:val="HeadingBase"/>
    <w:next w:val="BodyText"/>
    <w:link w:val="Heading2Char"/>
    <w:qFormat/>
    <w:rsid w:val="00514690"/>
    <w:pPr>
      <w:keepLines/>
      <w:spacing w:before="240" w:after="120"/>
      <w:outlineLvl w:val="1"/>
    </w:pPr>
    <w:rPr>
      <w:sz w:val="28"/>
      <w:szCs w:val="40"/>
    </w:rPr>
  </w:style>
  <w:style w:type="paragraph" w:styleId="Heading3">
    <w:name w:val="heading 3"/>
    <w:basedOn w:val="HeadingBase"/>
    <w:next w:val="BodyText"/>
    <w:link w:val="Heading3Char"/>
    <w:qFormat/>
    <w:rsid w:val="00514690"/>
    <w:pPr>
      <w:spacing w:before="180" w:after="120"/>
      <w:outlineLvl w:val="2"/>
    </w:pPr>
    <w:rPr>
      <w:spacing w:val="-10"/>
      <w:kern w:val="32"/>
    </w:rPr>
  </w:style>
  <w:style w:type="paragraph" w:styleId="Heading4">
    <w:name w:val="heading 4"/>
    <w:basedOn w:val="HeadingBase"/>
    <w:next w:val="BodyText"/>
    <w:link w:val="Heading4Char"/>
    <w:qFormat/>
    <w:rsid w:val="00514690"/>
    <w:pPr>
      <w:spacing w:before="160" w:after="120"/>
      <w:outlineLvl w:val="3"/>
    </w:pPr>
    <w:rPr>
      <w:sz w:val="22"/>
    </w:rPr>
  </w:style>
  <w:style w:type="paragraph" w:styleId="Heading5">
    <w:name w:val="heading 5"/>
    <w:basedOn w:val="HeadingBase"/>
    <w:next w:val="Normal"/>
    <w:link w:val="Heading5Char"/>
    <w:qFormat/>
    <w:rsid w:val="00514690"/>
    <w:pPr>
      <w:spacing w:before="80"/>
      <w:outlineLvl w:val="4"/>
    </w:pPr>
    <w:rPr>
      <w:color w:val="918585"/>
      <w:sz w:val="20"/>
    </w:rPr>
  </w:style>
  <w:style w:type="paragraph" w:styleId="Heading6">
    <w:name w:val="heading 6"/>
    <w:basedOn w:val="HeadingBase"/>
    <w:next w:val="Normal"/>
    <w:link w:val="Heading6Char"/>
    <w:qFormat/>
    <w:rsid w:val="00514690"/>
    <w:pPr>
      <w:spacing w:before="60"/>
      <w:outlineLvl w:val="5"/>
    </w:pPr>
    <w:rPr>
      <w:color w:val="918585"/>
      <w:sz w:val="20"/>
    </w:rPr>
  </w:style>
  <w:style w:type="paragraph" w:styleId="Heading7">
    <w:name w:val="heading 7"/>
    <w:basedOn w:val="Normal"/>
    <w:next w:val="Normal"/>
    <w:link w:val="Heading7Char"/>
    <w:qFormat/>
    <w:rsid w:val="00514690"/>
    <w:pPr>
      <w:ind w:left="720"/>
      <w:outlineLvl w:val="6"/>
    </w:pPr>
    <w:rPr>
      <w:i/>
    </w:rPr>
  </w:style>
  <w:style w:type="paragraph" w:styleId="Heading8">
    <w:name w:val="heading 8"/>
    <w:basedOn w:val="Normal"/>
    <w:next w:val="Normal"/>
    <w:link w:val="Heading8Char"/>
    <w:qFormat/>
    <w:rsid w:val="00514690"/>
    <w:pPr>
      <w:ind w:left="720"/>
      <w:outlineLvl w:val="7"/>
    </w:pPr>
    <w:rPr>
      <w:i/>
    </w:rPr>
  </w:style>
  <w:style w:type="paragraph" w:styleId="Heading9">
    <w:name w:val="heading 9"/>
    <w:basedOn w:val="Normal"/>
    <w:next w:val="Normal"/>
    <w:link w:val="Heading9Char"/>
    <w:qFormat/>
    <w:rsid w:val="00514690"/>
    <w:pPr>
      <w:ind w:left="720"/>
      <w:outlineLvl w:val="8"/>
    </w:pPr>
    <w:rPr>
      <w:i/>
    </w:rPr>
  </w:style>
  <w:style w:type="character" w:default="1" w:styleId="DefaultParagraphFont">
    <w:name w:val="Default Paragraph Font"/>
    <w:uiPriority w:val="1"/>
    <w:unhideWhenUsed/>
    <w:rsid w:val="005146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690"/>
  </w:style>
  <w:style w:type="character" w:customStyle="1" w:styleId="Heading1Char">
    <w:name w:val="Heading 1 Char"/>
    <w:basedOn w:val="DefaultParagraphFont"/>
    <w:link w:val="Heading1"/>
    <w:rsid w:val="00514690"/>
    <w:rPr>
      <w:rFonts w:ascii="Times New Roman" w:eastAsia="Times New Roman" w:hAnsi="Times New Roman" w:cs="Times New Roman"/>
      <w:b/>
      <w:sz w:val="32"/>
      <w:szCs w:val="20"/>
      <w:lang w:eastAsia="en-US"/>
    </w:rPr>
  </w:style>
  <w:style w:type="paragraph" w:styleId="BodyText">
    <w:name w:val="Body Text"/>
    <w:basedOn w:val="Normal"/>
    <w:link w:val="BodyTextChar"/>
    <w:rsid w:val="005146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690"/>
    <w:rPr>
      <w:rFonts w:ascii="Times New Roman" w:eastAsia="Times New Roman" w:hAnsi="Times New Roman" w:cs="Times New Roman"/>
      <w:sz w:val="24"/>
      <w:lang w:eastAsia="en-US"/>
    </w:rPr>
  </w:style>
  <w:style w:type="paragraph" w:styleId="ListBullet">
    <w:name w:val="List Bullet"/>
    <w:basedOn w:val="List"/>
    <w:rsid w:val="00514690"/>
    <w:pPr>
      <w:numPr>
        <w:numId w:val="11"/>
      </w:numPr>
      <w:tabs>
        <w:tab w:val="clear" w:pos="340"/>
      </w:tabs>
      <w:spacing w:before="40" w:after="40"/>
    </w:pPr>
  </w:style>
  <w:style w:type="character" w:customStyle="1" w:styleId="SpecialBold">
    <w:name w:val="Special Bold"/>
    <w:basedOn w:val="DefaultParagraphFont"/>
    <w:rsid w:val="00514690"/>
    <w:rPr>
      <w:b/>
      <w:spacing w:val="0"/>
    </w:rPr>
  </w:style>
  <w:style w:type="paragraph" w:customStyle="1" w:styleId="SuperHeading">
    <w:name w:val="SuperHeading"/>
    <w:basedOn w:val="Normal"/>
    <w:rsid w:val="00514690"/>
    <w:pPr>
      <w:spacing w:before="240" w:after="120"/>
      <w:outlineLvl w:val="0"/>
    </w:pPr>
    <w:rPr>
      <w:rFonts w:ascii="Times New Roman" w:hAnsi="Times New Roman"/>
      <w:b/>
      <w:sz w:val="32"/>
    </w:rPr>
  </w:style>
  <w:style w:type="paragraph" w:customStyle="1" w:styleId="AllowPageBreak">
    <w:name w:val="AllowPageBreak"/>
    <w:rsid w:val="005146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46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6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6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6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6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6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6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690"/>
    <w:rPr>
      <w:rFonts w:ascii="Courier New" w:eastAsia="Times New Roman" w:hAnsi="Courier New" w:cs="Times New Roman"/>
      <w:i/>
      <w:szCs w:val="20"/>
      <w:lang w:eastAsia="en-US"/>
    </w:rPr>
  </w:style>
  <w:style w:type="paragraph" w:customStyle="1" w:styleId="HeadingBase">
    <w:name w:val="Heading Base"/>
    <w:rsid w:val="005146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690"/>
    <w:pPr>
      <w:tabs>
        <w:tab w:val="right" w:leader="dot" w:pos="9072"/>
      </w:tabs>
      <w:ind w:left="567"/>
    </w:pPr>
    <w:rPr>
      <w:szCs w:val="22"/>
    </w:rPr>
  </w:style>
  <w:style w:type="paragraph" w:customStyle="1" w:styleId="TOCBase">
    <w:name w:val="TOC Base"/>
    <w:rsid w:val="005146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690"/>
    <w:pPr>
      <w:tabs>
        <w:tab w:val="right" w:leader="dot" w:pos="9072"/>
      </w:tabs>
      <w:spacing w:before="40" w:after="40"/>
      <w:ind w:left="284"/>
    </w:pPr>
    <w:rPr>
      <w:rFonts w:ascii="Times New Roman" w:hAnsi="Times New Roman"/>
    </w:rPr>
  </w:style>
  <w:style w:type="paragraph" w:styleId="TOC1">
    <w:name w:val="toc 1"/>
    <w:basedOn w:val="TOCBase"/>
    <w:next w:val="Normal"/>
    <w:rsid w:val="005146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6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690"/>
    <w:rPr>
      <w:rFonts w:ascii="Times New Roman" w:eastAsia="Times New Roman" w:hAnsi="Times New Roman" w:cs="Times New Roman"/>
      <w:sz w:val="16"/>
      <w:lang w:eastAsia="en-US"/>
    </w:rPr>
  </w:style>
  <w:style w:type="paragraph" w:styleId="Title">
    <w:name w:val="Title"/>
    <w:basedOn w:val="HeadingBase"/>
    <w:link w:val="TitleChar"/>
    <w:qFormat/>
    <w:rsid w:val="00514690"/>
    <w:pPr>
      <w:spacing w:before="5040"/>
      <w:jc w:val="center"/>
    </w:pPr>
    <w:rPr>
      <w:sz w:val="48"/>
      <w:szCs w:val="72"/>
      <w:lang w:val="en-US"/>
    </w:rPr>
  </w:style>
  <w:style w:type="character" w:customStyle="1" w:styleId="TitleChar">
    <w:name w:val="Title Char"/>
    <w:basedOn w:val="DefaultParagraphFont"/>
    <w:link w:val="Title"/>
    <w:rsid w:val="005146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690"/>
    <w:pPr>
      <w:tabs>
        <w:tab w:val="left" w:pos="3600"/>
        <w:tab w:val="left" w:pos="3958"/>
      </w:tabs>
    </w:pPr>
  </w:style>
  <w:style w:type="paragraph" w:styleId="List">
    <w:name w:val="List"/>
    <w:basedOn w:val="BodyText"/>
    <w:next w:val="BodyText"/>
    <w:rsid w:val="00514690"/>
    <w:pPr>
      <w:tabs>
        <w:tab w:val="left" w:pos="340"/>
      </w:tabs>
      <w:spacing w:before="60" w:after="60"/>
      <w:ind w:left="340" w:hanging="340"/>
    </w:pPr>
  </w:style>
  <w:style w:type="paragraph" w:customStyle="1" w:styleId="Note">
    <w:name w:val="Note"/>
    <w:basedOn w:val="BodyText"/>
    <w:rsid w:val="005146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690"/>
    <w:pPr>
      <w:framePr w:wrap="auto" w:hAnchor="text" w:y="6049"/>
    </w:pPr>
    <w:rPr>
      <w:color w:val="000000"/>
      <w:sz w:val="40"/>
    </w:rPr>
  </w:style>
  <w:style w:type="paragraph" w:customStyle="1" w:styleId="TOCTitle">
    <w:name w:val="TOCTitle"/>
    <w:basedOn w:val="Heading1"/>
    <w:rsid w:val="00514690"/>
    <w:pPr>
      <w:spacing w:after="240"/>
      <w:jc w:val="center"/>
      <w:outlineLvl w:val="9"/>
    </w:pPr>
    <w:rPr>
      <w:caps/>
    </w:rPr>
  </w:style>
  <w:style w:type="paragraph" w:customStyle="1" w:styleId="Version">
    <w:name w:val="Version"/>
    <w:rsid w:val="005146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4690"/>
    <w:pPr>
      <w:numPr>
        <w:numId w:val="12"/>
      </w:numPr>
      <w:tabs>
        <w:tab w:val="clear" w:pos="680"/>
      </w:tabs>
    </w:pPr>
  </w:style>
  <w:style w:type="paragraph" w:styleId="Index1">
    <w:name w:val="index 1"/>
    <w:basedOn w:val="Normal"/>
    <w:next w:val="Normal"/>
    <w:semiHidden/>
    <w:rsid w:val="00514690"/>
    <w:pPr>
      <w:keepNext w:val="0"/>
      <w:tabs>
        <w:tab w:val="right" w:pos="4176"/>
      </w:tabs>
      <w:ind w:left="198" w:hanging="198"/>
    </w:pPr>
    <w:rPr>
      <w:rFonts w:ascii="Garamond" w:hAnsi="Garamond"/>
    </w:rPr>
  </w:style>
  <w:style w:type="paragraph" w:styleId="IndexHeading">
    <w:name w:val="index heading"/>
    <w:basedOn w:val="Normal"/>
    <w:next w:val="Index1"/>
    <w:semiHidden/>
    <w:rsid w:val="00514690"/>
    <w:pPr>
      <w:spacing w:before="120" w:after="120"/>
    </w:pPr>
    <w:rPr>
      <w:rFonts w:ascii="Arial" w:hAnsi="Arial"/>
      <w:b/>
      <w:color w:val="918585"/>
      <w:sz w:val="24"/>
    </w:rPr>
  </w:style>
  <w:style w:type="paragraph" w:styleId="Header">
    <w:name w:val="header"/>
    <w:basedOn w:val="Normal"/>
    <w:link w:val="HeaderChar"/>
    <w:rsid w:val="005146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690"/>
    <w:rPr>
      <w:rFonts w:ascii="Times New Roman" w:eastAsia="Times New Roman" w:hAnsi="Times New Roman" w:cs="Times New Roman"/>
      <w:sz w:val="16"/>
      <w:szCs w:val="20"/>
      <w:lang w:val="en-GB" w:eastAsia="en-US"/>
    </w:rPr>
  </w:style>
  <w:style w:type="paragraph" w:customStyle="1" w:styleId="Chapter">
    <w:name w:val="Chapter"/>
    <w:basedOn w:val="Normal"/>
    <w:rsid w:val="00514690"/>
    <w:pPr>
      <w:spacing w:before="240"/>
    </w:pPr>
    <w:rPr>
      <w:rFonts w:ascii="Times New Roman" w:hAnsi="Times New Roman"/>
      <w:smallCaps/>
      <w:spacing w:val="80"/>
      <w:sz w:val="28"/>
    </w:rPr>
  </w:style>
  <w:style w:type="paragraph" w:customStyle="1" w:styleId="InChapter">
    <w:name w:val="InChapter"/>
    <w:basedOn w:val="Heading3"/>
    <w:rsid w:val="00514690"/>
    <w:pPr>
      <w:spacing w:after="240"/>
      <w:outlineLvl w:val="9"/>
    </w:pPr>
    <w:rPr>
      <w:noProof/>
    </w:rPr>
  </w:style>
  <w:style w:type="paragraph" w:styleId="Index2">
    <w:name w:val="index 2"/>
    <w:basedOn w:val="Normal"/>
    <w:next w:val="Normal"/>
    <w:semiHidden/>
    <w:rsid w:val="00514690"/>
    <w:pPr>
      <w:tabs>
        <w:tab w:val="right" w:pos="4176"/>
      </w:tabs>
      <w:ind w:left="568" w:hanging="284"/>
    </w:pPr>
    <w:rPr>
      <w:rFonts w:ascii="Garamond" w:hAnsi="Garamond"/>
    </w:rPr>
  </w:style>
  <w:style w:type="paragraph" w:customStyle="1" w:styleId="Byline">
    <w:name w:val="Byline"/>
    <w:rsid w:val="005146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690"/>
    <w:pPr>
      <w:tabs>
        <w:tab w:val="clear" w:pos="3600"/>
        <w:tab w:val="clear" w:pos="3958"/>
      </w:tabs>
      <w:jc w:val="right"/>
    </w:pPr>
  </w:style>
  <w:style w:type="character" w:styleId="Emphasis">
    <w:name w:val="Emphasis"/>
    <w:basedOn w:val="DefaultParagraphFont"/>
    <w:qFormat/>
    <w:rsid w:val="00514690"/>
    <w:rPr>
      <w:i/>
    </w:rPr>
  </w:style>
  <w:style w:type="paragraph" w:styleId="Caption">
    <w:name w:val="caption"/>
    <w:basedOn w:val="BodyText"/>
    <w:next w:val="Normal"/>
    <w:qFormat/>
    <w:rsid w:val="00514690"/>
    <w:pPr>
      <w:framePr w:w="2268" w:hSpace="181" w:vSpace="181" w:wrap="around" w:vAnchor="text" w:hAnchor="page" w:x="1135" w:y="285" w:anchorLock="1"/>
    </w:pPr>
    <w:rPr>
      <w:i/>
    </w:rPr>
  </w:style>
  <w:style w:type="paragraph" w:customStyle="1" w:styleId="MiniTOCTitle">
    <w:name w:val="MiniTOCTitle"/>
    <w:basedOn w:val="Heading4"/>
    <w:rsid w:val="00514690"/>
    <w:pPr>
      <w:spacing w:before="240"/>
      <w:outlineLvl w:val="9"/>
    </w:pPr>
    <w:rPr>
      <w:noProof/>
      <w:sz w:val="24"/>
    </w:rPr>
  </w:style>
  <w:style w:type="paragraph" w:customStyle="1" w:styleId="MiniTOCItem">
    <w:name w:val="MiniTOCItem"/>
    <w:basedOn w:val="ListBullet"/>
    <w:rsid w:val="00514690"/>
    <w:pPr>
      <w:numPr>
        <w:numId w:val="0"/>
      </w:numPr>
      <w:tabs>
        <w:tab w:val="right" w:leader="dot" w:pos="6521"/>
      </w:tabs>
      <w:spacing w:before="0" w:after="0"/>
    </w:pPr>
  </w:style>
  <w:style w:type="paragraph" w:customStyle="1" w:styleId="TOFTitle">
    <w:name w:val="TOFTitle"/>
    <w:basedOn w:val="TOCTitle"/>
    <w:rsid w:val="00514690"/>
  </w:style>
  <w:style w:type="paragraph" w:styleId="TableofFigures">
    <w:name w:val="table of figures"/>
    <w:basedOn w:val="Normal"/>
    <w:next w:val="Normal"/>
    <w:semiHidden/>
    <w:rsid w:val="00514690"/>
    <w:pPr>
      <w:tabs>
        <w:tab w:val="right" w:leader="dot" w:pos="9072"/>
      </w:tabs>
      <w:ind w:left="970" w:hanging="403"/>
    </w:pPr>
    <w:rPr>
      <w:rFonts w:ascii="Times New Roman" w:hAnsi="Times New Roman"/>
      <w:b/>
    </w:rPr>
  </w:style>
  <w:style w:type="paragraph" w:styleId="ListNumber">
    <w:name w:val="List Number"/>
    <w:basedOn w:val="List"/>
    <w:rsid w:val="00514690"/>
    <w:pPr>
      <w:numPr>
        <w:numId w:val="14"/>
      </w:numPr>
      <w:tabs>
        <w:tab w:val="clear" w:pos="340"/>
      </w:tabs>
    </w:pPr>
  </w:style>
  <w:style w:type="character" w:customStyle="1" w:styleId="WingdingSymbols">
    <w:name w:val="Wingding Symbols"/>
    <w:rsid w:val="00514690"/>
    <w:rPr>
      <w:rFonts w:ascii="Wingdings" w:hAnsi="Wingdings"/>
    </w:rPr>
  </w:style>
  <w:style w:type="paragraph" w:customStyle="1" w:styleId="TableHeading">
    <w:name w:val="Table Heading"/>
    <w:basedOn w:val="HeadingBase"/>
    <w:rsid w:val="00514690"/>
    <w:pPr>
      <w:keepLines/>
      <w:pBdr>
        <w:bottom w:val="single" w:sz="6" w:space="1" w:color="918585"/>
      </w:pBdr>
      <w:spacing w:before="240"/>
    </w:pPr>
  </w:style>
  <w:style w:type="character" w:customStyle="1" w:styleId="HotSpot">
    <w:name w:val="HotSpot"/>
    <w:rsid w:val="00514690"/>
    <w:rPr>
      <w:color w:val="0033CC"/>
      <w:u w:val="none"/>
    </w:rPr>
  </w:style>
  <w:style w:type="paragraph" w:customStyle="1" w:styleId="BodyTextRight">
    <w:name w:val="Body Text Right"/>
    <w:basedOn w:val="BodyText"/>
    <w:rsid w:val="00514690"/>
    <w:pPr>
      <w:spacing w:before="0" w:after="0"/>
      <w:jc w:val="right"/>
    </w:pPr>
  </w:style>
  <w:style w:type="paragraph" w:styleId="Index3">
    <w:name w:val="index 3"/>
    <w:basedOn w:val="ListNumber2"/>
    <w:next w:val="Normal"/>
    <w:semiHidden/>
    <w:rsid w:val="00514690"/>
    <w:pPr>
      <w:numPr>
        <w:numId w:val="0"/>
      </w:numPr>
      <w:tabs>
        <w:tab w:val="right" w:leader="dot" w:pos="4176"/>
      </w:tabs>
    </w:pPr>
  </w:style>
  <w:style w:type="paragraph" w:styleId="ListNumber2">
    <w:name w:val="List Number 2"/>
    <w:basedOn w:val="List2"/>
    <w:rsid w:val="00514690"/>
    <w:pPr>
      <w:numPr>
        <w:numId w:val="9"/>
      </w:numPr>
      <w:tabs>
        <w:tab w:val="clear" w:pos="1060"/>
      </w:tabs>
    </w:pPr>
  </w:style>
  <w:style w:type="paragraph" w:customStyle="1" w:styleId="MarginNote">
    <w:name w:val="Margin Note"/>
    <w:basedOn w:val="BodyText"/>
    <w:rsid w:val="005146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6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6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690"/>
    <w:rPr>
      <w:sz w:val="32"/>
    </w:rPr>
  </w:style>
  <w:style w:type="paragraph" w:customStyle="1" w:styleId="HeadingProcedure">
    <w:name w:val="Heading Procedure"/>
    <w:basedOn w:val="HeadingBase"/>
    <w:next w:val="Normal"/>
    <w:rsid w:val="00514690"/>
    <w:pPr>
      <w:tabs>
        <w:tab w:val="left" w:pos="0"/>
      </w:tabs>
      <w:spacing w:before="120" w:after="60"/>
    </w:pPr>
    <w:rPr>
      <w:i/>
      <w:color w:val="918585"/>
      <w:sz w:val="22"/>
    </w:rPr>
  </w:style>
  <w:style w:type="paragraph" w:customStyle="1" w:styleId="TableBodyText">
    <w:name w:val="Table Body Text"/>
    <w:basedOn w:val="BodyText"/>
    <w:rsid w:val="00514690"/>
    <w:pPr>
      <w:spacing w:before="60" w:after="60"/>
    </w:pPr>
  </w:style>
  <w:style w:type="paragraph" w:styleId="ListContinue">
    <w:name w:val="List Continue"/>
    <w:basedOn w:val="List"/>
    <w:rsid w:val="00514690"/>
    <w:pPr>
      <w:ind w:firstLine="0"/>
    </w:pPr>
  </w:style>
  <w:style w:type="paragraph" w:customStyle="1" w:styleId="ListNote">
    <w:name w:val="List Note"/>
    <w:basedOn w:val="List"/>
    <w:rsid w:val="00514690"/>
    <w:pPr>
      <w:pBdr>
        <w:top w:val="single" w:sz="6" w:space="2" w:color="918585"/>
        <w:bottom w:val="single" w:sz="6" w:space="2" w:color="918585"/>
      </w:pBdr>
      <w:tabs>
        <w:tab w:val="left" w:pos="1021"/>
      </w:tabs>
      <w:ind w:firstLine="0"/>
    </w:pPr>
  </w:style>
  <w:style w:type="paragraph" w:customStyle="1" w:styleId="Warning">
    <w:name w:val="Warning"/>
    <w:basedOn w:val="BodyText"/>
    <w:rsid w:val="00514690"/>
    <w:pPr>
      <w:shd w:val="clear" w:color="auto" w:fill="D9D9D9"/>
      <w:tabs>
        <w:tab w:val="left" w:pos="992"/>
      </w:tabs>
      <w:ind w:left="119" w:right="119"/>
    </w:pPr>
    <w:rPr>
      <w:sz w:val="20"/>
    </w:rPr>
  </w:style>
  <w:style w:type="paragraph" w:customStyle="1" w:styleId="MarginIcons">
    <w:name w:val="Margin Icons"/>
    <w:basedOn w:val="BodyText"/>
    <w:rsid w:val="005146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690"/>
    <w:rPr>
      <w:rFonts w:ascii="Courier New" w:hAnsi="Courier New"/>
    </w:rPr>
  </w:style>
  <w:style w:type="paragraph" w:customStyle="1" w:styleId="NoteBullet">
    <w:name w:val="Note Bullet"/>
    <w:basedOn w:val="Note"/>
    <w:rsid w:val="00514690"/>
    <w:pPr>
      <w:tabs>
        <w:tab w:val="clear" w:pos="680"/>
      </w:tabs>
      <w:spacing w:before="60" w:after="60"/>
    </w:pPr>
  </w:style>
  <w:style w:type="paragraph" w:customStyle="1" w:styleId="SubHeading2">
    <w:name w:val="SubHeading2"/>
    <w:basedOn w:val="HeadingBase"/>
    <w:rsid w:val="00514690"/>
    <w:pPr>
      <w:spacing w:before="240" w:after="60"/>
    </w:pPr>
    <w:rPr>
      <w:sz w:val="20"/>
    </w:rPr>
  </w:style>
  <w:style w:type="paragraph" w:customStyle="1" w:styleId="SubHeading1">
    <w:name w:val="SubHeading1"/>
    <w:basedOn w:val="HeadingBase"/>
    <w:rsid w:val="00514690"/>
    <w:pPr>
      <w:spacing w:before="240" w:after="60"/>
    </w:pPr>
    <w:rPr>
      <w:color w:val="918585"/>
      <w:sz w:val="22"/>
    </w:rPr>
  </w:style>
  <w:style w:type="paragraph" w:customStyle="1" w:styleId="SideHeading">
    <w:name w:val="Side Heading"/>
    <w:basedOn w:val="HeadingBase"/>
    <w:rsid w:val="005146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690"/>
    <w:pPr>
      <w:numPr>
        <w:numId w:val="10"/>
      </w:numPr>
    </w:pPr>
  </w:style>
  <w:style w:type="paragraph" w:styleId="PlainText">
    <w:name w:val="Plain Text"/>
    <w:basedOn w:val="Normal"/>
    <w:link w:val="PlainTextChar"/>
    <w:rsid w:val="00514690"/>
    <w:rPr>
      <w:sz w:val="20"/>
    </w:rPr>
  </w:style>
  <w:style w:type="character" w:customStyle="1" w:styleId="PlainTextChar">
    <w:name w:val="Plain Text Char"/>
    <w:basedOn w:val="DefaultParagraphFont"/>
    <w:link w:val="PlainText"/>
    <w:rsid w:val="00514690"/>
    <w:rPr>
      <w:rFonts w:ascii="Courier New" w:eastAsia="Times New Roman" w:hAnsi="Courier New" w:cs="Times New Roman"/>
      <w:sz w:val="20"/>
      <w:szCs w:val="20"/>
      <w:lang w:eastAsia="en-US"/>
    </w:rPr>
  </w:style>
  <w:style w:type="character" w:customStyle="1" w:styleId="MenuOption">
    <w:name w:val="Menu Option"/>
    <w:basedOn w:val="DefaultParagraphFont"/>
    <w:rsid w:val="00514690"/>
    <w:rPr>
      <w:b/>
      <w:smallCaps/>
    </w:rPr>
  </w:style>
  <w:style w:type="paragraph" w:customStyle="1" w:styleId="TableListNumber">
    <w:name w:val="Table List Number"/>
    <w:basedOn w:val="ListNumber"/>
    <w:rsid w:val="00514690"/>
    <w:pPr>
      <w:numPr>
        <w:numId w:val="0"/>
      </w:numPr>
    </w:pPr>
  </w:style>
  <w:style w:type="paragraph" w:styleId="TOC4">
    <w:name w:val="toc 4"/>
    <w:basedOn w:val="TOCBase"/>
    <w:next w:val="Normal"/>
    <w:semiHidden/>
    <w:rsid w:val="00514690"/>
    <w:pPr>
      <w:tabs>
        <w:tab w:val="right" w:leader="dot" w:pos="9071"/>
      </w:tabs>
      <w:ind w:left="1701"/>
    </w:pPr>
  </w:style>
  <w:style w:type="paragraph" w:customStyle="1" w:styleId="ListAlpha">
    <w:name w:val="List Alpha"/>
    <w:basedOn w:val="List"/>
    <w:rsid w:val="00514690"/>
    <w:pPr>
      <w:numPr>
        <w:numId w:val="8"/>
      </w:numPr>
    </w:pPr>
  </w:style>
  <w:style w:type="paragraph" w:customStyle="1" w:styleId="ListAlpha2">
    <w:name w:val="List Alpha 2"/>
    <w:basedOn w:val="List2"/>
    <w:rsid w:val="00514690"/>
    <w:pPr>
      <w:numPr>
        <w:numId w:val="7"/>
      </w:numPr>
    </w:pPr>
  </w:style>
  <w:style w:type="paragraph" w:styleId="List2">
    <w:name w:val="List 2"/>
    <w:basedOn w:val="BodyText"/>
    <w:rsid w:val="00514690"/>
    <w:pPr>
      <w:tabs>
        <w:tab w:val="left" w:pos="680"/>
      </w:tabs>
      <w:spacing w:before="60" w:after="60"/>
      <w:ind w:left="680" w:hanging="340"/>
    </w:pPr>
  </w:style>
  <w:style w:type="paragraph" w:styleId="List3">
    <w:name w:val="List 3"/>
    <w:basedOn w:val="BodyText"/>
    <w:rsid w:val="00514690"/>
    <w:pPr>
      <w:tabs>
        <w:tab w:val="left" w:pos="1021"/>
      </w:tabs>
      <w:spacing w:before="60" w:after="60"/>
      <w:ind w:left="1020" w:hanging="340"/>
    </w:pPr>
  </w:style>
  <w:style w:type="paragraph" w:styleId="List4">
    <w:name w:val="List 4"/>
    <w:basedOn w:val="BodyText"/>
    <w:rsid w:val="00514690"/>
    <w:pPr>
      <w:tabs>
        <w:tab w:val="left" w:pos="1361"/>
      </w:tabs>
      <w:spacing w:before="60" w:after="60"/>
      <w:ind w:left="1361" w:hanging="340"/>
    </w:pPr>
  </w:style>
  <w:style w:type="paragraph" w:styleId="List5">
    <w:name w:val="List 5"/>
    <w:basedOn w:val="BodyText"/>
    <w:rsid w:val="00514690"/>
    <w:pPr>
      <w:tabs>
        <w:tab w:val="left" w:pos="1701"/>
      </w:tabs>
      <w:spacing w:before="60" w:after="60"/>
      <w:ind w:left="1701" w:hanging="340"/>
    </w:pPr>
  </w:style>
  <w:style w:type="paragraph" w:styleId="ListBullet3">
    <w:name w:val="List Bullet 3"/>
    <w:basedOn w:val="List3"/>
    <w:rsid w:val="00514690"/>
    <w:pPr>
      <w:numPr>
        <w:numId w:val="13"/>
      </w:numPr>
      <w:tabs>
        <w:tab w:val="clear" w:pos="1021"/>
      </w:tabs>
      <w:ind w:left="1037" w:hanging="357"/>
    </w:pPr>
  </w:style>
  <w:style w:type="paragraph" w:styleId="ListBullet4">
    <w:name w:val="List Bullet 4"/>
    <w:basedOn w:val="List4"/>
    <w:rsid w:val="00514690"/>
    <w:pPr>
      <w:numPr>
        <w:numId w:val="2"/>
      </w:numPr>
      <w:tabs>
        <w:tab w:val="clear" w:pos="1361"/>
      </w:tabs>
    </w:pPr>
  </w:style>
  <w:style w:type="paragraph" w:styleId="ListBullet5">
    <w:name w:val="List Bullet 5"/>
    <w:basedOn w:val="List5"/>
    <w:rsid w:val="00514690"/>
    <w:pPr>
      <w:numPr>
        <w:numId w:val="3"/>
      </w:numPr>
    </w:pPr>
  </w:style>
  <w:style w:type="paragraph" w:styleId="ListContinue2">
    <w:name w:val="List Continue 2"/>
    <w:basedOn w:val="List2"/>
    <w:rsid w:val="00514690"/>
    <w:pPr>
      <w:ind w:firstLine="0"/>
    </w:pPr>
  </w:style>
  <w:style w:type="paragraph" w:styleId="ListContinue3">
    <w:name w:val="List Continue 3"/>
    <w:basedOn w:val="List3"/>
    <w:rsid w:val="00514690"/>
    <w:pPr>
      <w:ind w:left="1021" w:firstLine="0"/>
    </w:pPr>
  </w:style>
  <w:style w:type="paragraph" w:styleId="ListContinue4">
    <w:name w:val="List Continue 4"/>
    <w:basedOn w:val="List4"/>
    <w:rsid w:val="00514690"/>
    <w:pPr>
      <w:ind w:firstLine="0"/>
    </w:pPr>
  </w:style>
  <w:style w:type="paragraph" w:styleId="ListContinue5">
    <w:name w:val="List Continue 5"/>
    <w:basedOn w:val="List5"/>
    <w:rsid w:val="00514690"/>
    <w:pPr>
      <w:ind w:firstLine="0"/>
    </w:pPr>
  </w:style>
  <w:style w:type="paragraph" w:styleId="ListNumber3">
    <w:name w:val="List Number 3"/>
    <w:basedOn w:val="List3"/>
    <w:rsid w:val="00514690"/>
    <w:pPr>
      <w:numPr>
        <w:numId w:val="4"/>
      </w:numPr>
    </w:pPr>
  </w:style>
  <w:style w:type="paragraph" w:styleId="ListNumber4">
    <w:name w:val="List Number 4"/>
    <w:basedOn w:val="List4"/>
    <w:rsid w:val="00514690"/>
    <w:pPr>
      <w:numPr>
        <w:numId w:val="5"/>
      </w:numPr>
    </w:pPr>
  </w:style>
  <w:style w:type="paragraph" w:styleId="ListNumber5">
    <w:name w:val="List Number 5"/>
    <w:basedOn w:val="List5"/>
    <w:rsid w:val="00514690"/>
    <w:pPr>
      <w:numPr>
        <w:numId w:val="6"/>
      </w:numPr>
    </w:pPr>
  </w:style>
  <w:style w:type="paragraph" w:styleId="BlockText">
    <w:name w:val="Block Text"/>
    <w:basedOn w:val="Normal"/>
    <w:rsid w:val="00514690"/>
    <w:pPr>
      <w:spacing w:after="120"/>
      <w:ind w:left="1440" w:right="1440"/>
    </w:pPr>
  </w:style>
  <w:style w:type="character" w:customStyle="1" w:styleId="Subscript">
    <w:name w:val="Subscript"/>
    <w:basedOn w:val="DefaultParagraphFont"/>
    <w:rsid w:val="00514690"/>
    <w:rPr>
      <w:sz w:val="16"/>
      <w:vertAlign w:val="subscript"/>
    </w:rPr>
  </w:style>
  <w:style w:type="character" w:customStyle="1" w:styleId="Superscript">
    <w:name w:val="Superscript"/>
    <w:basedOn w:val="DefaultParagraphFont"/>
    <w:rsid w:val="00514690"/>
    <w:rPr>
      <w:sz w:val="16"/>
      <w:vertAlign w:val="superscript"/>
    </w:rPr>
  </w:style>
  <w:style w:type="character" w:customStyle="1" w:styleId="Symbols">
    <w:name w:val="Symbols"/>
    <w:basedOn w:val="DefaultParagraphFont"/>
    <w:rsid w:val="00514690"/>
    <w:rPr>
      <w:rFonts w:ascii="Symbol" w:hAnsi="Symbol"/>
    </w:rPr>
  </w:style>
  <w:style w:type="character" w:customStyle="1" w:styleId="MenuOptions">
    <w:name w:val="Menu Options"/>
    <w:basedOn w:val="DefaultParagraphFont"/>
    <w:rsid w:val="00514690"/>
    <w:rPr>
      <w:rFonts w:ascii="Arial Narrow" w:hAnsi="Arial Narrow"/>
      <w:smallCaps/>
    </w:rPr>
  </w:style>
  <w:style w:type="character" w:customStyle="1" w:styleId="Buttons">
    <w:name w:val="Buttons"/>
    <w:basedOn w:val="DefaultParagraphFont"/>
    <w:rsid w:val="00514690"/>
    <w:rPr>
      <w:b/>
    </w:rPr>
  </w:style>
  <w:style w:type="character" w:customStyle="1" w:styleId="Underlined">
    <w:name w:val="Underlined"/>
    <w:basedOn w:val="DefaultParagraphFont"/>
    <w:rsid w:val="00514690"/>
    <w:rPr>
      <w:u w:val="single"/>
    </w:rPr>
  </w:style>
  <w:style w:type="paragraph" w:customStyle="1" w:styleId="TableBodyTextRight">
    <w:name w:val="Table Body Text Right"/>
    <w:basedOn w:val="TableBodyText"/>
    <w:rsid w:val="00514690"/>
    <w:pPr>
      <w:widowControl w:val="0"/>
      <w:autoSpaceDE w:val="0"/>
      <w:autoSpaceDN w:val="0"/>
      <w:adjustRightInd w:val="0"/>
      <w:jc w:val="right"/>
    </w:pPr>
    <w:rPr>
      <w:rFonts w:cs="Arial"/>
      <w:szCs w:val="18"/>
    </w:rPr>
  </w:style>
  <w:style w:type="paragraph" w:customStyle="1" w:styleId="CopyrightText">
    <w:name w:val="Copyright Text"/>
    <w:basedOn w:val="BodyText"/>
    <w:rsid w:val="00514690"/>
    <w:rPr>
      <w:sz w:val="18"/>
    </w:rPr>
  </w:style>
  <w:style w:type="paragraph" w:customStyle="1" w:styleId="BodySmallRight">
    <w:name w:val="Body Small Right"/>
    <w:basedOn w:val="BodyTextRight"/>
    <w:rsid w:val="00514690"/>
    <w:rPr>
      <w:sz w:val="18"/>
      <w:szCs w:val="18"/>
    </w:rPr>
  </w:style>
  <w:style w:type="paragraph" w:customStyle="1" w:styleId="MarginEdition">
    <w:name w:val="Margin Edition"/>
    <w:basedOn w:val="MarginNote"/>
    <w:rsid w:val="00514690"/>
    <w:pPr>
      <w:spacing w:before="0" w:after="0"/>
    </w:pPr>
    <w:rPr>
      <w:rFonts w:ascii="Times New Roman" w:hAnsi="Times New Roman"/>
      <w:color w:val="999999"/>
    </w:rPr>
  </w:style>
  <w:style w:type="paragraph" w:customStyle="1" w:styleId="Spacer">
    <w:name w:val="Spacer"/>
    <w:basedOn w:val="Normal"/>
    <w:rsid w:val="00514690"/>
    <w:rPr>
      <w:sz w:val="2"/>
      <w:szCs w:val="2"/>
    </w:rPr>
  </w:style>
  <w:style w:type="character" w:customStyle="1" w:styleId="Small">
    <w:name w:val="Small"/>
    <w:basedOn w:val="DefaultParagraphFont"/>
    <w:rsid w:val="00514690"/>
    <w:rPr>
      <w:sz w:val="16"/>
    </w:rPr>
  </w:style>
  <w:style w:type="paragraph" w:customStyle="1" w:styleId="WideTable">
    <w:name w:val="Wide Table"/>
    <w:basedOn w:val="Normal"/>
    <w:rsid w:val="00514690"/>
    <w:pPr>
      <w:ind w:left="-1418"/>
    </w:pPr>
    <w:rPr>
      <w:sz w:val="2"/>
      <w:szCs w:val="2"/>
    </w:rPr>
  </w:style>
  <w:style w:type="character" w:styleId="PageNumber">
    <w:name w:val="page number"/>
    <w:basedOn w:val="DefaultParagraphFont"/>
    <w:rsid w:val="00514690"/>
  </w:style>
  <w:style w:type="paragraph" w:styleId="Quote">
    <w:name w:val="Quote"/>
    <w:basedOn w:val="Heading1"/>
    <w:link w:val="QuoteChar"/>
    <w:qFormat/>
    <w:rsid w:val="00514690"/>
    <w:rPr>
      <w:b w:val="0"/>
      <w:sz w:val="72"/>
      <w:szCs w:val="72"/>
      <w:lang w:val="en-NZ"/>
    </w:rPr>
  </w:style>
  <w:style w:type="character" w:customStyle="1" w:styleId="QuoteChar">
    <w:name w:val="Quote Char"/>
    <w:basedOn w:val="DefaultParagraphFont"/>
    <w:link w:val="Quote"/>
    <w:rsid w:val="005146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690"/>
    <w:pPr>
      <w:pageBreakBefore/>
    </w:pPr>
  </w:style>
  <w:style w:type="paragraph" w:customStyle="1" w:styleId="Border">
    <w:name w:val="Border"/>
    <w:basedOn w:val="Normal"/>
    <w:qFormat/>
    <w:rsid w:val="005146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690"/>
    <w:rPr>
      <w:b/>
      <w:bCs/>
      <w:i/>
      <w:iCs/>
      <w:color w:val="auto"/>
    </w:rPr>
  </w:style>
  <w:style w:type="paragraph" w:styleId="IntenseQuote">
    <w:name w:val="Intense Quote"/>
    <w:basedOn w:val="Normal"/>
    <w:next w:val="Normal"/>
    <w:link w:val="IntenseQuoteChar"/>
    <w:uiPriority w:val="30"/>
    <w:qFormat/>
    <w:rsid w:val="005146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6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690"/>
    <w:rPr>
      <w:smallCaps/>
      <w:color w:val="auto"/>
      <w:u w:val="single"/>
    </w:rPr>
  </w:style>
  <w:style w:type="character" w:styleId="IntenseReference">
    <w:name w:val="Intense Reference"/>
    <w:basedOn w:val="DefaultParagraphFont"/>
    <w:uiPriority w:val="32"/>
    <w:qFormat/>
    <w:rsid w:val="00514690"/>
    <w:rPr>
      <w:b/>
      <w:bCs/>
      <w:smallCaps/>
      <w:color w:val="auto"/>
      <w:spacing w:val="5"/>
      <w:u w:val="single"/>
    </w:rPr>
  </w:style>
  <w:style w:type="paragraph" w:customStyle="1" w:styleId="2ColumnHeading">
    <w:name w:val="2Column Heading"/>
    <w:basedOn w:val="BodyText"/>
    <w:qFormat/>
    <w:rsid w:val="00514690"/>
    <w:pPr>
      <w:spacing w:after="60"/>
      <w:ind w:left="-2268"/>
    </w:pPr>
    <w:rPr>
      <w:b/>
    </w:rPr>
  </w:style>
  <w:style w:type="paragraph" w:customStyle="1" w:styleId="Heading1TOC">
    <w:name w:val="Heading1 TOC"/>
    <w:basedOn w:val="Normal"/>
    <w:qFormat/>
    <w:rsid w:val="00514690"/>
    <w:pPr>
      <w:spacing w:before="240" w:after="120"/>
    </w:pPr>
    <w:rPr>
      <w:rFonts w:ascii="Times New Roman" w:hAnsi="Times New Roman"/>
      <w:b/>
      <w:sz w:val="32"/>
    </w:rPr>
  </w:style>
  <w:style w:type="paragraph" w:customStyle="1" w:styleId="Heading2TOC">
    <w:name w:val="Heading2 TOC"/>
    <w:basedOn w:val="Normal"/>
    <w:qFormat/>
    <w:rsid w:val="00514690"/>
    <w:pPr>
      <w:spacing w:before="240" w:after="60"/>
    </w:pPr>
    <w:rPr>
      <w:rFonts w:ascii="Times New Roman" w:hAnsi="Times New Roman"/>
      <w:b/>
      <w:sz w:val="28"/>
    </w:rPr>
  </w:style>
  <w:style w:type="character" w:customStyle="1" w:styleId="Underline">
    <w:name w:val="Underline"/>
    <w:basedOn w:val="DefaultParagraphFont"/>
    <w:qFormat/>
    <w:rsid w:val="00514690"/>
    <w:rPr>
      <w:u w:val="single"/>
    </w:rPr>
  </w:style>
  <w:style w:type="character" w:customStyle="1" w:styleId="BoldandItalics">
    <w:name w:val="Bold and Italics"/>
    <w:qFormat/>
    <w:rsid w:val="00514690"/>
    <w:rPr>
      <w:b/>
      <w:i/>
      <w:u w:val="none"/>
    </w:rPr>
  </w:style>
  <w:style w:type="paragraph" w:styleId="BalloonText">
    <w:name w:val="Balloon Text"/>
    <w:basedOn w:val="Normal"/>
    <w:link w:val="BalloonTextChar"/>
    <w:rsid w:val="00514690"/>
    <w:rPr>
      <w:rFonts w:ascii="Tahoma" w:hAnsi="Tahoma" w:cs="Tahoma"/>
      <w:sz w:val="16"/>
      <w:szCs w:val="16"/>
    </w:rPr>
  </w:style>
  <w:style w:type="character" w:customStyle="1" w:styleId="BalloonTextChar">
    <w:name w:val="Balloon Text Char"/>
    <w:basedOn w:val="DefaultParagraphFont"/>
    <w:link w:val="BalloonText"/>
    <w:rsid w:val="005146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6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6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690"/>
    <w:rPr>
      <w:b/>
      <w:color w:val="660033"/>
      <w:spacing w:val="0"/>
    </w:rPr>
  </w:style>
  <w:style w:type="paragraph" w:customStyle="1" w:styleId="Nameditemlist">
    <w:name w:val="Named item list"/>
    <w:basedOn w:val="BodyText"/>
    <w:qFormat/>
    <w:rsid w:val="00514690"/>
    <w:pPr>
      <w:tabs>
        <w:tab w:val="left" w:pos="2835"/>
      </w:tabs>
      <w:ind w:left="2835" w:hanging="2835"/>
    </w:pPr>
  </w:style>
  <w:style w:type="paragraph" w:customStyle="1" w:styleId="BodyTextnopadding">
    <w:name w:val="Body Text no padding"/>
    <w:basedOn w:val="BodyText"/>
    <w:qFormat/>
    <w:rsid w:val="00514690"/>
    <w:pPr>
      <w:spacing w:before="0" w:after="0"/>
    </w:pPr>
  </w:style>
  <w:style w:type="paragraph" w:customStyle="1" w:styleId="BodyTextBold">
    <w:name w:val="Body Text Bold"/>
    <w:basedOn w:val="BodyText"/>
    <w:qFormat/>
    <w:rsid w:val="00514690"/>
    <w:rPr>
      <w:b/>
    </w:rPr>
  </w:style>
  <w:style w:type="character" w:styleId="Hyperlink">
    <w:name w:val="Hyperlink"/>
    <w:basedOn w:val="DefaultParagraphFont"/>
    <w:uiPriority w:val="99"/>
    <w:unhideWhenUsed/>
    <w:rsid w:val="00BB17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5824</Characters>
  <Application>Microsoft Office Word</Application>
  <DocSecurity>0</DocSecurity>
  <Lines>208</Lines>
  <Paragraphs>116</Paragraphs>
  <ScaleCrop>false</ScaleCrop>
  <Company>Author-it Software Corporation Ltd.</Company>
  <LinksUpToDate>false</LinksUpToDate>
  <CharactersWithSpaces>6619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TLIW0001 Apply rail grinding fundamentals</dc:title>
  <dc:subject>Approved</dc:subject>
  <dc:creator>Industry Skills Australia</dc:creator>
  <cp:keywords>Release: 1</cp:keywords>
  <dc:description>Review Date: 12 April 2008</dc:description>
  <cp:lastModifiedBy>HSD_TPCMSd.prod</cp:lastModifiedBy>
  <cp:revision>3</cp:revision>
  <dcterms:created xsi:type="dcterms:W3CDTF">2025-03-01T17:06:00Z</dcterms:created>
  <dcterms:modified xsi:type="dcterms:W3CDTF">2025-03-01T17:06:00Z</dcterms:modified>
</cp:coreProperties>
</file>