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9FA" w:rsidP="001309FA">
      <w:pPr>
        <w:pStyle w:val="Title"/>
      </w:pPr>
      <w:r>
        <w:fldChar w:fldCharType="begin"/>
      </w:r>
      <w:r>
        <w:instrText xml:space="preserve"> TITLE   \* MERGEFORMAT </w:instrText>
      </w:r>
      <w:r>
        <w:fldChar w:fldCharType="separate"/>
      </w:r>
      <w:r>
        <w:t>TLIU5006 Conduct environmental audits</w:t>
      </w:r>
      <w:r>
        <w:fldChar w:fldCharType="end"/>
      </w:r>
    </w:p>
    <w:p w:rsidR="001309FA" w:rsidP="001309FA">
      <w:pPr>
        <w:pStyle w:val="Version"/>
        <w:sectPr w:rsidSect="00FA52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2BD" w:rsidP="00FA52BD">
      <w:pPr>
        <w:pStyle w:val="SuperHeading"/>
      </w:pPr>
      <w:r w:rsidRPr="00FA52BD">
        <w:t>TLIU5006 Conduct environmental audits</w:t>
      </w:r>
    </w:p>
    <w:p w:rsidR="00000000" w:rsidRPr="00FA52BD" w:rsidP="00FA52BD">
      <w:pPr>
        <w:pStyle w:val="Heading1"/>
      </w:pPr>
      <w:bookmarkStart w:id="1" w:name="O_742000"/>
      <w:bookmarkEnd w:id="1"/>
      <w:r w:rsidRPr="00FA52BD">
        <w:t>Modification History</w:t>
      </w:r>
    </w:p>
    <w:p w:rsidR="001309FA" w:rsidP="001309FA">
      <w:pPr>
        <w:pStyle w:val="BodyText"/>
      </w:pPr>
      <w:r w:rsidRPr="00FA52BD">
        <w:t>Release 1. This is the first release of this unit of competency in the TLI Transport and Logistics Training Package.</w:t>
      </w:r>
    </w:p>
    <w:p w:rsidR="00000000" w:rsidRPr="00FA52BD" w:rsidP="00FA52BD">
      <w:pPr>
        <w:pStyle w:val="Heading1"/>
      </w:pPr>
      <w:bookmarkStart w:id="2" w:name="O_742001"/>
      <w:bookmarkEnd w:id="2"/>
      <w:r w:rsidRPr="00FA52BD">
        <w:t>Application</w:t>
      </w:r>
    </w:p>
    <w:p w:rsidR="00000000" w:rsidRPr="00FA52BD" w:rsidP="001309FA">
      <w:pPr>
        <w:pStyle w:val="BodyText"/>
      </w:pPr>
      <w:r w:rsidRPr="00FA52BD">
        <w:t>This unit involves the skills and knowledge required to conduct an environmental audit i</w:t>
      </w:r>
      <w:r w:rsidRPr="00FA52BD">
        <w:t>n accordance with relevant environmental protection regulatory requirements, standards, codes of practice and workplace procedures.</w:t>
      </w:r>
    </w:p>
    <w:p w:rsidR="00000000" w:rsidRPr="00FA52BD" w:rsidP="001309FA">
      <w:pPr>
        <w:pStyle w:val="BodyText"/>
      </w:pPr>
      <w:r w:rsidRPr="00FA52BD">
        <w:t>It includes preparing and conducting an environmental audit, scheduling an internal audit, documenting the findings and repo</w:t>
      </w:r>
      <w:r w:rsidRPr="00FA52BD">
        <w:t>rting on the results.</w:t>
      </w:r>
    </w:p>
    <w:p w:rsidR="00000000" w:rsidRPr="00FA52BD" w:rsidP="001309FA">
      <w:pPr>
        <w:pStyle w:val="BodyText"/>
      </w:pPr>
      <w:r w:rsidRPr="00FA52BD">
        <w:t>Work is carried out under general guidance on progress and outcomes. It requires discretion and judgement for self and others in planning and using resources, services and processes to achieve required outcomes.</w:t>
      </w:r>
    </w:p>
    <w:p w:rsidR="00000000" w:rsidRPr="00FA52BD" w:rsidP="001309FA">
      <w:pPr>
        <w:pStyle w:val="BodyText"/>
      </w:pPr>
      <w:r w:rsidRPr="00FA52BD">
        <w:t>The unit applies to th</w:t>
      </w:r>
      <w:r w:rsidRPr="00FA52BD">
        <w:t>ose with responsibility for resource coordination and allocation, who lead individuals or teams.</w:t>
      </w:r>
    </w:p>
    <w:p w:rsidR="001309FA" w:rsidP="001309FA">
      <w:pPr>
        <w:pStyle w:val="BodyText"/>
      </w:pPr>
      <w:r w:rsidRPr="00FA52BD">
        <w:t>No licensing, legislative or certification requirements apply to this unit at the time of publication.</w:t>
      </w:r>
    </w:p>
    <w:p w:rsidR="00000000" w:rsidRPr="00FA52BD" w:rsidP="00FA52BD">
      <w:pPr>
        <w:pStyle w:val="Heading1"/>
      </w:pPr>
      <w:bookmarkStart w:id="3" w:name="O_742002"/>
      <w:bookmarkEnd w:id="3"/>
      <w:r w:rsidRPr="00FA52BD">
        <w:t>Pre-requisite Unit</w:t>
      </w:r>
    </w:p>
    <w:p w:rsidR="00000000" w:rsidRPr="00FA52BD" w:rsidP="001309FA">
      <w:pPr>
        <w:pStyle w:val="BodyText"/>
      </w:pPr>
      <w:r w:rsidRPr="00FA52BD">
        <w:t>Not applicable.</w:t>
      </w:r>
    </w:p>
    <w:p w:rsidR="00000000" w:rsidRPr="00FA52BD" w:rsidP="00FA52BD">
      <w:pPr>
        <w:pStyle w:val="Heading1"/>
      </w:pPr>
      <w:bookmarkStart w:id="4" w:name="O_742003"/>
      <w:bookmarkEnd w:id="4"/>
      <w:r w:rsidRPr="00FA52BD">
        <w:t>Competency Field</w:t>
      </w:r>
    </w:p>
    <w:p w:rsidR="00000000" w:rsidRPr="00FA52BD" w:rsidP="001309FA">
      <w:pPr>
        <w:pStyle w:val="BodyText"/>
      </w:pPr>
      <w:r w:rsidRPr="00FA52BD">
        <w:t>U ‒ Environment</w:t>
      </w:r>
    </w:p>
    <w:p w:rsidR="00000000" w:rsidRPr="00FA52BD" w:rsidP="00FA52BD">
      <w:pPr>
        <w:pStyle w:val="Heading1"/>
      </w:pPr>
      <w:bookmarkStart w:id="5" w:name="O_742004"/>
      <w:bookmarkEnd w:id="5"/>
      <w:r w:rsidRPr="00FA52BD">
        <w:t>Unit Sector</w:t>
      </w:r>
    </w:p>
    <w:p w:rsidR="00000000" w:rsidRPr="00FA52BD" w:rsidP="001309FA">
      <w:pPr>
        <w:pStyle w:val="BodyText"/>
      </w:pPr>
      <w:r w:rsidRPr="00FA52BD">
        <w:t>Not applicable.</w:t>
      </w:r>
    </w:p>
    <w:p w:rsidR="00000000" w:rsidRPr="00FA52BD" w:rsidP="00FA52BD">
      <w:pPr>
        <w:pStyle w:val="Heading1"/>
      </w:pPr>
      <w:bookmarkStart w:id="6" w:name="O_742005"/>
      <w:bookmarkEnd w:id="6"/>
      <w:r w:rsidRPr="00FA52BD">
        <w:t>Elements and Performance Criteria</w:t>
      </w:r>
    </w:p>
    <w:tbl>
      <w:tblPr>
        <w:tblW w:w="0" w:type="auto"/>
        <w:tblCellMar>
          <w:left w:w="62" w:type="dxa"/>
          <w:right w:w="62" w:type="dxa"/>
        </w:tblCellMar>
        <w:tblLook w:val="0000"/>
      </w:tblPr>
      <w:tblGrid>
        <w:gridCol w:w="329"/>
        <w:gridCol w:w="1667"/>
        <w:gridCol w:w="1"/>
        <w:gridCol w:w="525"/>
        <w:gridCol w:w="6674"/>
      </w:tblGrid>
      <w:tr w:rsidTr="001309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A52BD" w:rsidP="00FA52BD">
            <w:pPr>
              <w:pStyle w:val="BodyText"/>
            </w:pPr>
            <w:r w:rsidRPr="00FA52BD">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rPr>
                <w:rStyle w:val="SpecialBold"/>
              </w:rPr>
              <w:t>PERFORMANCE CRITERIA</w:t>
            </w:r>
          </w:p>
        </w:tc>
      </w:tr>
      <w:tr w:rsidTr="001309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Performance criteria describe the performance needed to demonstrate achievement of the element.</w:t>
            </w:r>
          </w:p>
        </w:tc>
      </w:tr>
      <w:tr w:rsidTr="001309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A52BD" w:rsidP="00FA52BD">
            <w:pPr>
              <w:pStyle w:val="BodyText"/>
            </w:pPr>
            <w:r w:rsidRPr="00FA52B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rPr>
                <w:rStyle w:val="SpecialBold"/>
              </w:rPr>
              <w:t>Prepare for environmental audit</w:t>
            </w: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1.1</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Relevant legislation, authority and enterprise requirements pertinent to workplace operations are identified and followe</w:t>
            </w:r>
            <w:r w:rsidRPr="00FA52BD">
              <w:t>d</w:t>
            </w:r>
          </w:p>
        </w:tc>
      </w:tr>
      <w:tr w:rsidTr="001309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1.2</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Practices and facilities required to be audited are identified and implications of non-conformance are established</w:t>
            </w:r>
          </w:p>
        </w:tc>
      </w:tr>
      <w:tr w:rsidTr="001309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1.3</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Technical and/or calibration requirements for audits are noted and appropriate support personnel are identified as required</w:t>
            </w:r>
          </w:p>
        </w:tc>
      </w:tr>
      <w:tr w:rsidTr="001309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1.4</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Work schedules are investigated to identify appropriate schedule for audit</w:t>
            </w:r>
          </w:p>
        </w:tc>
      </w:tr>
      <w:tr w:rsidTr="001309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A52BD" w:rsidP="00FA52BD">
            <w:pPr>
              <w:pStyle w:val="BodyText"/>
            </w:pPr>
            <w:r w:rsidRPr="00FA52B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rPr>
                <w:rStyle w:val="SpecialBold"/>
              </w:rPr>
              <w:t>Schedule environmental internal audit</w:t>
            </w: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2.1</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Audit timings are planned to ensure relevant procedures are conducted within workplace agreed time intervals and timeframes</w:t>
            </w:r>
          </w:p>
        </w:tc>
      </w:tr>
      <w:tr w:rsidTr="001309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2.2</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Audit frequency is adjusted to ensure minimal disruption to the workplace</w:t>
            </w:r>
          </w:p>
        </w:tc>
      </w:tr>
      <w:tr w:rsidTr="001309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2.3</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Contact is made with appropriate personnel and audit appointments are made</w:t>
            </w:r>
          </w:p>
        </w:tc>
      </w:tr>
      <w:tr w:rsidTr="001309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A52BD" w:rsidP="00FA52BD">
            <w:pPr>
              <w:pStyle w:val="BodyText"/>
            </w:pPr>
            <w:r w:rsidRPr="00FA52B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rPr>
                <w:rStyle w:val="SpecialBold"/>
              </w:rPr>
              <w:t>Conduct environmental audit and document findings</w:t>
            </w: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3.1</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Operational procedures and assessment meth</w:t>
            </w:r>
            <w:r w:rsidRPr="00FA52BD">
              <w:t>ods for the environmental audit are confirmed with personnel concerned</w:t>
            </w:r>
          </w:p>
        </w:tc>
      </w:tr>
      <w:tr w:rsidTr="001309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3.2</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Observations and interviews are conducted with approved third party as required</w:t>
            </w:r>
          </w:p>
        </w:tc>
      </w:tr>
      <w:tr w:rsidTr="001309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3.3</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Documentation of observations and interview responses is completed</w:t>
            </w:r>
          </w:p>
        </w:tc>
      </w:tr>
      <w:tr w:rsidTr="001309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A52BD" w:rsidP="00FA52BD">
            <w:pPr>
              <w:pStyle w:val="BodyText"/>
            </w:pPr>
            <w:r w:rsidRPr="00FA52BD">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rPr>
                <w:rStyle w:val="SpecialBold"/>
              </w:rPr>
              <w:t xml:space="preserve">Report </w:t>
            </w:r>
            <w:r w:rsidRPr="00FA52BD">
              <w:rPr>
                <w:rStyle w:val="SpecialBold"/>
              </w:rPr>
              <w:t>environmental audit results</w:t>
            </w: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4.1</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Outcomes of the audit process are compared to workplace procedures</w:t>
            </w:r>
          </w:p>
        </w:tc>
      </w:tr>
      <w:tr w:rsidTr="001309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4.2</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Audit results are discussed with relevant personnel</w:t>
            </w:r>
          </w:p>
        </w:tc>
      </w:tr>
      <w:tr w:rsidTr="001309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4.3</w:t>
            </w:r>
          </w:p>
        </w:tc>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Reports of non-compliance are documented and options for system improvements are recommended</w:t>
            </w:r>
          </w:p>
        </w:tc>
      </w:tr>
      <w:tr w:rsidTr="001309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4.4</w:t>
            </w:r>
          </w:p>
        </w:tc>
        <w:tc>
          <w:tcPr>
            <w:tcW w:w="0" w:type="auto"/>
            <w:tcBorders>
              <w:top w:val="nil"/>
              <w:left w:val="nil"/>
              <w:bottom w:val="nil"/>
              <w:right w:val="nil"/>
            </w:tcBorders>
            <w:tcMar>
              <w:top w:w="0" w:type="dxa"/>
              <w:left w:w="62" w:type="dxa"/>
              <w:bottom w:w="0" w:type="dxa"/>
              <w:right w:w="62" w:type="dxa"/>
            </w:tcMar>
          </w:tcPr>
          <w:p w:rsidR="00000000" w:rsidRPr="00FA52BD" w:rsidP="00FA52BD">
            <w:pPr>
              <w:pStyle w:val="BodyText"/>
            </w:pPr>
            <w:r w:rsidRPr="00FA52BD">
              <w:t>Reports are forwarded to appropriate personnel for action</w:t>
            </w:r>
          </w:p>
        </w:tc>
      </w:tr>
    </w:tbl>
    <w:p w:rsidR="001309FA" w:rsidP="00FA52BD">
      <w:pPr>
        <w:pStyle w:val="BodyText"/>
      </w:pPr>
    </w:p>
    <w:p w:rsidR="001309FA" w:rsidP="00FA52BD">
      <w:pPr>
        <w:pStyle w:val="BodyText"/>
      </w:pPr>
    </w:p>
    <w:p w:rsidR="00000000" w:rsidRPr="00FA52BD" w:rsidP="00FA52BD">
      <w:pPr>
        <w:pStyle w:val="Heading1"/>
      </w:pPr>
      <w:bookmarkStart w:id="7" w:name="O_742006"/>
      <w:bookmarkEnd w:id="7"/>
      <w:r w:rsidRPr="00FA52BD">
        <w:t>Foundation Skills</w:t>
      </w:r>
    </w:p>
    <w:p w:rsidR="00000000" w:rsidRPr="00FA52BD" w:rsidP="001309FA">
      <w:pPr>
        <w:pStyle w:val="BodyText"/>
      </w:pPr>
      <w:r w:rsidRPr="00FA52BD">
        <w:t>Foundation skills essential to performance are explicit in the performance criteria of this unit of competency.</w:t>
      </w:r>
    </w:p>
    <w:p w:rsidR="00000000" w:rsidRPr="00FA52BD" w:rsidP="00FA52BD">
      <w:pPr>
        <w:pStyle w:val="Heading1"/>
      </w:pPr>
      <w:bookmarkStart w:id="8" w:name="O_742007"/>
      <w:bookmarkEnd w:id="8"/>
      <w:r w:rsidRPr="00FA52BD">
        <w:t>Range of Conditions</w:t>
      </w:r>
    </w:p>
    <w:p w:rsidR="00000000" w:rsidRPr="00FA52BD" w:rsidP="001309FA">
      <w:pPr>
        <w:pStyle w:val="BodyText"/>
      </w:pPr>
      <w:r w:rsidRPr="00FA52BD">
        <w:t>Range is restricted to essential operating conditions and any other variables essential to the work environ</w:t>
      </w:r>
      <w:r w:rsidRPr="00FA52BD">
        <w:t>ment.</w:t>
      </w:r>
    </w:p>
    <w:p w:rsidR="001309FA" w:rsidP="001309FA">
      <w:pPr>
        <w:pStyle w:val="BodyText"/>
      </w:pPr>
      <w:r w:rsidRPr="00FA52BD">
        <w:t>Non-essential conditions can be found in the Companion Volume Implementation Guide.</w:t>
      </w:r>
    </w:p>
    <w:p w:rsidR="00000000" w:rsidRPr="00FA52BD" w:rsidP="00FA52BD">
      <w:pPr>
        <w:pStyle w:val="Heading1"/>
      </w:pPr>
      <w:bookmarkStart w:id="9" w:name="O_742008"/>
      <w:bookmarkEnd w:id="9"/>
      <w:r w:rsidRPr="00FA52BD">
        <w:t>Unit Mapping Information</w:t>
      </w:r>
    </w:p>
    <w:p w:rsidR="00000000" w:rsidRPr="00FA52BD" w:rsidP="001309FA">
      <w:pPr>
        <w:pStyle w:val="BodyText"/>
      </w:pPr>
      <w:r w:rsidRPr="00FA52BD">
        <w:t>This unit replaces and is equivalent to TLIU5006A Conduct environmental audits.</w:t>
      </w:r>
    </w:p>
    <w:p w:rsidR="00000000" w:rsidRPr="00FA52BD" w:rsidP="00FA52BD">
      <w:pPr>
        <w:pStyle w:val="Heading1"/>
      </w:pPr>
      <w:bookmarkStart w:id="10" w:name="O_742015"/>
      <w:bookmarkEnd w:id="10"/>
      <w:r w:rsidRPr="00FA52BD">
        <w:t>Links</w:t>
      </w:r>
    </w:p>
    <w:p w:rsidR="00000000" w:rsidRPr="00FA52BD" w:rsidP="001309FA">
      <w:pPr>
        <w:pStyle w:val="BodyText"/>
      </w:pPr>
      <w:r w:rsidRPr="00FA52BD">
        <w:t>Companion Volume imp</w:t>
      </w:r>
      <w:r w:rsidRPr="00FA52BD">
        <w:t xml:space="preserve">lementation guides are found in VETNet - </w:t>
      </w:r>
      <w:r>
        <w:fldChar w:fldCharType="begin"/>
      </w:r>
      <w:r>
        <w:instrText xml:space="preserve"> HYPERLINK "https://vetnet.gov.au/Pages/TrainingDocs.aspx?q=df441c6e-213d-43e3-874c-0b3f7036d851" </w:instrText>
      </w:r>
      <w:r>
        <w:fldChar w:fldCharType="separate"/>
      </w:r>
      <w:r w:rsidRPr="00E25971">
        <w:rPr>
          <w:rStyle w:val="Hyperlink"/>
        </w:rPr>
        <w:t>https://vetnet.gov.au/Pages/TrainingDocs.aspx?q=df441c6e-213d-43e3-874c-0b3f7036d851</w:t>
      </w:r>
      <w:r>
        <w:fldChar w:fldCharType="end"/>
      </w:r>
    </w:p>
    <w:p w:rsidR="00000000" w:rsidRPr="00FA52BD" w:rsidP="001309FA">
      <w:pPr>
        <w:pStyle w:val="BodyText"/>
        <w:sectPr w:rsidSect="00FA52BD">
          <w:headerReference w:type="default" r:id="rId10"/>
          <w:footerReference w:type="default" r:id="rId11"/>
          <w:pgSz w:w="11908" w:h="16833"/>
          <w:pgMar w:top="1702" w:right="1418" w:bottom="1702" w:left="1418" w:header="992" w:footer="992" w:gutter="0"/>
          <w:cols w:space="720"/>
          <w:noEndnote/>
          <w:docGrid w:linePitch="299"/>
        </w:sectPr>
      </w:pPr>
    </w:p>
    <w:p w:rsidR="00000000" w:rsidRPr="00FA52BD" w:rsidP="00FA52BD">
      <w:pPr>
        <w:pStyle w:val="SuperHeading"/>
      </w:pPr>
      <w:r w:rsidRPr="00FA52BD">
        <w:t>Assessment Requirements for TLIU5006 Conduct environmental audits</w:t>
      </w:r>
    </w:p>
    <w:p w:rsidR="00000000" w:rsidRPr="00FA52BD" w:rsidP="00FA52BD">
      <w:pPr>
        <w:pStyle w:val="Heading1"/>
      </w:pPr>
      <w:bookmarkStart w:id="11" w:name="O_742010"/>
      <w:bookmarkEnd w:id="11"/>
      <w:r w:rsidRPr="00FA52BD">
        <w:t>Modification History</w:t>
      </w:r>
    </w:p>
    <w:p w:rsidR="001309FA" w:rsidP="001309FA">
      <w:pPr>
        <w:pStyle w:val="BodyText"/>
      </w:pPr>
      <w:r w:rsidRPr="00FA52BD">
        <w:t>Release 1. This is the first release of this unit of competency in the TLI Transport and Logistics Training Package.</w:t>
      </w:r>
    </w:p>
    <w:p w:rsidR="00000000" w:rsidRPr="00FA52BD" w:rsidP="00FA52BD">
      <w:pPr>
        <w:pStyle w:val="Heading1"/>
      </w:pPr>
      <w:bookmarkStart w:id="12" w:name="O_742011"/>
      <w:bookmarkEnd w:id="12"/>
      <w:r w:rsidRPr="00FA52BD">
        <w:t>Performance Evidence</w:t>
      </w:r>
    </w:p>
    <w:tbl>
      <w:tblPr>
        <w:tblW w:w="0" w:type="auto"/>
        <w:tblCellMar>
          <w:left w:w="62" w:type="dxa"/>
          <w:right w:w="62" w:type="dxa"/>
        </w:tblCellMar>
        <w:tblLook w:val="0000"/>
      </w:tblPr>
      <w:tblGrid>
        <w:gridCol w:w="9196"/>
      </w:tblGrid>
      <w:tr w:rsidTr="001309FA">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Evidence required to demonstrate competence in this unit must be relevant to an</w:t>
            </w:r>
            <w:r w:rsidRPr="00FA52BD">
              <w:t>d satisfy all of the requirements of the elements and performance criteria on at least one occasion and include:</w:t>
            </w:r>
          </w:p>
        </w:tc>
      </w:tr>
      <w:tr w:rsidTr="001309FA">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FA52BD" w:rsidP="00FA52BD">
            <w:pPr>
              <w:pStyle w:val="ListBullet2"/>
            </w:pPr>
            <w:r w:rsidRPr="00FA52BD">
              <w:t>applying precautions and required action to minimise, control or eliminate hazards that may exist during work activities</w:t>
            </w:r>
          </w:p>
          <w:p w:rsidR="00000000" w:rsidRPr="00FA52BD" w:rsidP="00FA52BD">
            <w:pPr>
              <w:pStyle w:val="ListBullet2"/>
            </w:pPr>
            <w:r w:rsidRPr="00FA52BD">
              <w:t>applying relevant le</w:t>
            </w:r>
            <w:r w:rsidRPr="00FA52BD">
              <w:t>gislation and workplace procedures</w:t>
            </w:r>
          </w:p>
          <w:p w:rsidR="00000000" w:rsidRPr="00FA52BD" w:rsidP="00FA52BD">
            <w:pPr>
              <w:pStyle w:val="ListBullet2"/>
            </w:pPr>
            <w:r w:rsidRPr="00FA52BD">
              <w:t>communicating effectively with others when conducting an environmental audit</w:t>
            </w:r>
          </w:p>
          <w:p w:rsidR="00000000" w:rsidRPr="00FA52BD" w:rsidP="00FA52BD">
            <w:pPr>
              <w:pStyle w:val="ListBullet2"/>
            </w:pPr>
            <w:r w:rsidRPr="00FA52BD">
              <w:t>completing documentation related to conducting an environmental audit</w:t>
            </w:r>
          </w:p>
          <w:p w:rsidR="00000000" w:rsidRPr="00FA52BD" w:rsidP="00FA52BD">
            <w:pPr>
              <w:pStyle w:val="ListBullet2"/>
            </w:pPr>
            <w:r w:rsidRPr="00FA52BD">
              <w:t>interpreting and following operational instructions and prioritising work</w:t>
            </w:r>
          </w:p>
          <w:p w:rsidR="00000000" w:rsidRPr="00FA52BD" w:rsidP="00FA52BD">
            <w:pPr>
              <w:pStyle w:val="ListBullet2"/>
            </w:pPr>
            <w:r w:rsidRPr="00FA52BD">
              <w:t>modifying activities to cater for variations in workplace contexts and environment</w:t>
            </w:r>
          </w:p>
          <w:p w:rsidR="00000000" w:rsidRPr="00FA52BD" w:rsidP="00FA52BD">
            <w:pPr>
              <w:pStyle w:val="ListBullet2"/>
            </w:pPr>
            <w:r w:rsidRPr="00FA52BD">
              <w:t>monitoring work activities in terms of planned schedule</w:t>
            </w:r>
          </w:p>
          <w:p w:rsidR="00000000" w:rsidRPr="00FA52BD" w:rsidP="00FA52BD">
            <w:pPr>
              <w:pStyle w:val="ListBullet2"/>
            </w:pPr>
            <w:r w:rsidRPr="00FA52BD">
              <w:t>operating electronic communications equipment to required protocol</w:t>
            </w:r>
          </w:p>
          <w:p w:rsidR="00000000" w:rsidRPr="00FA52BD" w:rsidP="00FA52BD">
            <w:pPr>
              <w:pStyle w:val="ListBullet2"/>
            </w:pPr>
            <w:r w:rsidRPr="00FA52BD">
              <w:t>planning and organising environmental audit activi</w:t>
            </w:r>
            <w:r w:rsidRPr="00FA52BD">
              <w:t>ties</w:t>
            </w:r>
          </w:p>
          <w:p w:rsidR="00000000" w:rsidRPr="00FA52BD" w:rsidP="00FA52BD">
            <w:pPr>
              <w:pStyle w:val="ListBullet2"/>
            </w:pPr>
            <w:r w:rsidRPr="00FA52BD">
              <w:t>providing leadership and working collaboratively with others when conducting an environmental audit</w:t>
            </w:r>
          </w:p>
          <w:p w:rsidR="00000000" w:rsidRPr="00FA52BD" w:rsidP="00FA52BD">
            <w:pPr>
              <w:pStyle w:val="ListBullet2"/>
            </w:pPr>
            <w:r w:rsidRPr="00FA52BD">
              <w:t>reading and interpreting instructions, technical data, regulatory requirements and workplace policies and procedures relevant to conducting an environm</w:t>
            </w:r>
            <w:r w:rsidRPr="00FA52BD">
              <w:t>ental audit</w:t>
            </w:r>
          </w:p>
          <w:p w:rsidR="00000000" w:rsidRPr="00FA52BD" w:rsidP="00FA52BD">
            <w:pPr>
              <w:pStyle w:val="ListBullet2"/>
            </w:pPr>
            <w:r w:rsidRPr="00FA52BD">
              <w:t>reporting and/or rectifying identified problems promptly, in accordance with regulatory requirements and workplace procedures</w:t>
            </w:r>
          </w:p>
          <w:p w:rsidR="00000000" w:rsidRPr="00FA52BD" w:rsidP="00FA52BD">
            <w:pPr>
              <w:pStyle w:val="ListBullet2"/>
            </w:pPr>
            <w:r w:rsidRPr="00FA52BD">
              <w:t>selecting and applying appropriate technology, information systems and procedures</w:t>
            </w:r>
          </w:p>
          <w:p w:rsidR="00000000" w:rsidRPr="00FA52BD" w:rsidP="00FA52BD">
            <w:pPr>
              <w:pStyle w:val="ListBullet2"/>
            </w:pPr>
            <w:r w:rsidRPr="00FA52BD">
              <w:t>working systematically with required</w:t>
            </w:r>
            <w:r w:rsidRPr="00FA52BD">
              <w:t xml:space="preserve"> attention to detail without injury to self or others, or damage to goods or equipment.</w:t>
            </w:r>
          </w:p>
        </w:tc>
      </w:tr>
    </w:tbl>
    <w:p w:rsidR="00000000" w:rsidRPr="00FA52BD" w:rsidP="00FA52BD">
      <w:pPr>
        <w:pStyle w:val="BodyText"/>
      </w:pPr>
    </w:p>
    <w:p w:rsidR="00000000" w:rsidRPr="00FA52BD" w:rsidP="00FA52BD">
      <w:pPr>
        <w:pStyle w:val="AllowPageBreak"/>
      </w:pPr>
    </w:p>
    <w:p w:rsidR="00000000" w:rsidRPr="00FA52BD" w:rsidP="00FA52BD">
      <w:pPr>
        <w:pStyle w:val="Heading1"/>
      </w:pPr>
      <w:bookmarkStart w:id="13" w:name="O_742012"/>
      <w:bookmarkEnd w:id="13"/>
      <w:r w:rsidRPr="00FA52BD">
        <w:t>Knowledge Evidence</w:t>
      </w:r>
    </w:p>
    <w:tbl>
      <w:tblPr>
        <w:tblW w:w="0" w:type="auto"/>
        <w:tblCellMar>
          <w:left w:w="62" w:type="dxa"/>
          <w:right w:w="62" w:type="dxa"/>
        </w:tblCellMar>
        <w:tblLook w:val="0000"/>
      </w:tblPr>
      <w:tblGrid>
        <w:gridCol w:w="9196"/>
      </w:tblGrid>
      <w:tr w:rsidTr="001309F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A52BD">
            <w:pPr>
              <w:pStyle w:val="BodyText"/>
              <w:rPr>
                <w:lang w:val="en-NZ"/>
              </w:rPr>
            </w:pPr>
            <w:r w:rsidRPr="00FA52BD">
              <w:t>Evidence required to demonstrate competence in this unit must be relevant to and satisfy all of the requirements of the elements and performance criteria and include knowledge of:</w:t>
            </w:r>
          </w:p>
        </w:tc>
      </w:tr>
      <w:tr w:rsidTr="001309F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A52BD" w:rsidP="00FA52BD">
            <w:pPr>
              <w:pStyle w:val="ListBullet2"/>
            </w:pPr>
            <w:r w:rsidRPr="00FA52BD">
              <w:t xml:space="preserve">application of relevant Australian standards and associated certification </w:t>
            </w:r>
            <w:r w:rsidRPr="00FA52BD">
              <w:t>requirements</w:t>
            </w:r>
          </w:p>
          <w:p w:rsidR="00000000" w:rsidRPr="00FA52BD" w:rsidP="00FA52BD">
            <w:pPr>
              <w:pStyle w:val="ListBullet2"/>
            </w:pPr>
            <w:r w:rsidRPr="00FA52BD">
              <w:t>audit procedures and compliance implementation strategies</w:t>
            </w:r>
          </w:p>
          <w:p w:rsidR="00000000" w:rsidRPr="00FA52BD" w:rsidP="00FA52BD">
            <w:pPr>
              <w:pStyle w:val="ListBullet2"/>
            </w:pPr>
            <w:r w:rsidRPr="00FA52BD">
              <w:t>environmental risk management and control procedures</w:t>
            </w:r>
          </w:p>
          <w:p w:rsidR="00000000" w:rsidRPr="00FA52BD" w:rsidP="00FA52BD">
            <w:pPr>
              <w:pStyle w:val="ListBullet2"/>
            </w:pPr>
            <w:r w:rsidRPr="00FA52BD">
              <w:t>environmental safety regulatory and guidance material</w:t>
            </w:r>
          </w:p>
          <w:p w:rsidR="00000000" w:rsidRPr="00FA52BD" w:rsidP="00FA52BD">
            <w:pPr>
              <w:pStyle w:val="ListBullet2"/>
            </w:pPr>
            <w:r w:rsidRPr="00FA52BD">
              <w:t>equipment applications, capacities, configurations, safety hazards and control</w:t>
            </w:r>
          </w:p>
          <w:p w:rsidR="00000000" w:rsidRPr="00FA52BD" w:rsidP="00FA52BD">
            <w:pPr>
              <w:pStyle w:val="ListBullet2"/>
            </w:pPr>
            <w:r w:rsidRPr="00FA52BD">
              <w:t>hazards that may exist when conducting an environmental audit and ways of controlling the risks involved</w:t>
            </w:r>
          </w:p>
          <w:p w:rsidR="00000000" w:rsidRPr="00FA52BD" w:rsidP="00FA52BD">
            <w:pPr>
              <w:pStyle w:val="ListBullet2"/>
            </w:pPr>
            <w:r w:rsidRPr="00FA52BD">
              <w:t>operation of workplace in relation to potential environmental risks and control/prevention measures</w:t>
            </w:r>
          </w:p>
          <w:p w:rsidR="00000000" w:rsidRPr="00FA52BD" w:rsidP="00FA52BD">
            <w:pPr>
              <w:pStyle w:val="ListBullet2"/>
            </w:pPr>
            <w:r w:rsidRPr="00FA52BD">
              <w:t>problems that may occur when conducting an environ</w:t>
            </w:r>
            <w:r w:rsidRPr="00FA52BD">
              <w:t>mental audit and action to be taken to report or resolve these problems</w:t>
            </w:r>
          </w:p>
          <w:p w:rsidR="00000000" w:rsidRPr="00FA52BD" w:rsidP="00FA52BD">
            <w:pPr>
              <w:pStyle w:val="ListBullet2"/>
            </w:pPr>
            <w:r w:rsidRPr="00FA52BD">
              <w:t>relevant work health and safety(WHS)/occupational health and safety (OHS) and environmental protection procedures and regulations, including the Australian Dangerous Goods (ADG) Code w</w:t>
            </w:r>
            <w:r w:rsidRPr="00FA52BD">
              <w:t>here applicable</w:t>
            </w:r>
          </w:p>
          <w:p w:rsidR="00000000" w:rsidRPr="00FA52BD" w:rsidP="00FA52BD">
            <w:pPr>
              <w:pStyle w:val="ListBullet2"/>
            </w:pPr>
            <w:r w:rsidRPr="00FA52BD">
              <w:t>relevant workplace documentation procedures</w:t>
            </w:r>
          </w:p>
          <w:p w:rsidR="00000000" w:rsidRPr="00FA52BD" w:rsidP="00FA52BD">
            <w:pPr>
              <w:pStyle w:val="ListBullet2"/>
            </w:pPr>
            <w:r w:rsidRPr="00FA52BD">
              <w:t>resource availability including the competencies of individuals in the team/group</w:t>
            </w:r>
          </w:p>
          <w:p w:rsidR="00000000" w:rsidRPr="00FA52BD" w:rsidP="00FA52BD">
            <w:pPr>
              <w:pStyle w:val="ListBullet2"/>
            </w:pPr>
            <w:r w:rsidRPr="00FA52BD">
              <w:t>workplace business policies and plans including procedures for identifying non-compliance and best practice</w:t>
            </w:r>
          </w:p>
          <w:p w:rsidR="00000000" w:rsidRPr="00FA52BD" w:rsidP="00FA52BD">
            <w:pPr>
              <w:pStyle w:val="ListBullet2"/>
            </w:pPr>
            <w:r w:rsidRPr="00FA52BD">
              <w:t>workplace processes for conducting an environmental audit.</w:t>
            </w:r>
          </w:p>
        </w:tc>
      </w:tr>
    </w:tbl>
    <w:p w:rsidR="00000000" w:rsidRPr="00FA52BD" w:rsidP="00FA52BD">
      <w:pPr>
        <w:pStyle w:val="BodyText"/>
      </w:pPr>
    </w:p>
    <w:p w:rsidR="00000000" w:rsidRPr="00FA52BD" w:rsidP="00FA52BD">
      <w:pPr>
        <w:pStyle w:val="AllowPageBreak"/>
      </w:pPr>
    </w:p>
    <w:p w:rsidR="00000000" w:rsidRPr="00FA52BD" w:rsidP="00FA52BD">
      <w:pPr>
        <w:pStyle w:val="Heading1"/>
      </w:pPr>
      <w:bookmarkStart w:id="14" w:name="O_742013"/>
      <w:bookmarkEnd w:id="14"/>
      <w:r w:rsidRPr="00FA52BD">
        <w:t>Assessment Conditions</w:t>
      </w:r>
    </w:p>
    <w:p w:rsidR="00000000" w:rsidRPr="00FA52BD" w:rsidP="001309FA">
      <w:pPr>
        <w:pStyle w:val="BodyText"/>
      </w:pPr>
      <w:r w:rsidRPr="00FA52BD">
        <w:t xml:space="preserve">As a minimum, assessors must satisfy applicable regulatory requirements, which include requirements in the Standards for Registered Training Organisations, </w:t>
      </w:r>
      <w:r w:rsidRPr="00FA52BD">
        <w:t xml:space="preserve">current at the time of assessment. </w:t>
      </w:r>
    </w:p>
    <w:p w:rsidR="00000000" w:rsidRPr="00FA52BD" w:rsidP="001309FA">
      <w:pPr>
        <w:pStyle w:val="BodyText"/>
      </w:pPr>
      <w:r w:rsidRPr="00FA52BD">
        <w:t>As a minimum, assessment must satisfy applicable regulatory requirements, which include requirements in the Standards for Registered Training Organisations, current at the time of assessment.</w:t>
      </w:r>
    </w:p>
    <w:p w:rsidR="00000000" w:rsidRPr="00FA52BD" w:rsidP="001309FA">
      <w:pPr>
        <w:pStyle w:val="BodyText"/>
      </w:pPr>
      <w:r w:rsidRPr="00FA52BD">
        <w:t>Assessment must occur in wor</w:t>
      </w:r>
      <w:r w:rsidRPr="00FA52BD">
        <w:t xml:space="preserve">kplace operational situations where it is appropriate to do so; where this is not appropriate, assessment must occur in simulated workplace operational situations that replicate workplace conditions. </w:t>
      </w:r>
    </w:p>
    <w:p w:rsidR="00000000" w:rsidRPr="00FA52BD" w:rsidP="001309FA">
      <w:pPr>
        <w:pStyle w:val="BodyText"/>
      </w:pPr>
      <w:r w:rsidRPr="00FA52BD">
        <w:t>Assessment processes and techniques must be appropriate</w:t>
      </w:r>
      <w:r w:rsidRPr="00FA52BD">
        <w:t xml:space="preserve"> to the language, literacy and numeracy requirements of the work being performed and the needs of the candidate.</w:t>
      </w:r>
    </w:p>
    <w:p w:rsidR="00000000" w:rsidRPr="00FA52BD" w:rsidP="001309FA">
      <w:pPr>
        <w:pStyle w:val="BodyText"/>
      </w:pPr>
      <w:r w:rsidRPr="00FA52BD">
        <w:t>Resources for assessment include:</w:t>
      </w:r>
    </w:p>
    <w:p w:rsidR="00000000" w:rsidRPr="00FA52BD" w:rsidP="00FA52BD">
      <w:pPr>
        <w:pStyle w:val="ListBullet2"/>
      </w:pPr>
      <w:r w:rsidRPr="00FA52BD">
        <w:t>a range of relevant exercises, case studies and/or other simulations</w:t>
      </w:r>
    </w:p>
    <w:p w:rsidR="00000000" w:rsidRPr="00FA52BD" w:rsidP="00FA52BD">
      <w:pPr>
        <w:pStyle w:val="ListBullet2"/>
      </w:pPr>
      <w:r w:rsidRPr="00FA52BD">
        <w:t xml:space="preserve">relevant and appropriate materials, tools, equipment and personal protective equipment currently used in industry </w:t>
      </w:r>
    </w:p>
    <w:p w:rsidR="001309FA" w:rsidP="00FA52BD">
      <w:pPr>
        <w:pStyle w:val="ListBullet2"/>
      </w:pPr>
      <w:r w:rsidRPr="00FA52BD">
        <w:t>applicable documentation including workplace procedures, regulations, codes of practice and operation manuals.</w:t>
      </w:r>
    </w:p>
    <w:p w:rsidR="001309FA" w:rsidP="00FA52BD">
      <w:pPr>
        <w:pStyle w:val="ListBullet2"/>
      </w:pPr>
    </w:p>
    <w:p w:rsidR="00000000" w:rsidRPr="00FA52BD" w:rsidP="00FA52BD">
      <w:pPr>
        <w:pStyle w:val="Heading1"/>
      </w:pPr>
      <w:bookmarkStart w:id="15" w:name="O_742016"/>
      <w:bookmarkEnd w:id="15"/>
      <w:r w:rsidRPr="00FA52BD">
        <w:t>Links</w:t>
      </w:r>
    </w:p>
    <w:p w:rsidR="00000000" w:rsidRPr="00FA52BD" w:rsidP="001309FA">
      <w:pPr>
        <w:pStyle w:val="BodyText"/>
      </w:pPr>
      <w:r w:rsidRPr="00FA52BD">
        <w:t>Compan</w:t>
      </w:r>
      <w:r w:rsidRPr="00FA52BD">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E25971">
        <w:rPr>
          <w:rStyle w:val="Hyperlink"/>
        </w:rPr>
        <w:t>https://vetnet.gov.au/Pages/TrainingDocs.aspx?q=df441c6e-213d-43e3-874c-0b3f7036d851</w:t>
      </w:r>
      <w:r>
        <w:fldChar w:fldCharType="end"/>
      </w:r>
    </w:p>
    <w:p w:rsidR="00000000" w:rsidRPr="00FA52BD" w:rsidP="00FA52BD"/>
    <w:sectPr w:rsidSect="00FA52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BD" w:rsidRPr="001309FA" w:rsidP="00130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FA" w:rsidP="00FA52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09FA" w:rsidP="00FA52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309FA" w:rsidP="00FA52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BD" w:rsidP="00FA52BD">
    <w:pPr>
      <w:pStyle w:val="Footer"/>
      <w:framePr w:wrap="around"/>
    </w:pPr>
    <w:r>
      <w:fldChar w:fldCharType="begin"/>
    </w:r>
    <w:r>
      <w:instrText xml:space="preserve"> DOCPROPERTY  Subject  \* MERGEFORMAT </w:instrText>
    </w:r>
    <w:r>
      <w:fldChar w:fldCharType="separate"/>
    </w:r>
    <w:r w:rsidR="001309FA">
      <w:t>Approved</w:t>
    </w:r>
    <w:r w:rsidR="001309FA">
      <w:fldChar w:fldCharType="end"/>
    </w:r>
    <w:r>
      <w:tab/>
      <w:t xml:space="preserve">Page </w:t>
    </w:r>
    <w:r>
      <w:fldChar w:fldCharType="begin"/>
    </w:r>
    <w:r>
      <w:instrText xml:space="preserve"> PAGE  \* Arabic  \* MERGEFORMAT </w:instrText>
    </w:r>
    <w:r>
      <w:fldChar w:fldCharType="separate"/>
    </w:r>
    <w:r w:rsidR="001309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09FA">
      <w:rPr>
        <w:noProof/>
      </w:rPr>
      <w:t>4</w:t>
    </w:r>
    <w:r>
      <w:rPr>
        <w:noProof/>
      </w:rPr>
      <w:fldChar w:fldCharType="end"/>
    </w:r>
  </w:p>
  <w:p w:rsidR="00FA52BD" w:rsidP="00FA52BD">
    <w:pPr>
      <w:pStyle w:val="Footer"/>
      <w:framePr w:wrap="around"/>
    </w:pPr>
    <w:r>
      <w:t xml:space="preserve">© Commonwealth of Australia, </w:t>
    </w:r>
    <w:r>
      <w:fldChar w:fldCharType="begin"/>
    </w:r>
    <w:r>
      <w:instrText xml:space="preserve"> DATE  \@ "yyyy"  \* MERGEFORMAT </w:instrText>
    </w:r>
    <w:r>
      <w:fldChar w:fldCharType="separate"/>
    </w:r>
    <w:r w:rsidR="001309FA">
      <w:rPr>
        <w:noProof/>
      </w:rPr>
      <w:t>2025</w:t>
    </w:r>
    <w:r>
      <w:fldChar w:fldCharType="end"/>
    </w:r>
    <w:r>
      <w:tab/>
    </w:r>
    <w:r>
      <w:fldChar w:fldCharType="begin"/>
    </w:r>
    <w:r>
      <w:instrText xml:space="preserve"> DOCPROPERTY  Author  \* MERGEFORMAT </w:instrText>
    </w:r>
    <w:r>
      <w:fldChar w:fldCharType="separate"/>
    </w:r>
    <w:r w:rsidR="001309FA">
      <w:t>Industry Skills Australia</w:t>
    </w:r>
    <w:r w:rsidR="001309FA">
      <w:fldChar w:fldCharType="end"/>
    </w:r>
  </w:p>
  <w:p w:rsidR="00FA52BD" w:rsidP="00FA52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2BD" w:rsidRPr="001309FA" w:rsidP="001309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FA" w:rsidRPr="002D2AF8" w:rsidP="00FA52BD">
    <w:pPr>
      <w:pStyle w:val="Header"/>
      <w:framePr w:wrap="around"/>
    </w:pPr>
    <w:r>
      <w:fldChar w:fldCharType="begin"/>
    </w:r>
    <w:r>
      <w:instrText xml:space="preserve"> TITLE   \* MERGEFORMAT </w:instrText>
    </w:r>
    <w:r>
      <w:fldChar w:fldCharType="separate"/>
    </w:r>
    <w:r>
      <w:t>TLIU5006 Conduct environmental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09FA" w:rsidP="00FA52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BD" w:rsidRPr="002D2AF8" w:rsidP="00FA52BD">
    <w:pPr>
      <w:pStyle w:val="Header"/>
      <w:framePr w:wrap="around"/>
    </w:pPr>
    <w:r>
      <w:fldChar w:fldCharType="begin"/>
    </w:r>
    <w:r>
      <w:instrText xml:space="preserve"> TITLE   \* MERGEFORMAT </w:instrText>
    </w:r>
    <w:r>
      <w:fldChar w:fldCharType="separate"/>
    </w:r>
    <w:r w:rsidR="001309FA">
      <w:t>TLIU5006 Conduct environmental audits</w:t>
    </w:r>
    <w:r w:rsidR="001309FA">
      <w:fldChar w:fldCharType="end"/>
    </w:r>
    <w:r>
      <w:tab/>
      <w:t xml:space="preserve">Date this document was generated: </w:t>
    </w:r>
    <w:r>
      <w:fldChar w:fldCharType="begin"/>
    </w:r>
    <w:r>
      <w:instrText xml:space="preserve"> CREATEDATE  \@ "d MMMM yyyy"  \* MERGEFORMAT </w:instrText>
    </w:r>
    <w:r>
      <w:fldChar w:fldCharType="separate"/>
    </w:r>
    <w:r w:rsidR="001309FA">
      <w:rPr>
        <w:noProof/>
      </w:rPr>
      <w:t>2 March 2025</w:t>
    </w:r>
    <w:r>
      <w:fldChar w:fldCharType="end"/>
    </w:r>
  </w:p>
  <w:p w:rsidR="00FA52BD" w:rsidP="00FA52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4B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F9CE1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2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2BD"/>
    <w:pPr>
      <w:spacing w:before="360" w:after="60"/>
      <w:outlineLvl w:val="0"/>
    </w:pPr>
    <w:rPr>
      <w:sz w:val="32"/>
    </w:rPr>
  </w:style>
  <w:style w:type="paragraph" w:styleId="Heading2">
    <w:name w:val="heading 2"/>
    <w:basedOn w:val="HeadingBase"/>
    <w:next w:val="BodyText"/>
    <w:link w:val="Heading2Char"/>
    <w:qFormat/>
    <w:rsid w:val="00FA52BD"/>
    <w:pPr>
      <w:keepLines/>
      <w:spacing w:before="240" w:after="120"/>
      <w:outlineLvl w:val="1"/>
    </w:pPr>
    <w:rPr>
      <w:sz w:val="28"/>
      <w:szCs w:val="40"/>
    </w:rPr>
  </w:style>
  <w:style w:type="paragraph" w:styleId="Heading3">
    <w:name w:val="heading 3"/>
    <w:basedOn w:val="HeadingBase"/>
    <w:next w:val="BodyText"/>
    <w:link w:val="Heading3Char"/>
    <w:qFormat/>
    <w:rsid w:val="00FA52BD"/>
    <w:pPr>
      <w:spacing w:before="180" w:after="120"/>
      <w:outlineLvl w:val="2"/>
    </w:pPr>
    <w:rPr>
      <w:spacing w:val="-10"/>
      <w:kern w:val="32"/>
    </w:rPr>
  </w:style>
  <w:style w:type="paragraph" w:styleId="Heading4">
    <w:name w:val="heading 4"/>
    <w:basedOn w:val="HeadingBase"/>
    <w:next w:val="BodyText"/>
    <w:link w:val="Heading4Char"/>
    <w:qFormat/>
    <w:rsid w:val="00FA52BD"/>
    <w:pPr>
      <w:spacing w:before="160" w:after="120"/>
      <w:outlineLvl w:val="3"/>
    </w:pPr>
    <w:rPr>
      <w:sz w:val="22"/>
    </w:rPr>
  </w:style>
  <w:style w:type="paragraph" w:styleId="Heading5">
    <w:name w:val="heading 5"/>
    <w:basedOn w:val="HeadingBase"/>
    <w:next w:val="Normal"/>
    <w:link w:val="Heading5Char"/>
    <w:qFormat/>
    <w:rsid w:val="00FA52BD"/>
    <w:pPr>
      <w:spacing w:before="80"/>
      <w:outlineLvl w:val="4"/>
    </w:pPr>
    <w:rPr>
      <w:color w:val="918585"/>
      <w:sz w:val="20"/>
    </w:rPr>
  </w:style>
  <w:style w:type="paragraph" w:styleId="Heading6">
    <w:name w:val="heading 6"/>
    <w:basedOn w:val="HeadingBase"/>
    <w:next w:val="Normal"/>
    <w:link w:val="Heading6Char"/>
    <w:qFormat/>
    <w:rsid w:val="00FA52BD"/>
    <w:pPr>
      <w:spacing w:before="60"/>
      <w:outlineLvl w:val="5"/>
    </w:pPr>
    <w:rPr>
      <w:color w:val="918585"/>
      <w:sz w:val="20"/>
    </w:rPr>
  </w:style>
  <w:style w:type="paragraph" w:styleId="Heading7">
    <w:name w:val="heading 7"/>
    <w:basedOn w:val="Normal"/>
    <w:next w:val="Normal"/>
    <w:link w:val="Heading7Char"/>
    <w:qFormat/>
    <w:rsid w:val="00FA52BD"/>
    <w:pPr>
      <w:ind w:left="720"/>
      <w:outlineLvl w:val="6"/>
    </w:pPr>
    <w:rPr>
      <w:i/>
    </w:rPr>
  </w:style>
  <w:style w:type="paragraph" w:styleId="Heading8">
    <w:name w:val="heading 8"/>
    <w:basedOn w:val="Normal"/>
    <w:next w:val="Normal"/>
    <w:link w:val="Heading8Char"/>
    <w:qFormat/>
    <w:rsid w:val="00FA52BD"/>
    <w:pPr>
      <w:ind w:left="720"/>
      <w:outlineLvl w:val="7"/>
    </w:pPr>
    <w:rPr>
      <w:i/>
    </w:rPr>
  </w:style>
  <w:style w:type="paragraph" w:styleId="Heading9">
    <w:name w:val="heading 9"/>
    <w:basedOn w:val="Normal"/>
    <w:next w:val="Normal"/>
    <w:link w:val="Heading9Char"/>
    <w:qFormat/>
    <w:rsid w:val="00FA52BD"/>
    <w:pPr>
      <w:ind w:left="720"/>
      <w:outlineLvl w:val="8"/>
    </w:pPr>
    <w:rPr>
      <w:i/>
    </w:rPr>
  </w:style>
  <w:style w:type="character" w:default="1" w:styleId="DefaultParagraphFont">
    <w:name w:val="Default Paragraph Font"/>
    <w:uiPriority w:val="1"/>
    <w:unhideWhenUsed/>
    <w:rsid w:val="00FA52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2BD"/>
  </w:style>
  <w:style w:type="character" w:customStyle="1" w:styleId="Heading1Char">
    <w:name w:val="Heading 1 Char"/>
    <w:basedOn w:val="DefaultParagraphFont"/>
    <w:link w:val="Heading1"/>
    <w:rsid w:val="00FA52BD"/>
    <w:rPr>
      <w:rFonts w:ascii="Times New Roman" w:eastAsia="Times New Roman" w:hAnsi="Times New Roman" w:cs="Times New Roman"/>
      <w:b/>
      <w:sz w:val="32"/>
      <w:szCs w:val="20"/>
      <w:lang w:eastAsia="en-US"/>
    </w:rPr>
  </w:style>
  <w:style w:type="paragraph" w:styleId="BodyText">
    <w:name w:val="Body Text"/>
    <w:basedOn w:val="Normal"/>
    <w:link w:val="BodyTextChar"/>
    <w:rsid w:val="00FA52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2BD"/>
    <w:rPr>
      <w:rFonts w:ascii="Times New Roman" w:eastAsia="Times New Roman" w:hAnsi="Times New Roman" w:cs="Times New Roman"/>
      <w:sz w:val="24"/>
      <w:lang w:eastAsia="en-US"/>
    </w:rPr>
  </w:style>
  <w:style w:type="character" w:customStyle="1" w:styleId="SpecialBold">
    <w:name w:val="Special Bold"/>
    <w:basedOn w:val="DefaultParagraphFont"/>
    <w:rsid w:val="00FA52BD"/>
    <w:rPr>
      <w:b/>
      <w:spacing w:val="0"/>
    </w:rPr>
  </w:style>
  <w:style w:type="paragraph" w:styleId="ListBullet2">
    <w:name w:val="List Bullet 2"/>
    <w:basedOn w:val="List2"/>
    <w:rsid w:val="00FA52BD"/>
    <w:pPr>
      <w:numPr>
        <w:numId w:val="12"/>
      </w:numPr>
      <w:tabs>
        <w:tab w:val="clear" w:pos="680"/>
      </w:tabs>
    </w:pPr>
  </w:style>
  <w:style w:type="paragraph" w:customStyle="1" w:styleId="SuperHeading">
    <w:name w:val="SuperHeading"/>
    <w:basedOn w:val="Normal"/>
    <w:rsid w:val="00FA52BD"/>
    <w:pPr>
      <w:spacing w:before="240" w:after="120"/>
      <w:outlineLvl w:val="0"/>
    </w:pPr>
    <w:rPr>
      <w:rFonts w:ascii="Times New Roman" w:hAnsi="Times New Roman"/>
      <w:b/>
      <w:sz w:val="32"/>
    </w:rPr>
  </w:style>
  <w:style w:type="paragraph" w:customStyle="1" w:styleId="AllowPageBreak">
    <w:name w:val="AllowPageBreak"/>
    <w:rsid w:val="00FA52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52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2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2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2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2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2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2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2BD"/>
    <w:rPr>
      <w:rFonts w:ascii="Courier New" w:eastAsia="Times New Roman" w:hAnsi="Courier New" w:cs="Times New Roman"/>
      <w:i/>
      <w:szCs w:val="20"/>
      <w:lang w:eastAsia="en-US"/>
    </w:rPr>
  </w:style>
  <w:style w:type="paragraph" w:customStyle="1" w:styleId="HeadingBase">
    <w:name w:val="Heading Base"/>
    <w:rsid w:val="00FA52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2BD"/>
    <w:pPr>
      <w:tabs>
        <w:tab w:val="right" w:leader="dot" w:pos="9072"/>
      </w:tabs>
      <w:ind w:left="567"/>
    </w:pPr>
    <w:rPr>
      <w:szCs w:val="22"/>
    </w:rPr>
  </w:style>
  <w:style w:type="paragraph" w:customStyle="1" w:styleId="TOCBase">
    <w:name w:val="TOC Base"/>
    <w:rsid w:val="00FA52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2BD"/>
    <w:pPr>
      <w:tabs>
        <w:tab w:val="right" w:leader="dot" w:pos="9072"/>
      </w:tabs>
      <w:spacing w:before="40" w:after="40"/>
      <w:ind w:left="284"/>
    </w:pPr>
    <w:rPr>
      <w:rFonts w:ascii="Times New Roman" w:hAnsi="Times New Roman"/>
    </w:rPr>
  </w:style>
  <w:style w:type="paragraph" w:styleId="TOC1">
    <w:name w:val="toc 1"/>
    <w:basedOn w:val="TOCBase"/>
    <w:next w:val="Normal"/>
    <w:rsid w:val="00FA52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2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2BD"/>
    <w:rPr>
      <w:rFonts w:ascii="Times New Roman" w:eastAsia="Times New Roman" w:hAnsi="Times New Roman" w:cs="Times New Roman"/>
      <w:sz w:val="16"/>
      <w:lang w:eastAsia="en-US"/>
    </w:rPr>
  </w:style>
  <w:style w:type="paragraph" w:styleId="Title">
    <w:name w:val="Title"/>
    <w:basedOn w:val="HeadingBase"/>
    <w:link w:val="TitleChar"/>
    <w:qFormat/>
    <w:rsid w:val="00FA52BD"/>
    <w:pPr>
      <w:spacing w:before="5040"/>
      <w:jc w:val="center"/>
    </w:pPr>
    <w:rPr>
      <w:sz w:val="48"/>
      <w:szCs w:val="72"/>
      <w:lang w:val="en-US"/>
    </w:rPr>
  </w:style>
  <w:style w:type="character" w:customStyle="1" w:styleId="TitleChar">
    <w:name w:val="Title Char"/>
    <w:basedOn w:val="DefaultParagraphFont"/>
    <w:link w:val="Title"/>
    <w:rsid w:val="00FA52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2BD"/>
    <w:pPr>
      <w:tabs>
        <w:tab w:val="left" w:pos="3600"/>
        <w:tab w:val="left" w:pos="3958"/>
      </w:tabs>
    </w:pPr>
  </w:style>
  <w:style w:type="paragraph" w:styleId="List">
    <w:name w:val="List"/>
    <w:basedOn w:val="BodyText"/>
    <w:next w:val="BodyText"/>
    <w:rsid w:val="00FA52BD"/>
    <w:pPr>
      <w:tabs>
        <w:tab w:val="left" w:pos="340"/>
      </w:tabs>
      <w:spacing w:before="60" w:after="60"/>
      <w:ind w:left="340" w:hanging="340"/>
    </w:pPr>
  </w:style>
  <w:style w:type="paragraph" w:styleId="ListBullet">
    <w:name w:val="List Bullet"/>
    <w:basedOn w:val="List"/>
    <w:rsid w:val="00FA52BD"/>
    <w:pPr>
      <w:numPr>
        <w:numId w:val="11"/>
      </w:numPr>
      <w:tabs>
        <w:tab w:val="clear" w:pos="340"/>
      </w:tabs>
      <w:spacing w:before="40" w:after="40"/>
    </w:pPr>
  </w:style>
  <w:style w:type="paragraph" w:customStyle="1" w:styleId="Note">
    <w:name w:val="Note"/>
    <w:basedOn w:val="BodyText"/>
    <w:rsid w:val="00FA52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2BD"/>
    <w:pPr>
      <w:framePr w:wrap="auto" w:hAnchor="text" w:y="6049"/>
    </w:pPr>
    <w:rPr>
      <w:color w:val="000000"/>
      <w:sz w:val="40"/>
    </w:rPr>
  </w:style>
  <w:style w:type="paragraph" w:customStyle="1" w:styleId="TOCTitle">
    <w:name w:val="TOCTitle"/>
    <w:basedOn w:val="Heading1"/>
    <w:rsid w:val="00FA52BD"/>
    <w:pPr>
      <w:spacing w:after="240"/>
      <w:jc w:val="center"/>
      <w:outlineLvl w:val="9"/>
    </w:pPr>
    <w:rPr>
      <w:caps/>
    </w:rPr>
  </w:style>
  <w:style w:type="paragraph" w:customStyle="1" w:styleId="Version">
    <w:name w:val="Version"/>
    <w:rsid w:val="00FA52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2BD"/>
    <w:pPr>
      <w:keepNext w:val="0"/>
      <w:tabs>
        <w:tab w:val="right" w:pos="4176"/>
      </w:tabs>
      <w:ind w:left="198" w:hanging="198"/>
    </w:pPr>
    <w:rPr>
      <w:rFonts w:ascii="Garamond" w:hAnsi="Garamond"/>
    </w:rPr>
  </w:style>
  <w:style w:type="paragraph" w:styleId="IndexHeading">
    <w:name w:val="index heading"/>
    <w:basedOn w:val="Normal"/>
    <w:next w:val="Index1"/>
    <w:semiHidden/>
    <w:rsid w:val="00FA52BD"/>
    <w:pPr>
      <w:spacing w:before="120" w:after="120"/>
    </w:pPr>
    <w:rPr>
      <w:rFonts w:ascii="Arial" w:hAnsi="Arial"/>
      <w:b/>
      <w:color w:val="918585"/>
      <w:sz w:val="24"/>
    </w:rPr>
  </w:style>
  <w:style w:type="paragraph" w:styleId="Header">
    <w:name w:val="header"/>
    <w:basedOn w:val="Normal"/>
    <w:link w:val="HeaderChar"/>
    <w:rsid w:val="00FA52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2BD"/>
    <w:rPr>
      <w:rFonts w:ascii="Times New Roman" w:eastAsia="Times New Roman" w:hAnsi="Times New Roman" w:cs="Times New Roman"/>
      <w:sz w:val="16"/>
      <w:szCs w:val="20"/>
      <w:lang w:val="en-GB" w:eastAsia="en-US"/>
    </w:rPr>
  </w:style>
  <w:style w:type="paragraph" w:customStyle="1" w:styleId="Chapter">
    <w:name w:val="Chapter"/>
    <w:basedOn w:val="Normal"/>
    <w:rsid w:val="00FA52BD"/>
    <w:pPr>
      <w:spacing w:before="240"/>
    </w:pPr>
    <w:rPr>
      <w:rFonts w:ascii="Times New Roman" w:hAnsi="Times New Roman"/>
      <w:smallCaps/>
      <w:spacing w:val="80"/>
      <w:sz w:val="28"/>
    </w:rPr>
  </w:style>
  <w:style w:type="paragraph" w:customStyle="1" w:styleId="InChapter">
    <w:name w:val="InChapter"/>
    <w:basedOn w:val="Heading3"/>
    <w:rsid w:val="00FA52BD"/>
    <w:pPr>
      <w:spacing w:after="240"/>
      <w:outlineLvl w:val="9"/>
    </w:pPr>
    <w:rPr>
      <w:noProof/>
    </w:rPr>
  </w:style>
  <w:style w:type="paragraph" w:styleId="Index2">
    <w:name w:val="index 2"/>
    <w:basedOn w:val="Normal"/>
    <w:next w:val="Normal"/>
    <w:semiHidden/>
    <w:rsid w:val="00FA52BD"/>
    <w:pPr>
      <w:tabs>
        <w:tab w:val="right" w:pos="4176"/>
      </w:tabs>
      <w:ind w:left="568" w:hanging="284"/>
    </w:pPr>
    <w:rPr>
      <w:rFonts w:ascii="Garamond" w:hAnsi="Garamond"/>
    </w:rPr>
  </w:style>
  <w:style w:type="paragraph" w:customStyle="1" w:styleId="Byline">
    <w:name w:val="Byline"/>
    <w:rsid w:val="00FA52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2BD"/>
    <w:pPr>
      <w:tabs>
        <w:tab w:val="clear" w:pos="3600"/>
        <w:tab w:val="clear" w:pos="3958"/>
      </w:tabs>
      <w:jc w:val="right"/>
    </w:pPr>
  </w:style>
  <w:style w:type="character" w:styleId="Emphasis">
    <w:name w:val="Emphasis"/>
    <w:basedOn w:val="DefaultParagraphFont"/>
    <w:qFormat/>
    <w:rsid w:val="00FA52BD"/>
    <w:rPr>
      <w:i/>
    </w:rPr>
  </w:style>
  <w:style w:type="paragraph" w:styleId="Caption">
    <w:name w:val="caption"/>
    <w:basedOn w:val="BodyText"/>
    <w:next w:val="Normal"/>
    <w:qFormat/>
    <w:rsid w:val="00FA52BD"/>
    <w:pPr>
      <w:framePr w:w="2268" w:hSpace="181" w:vSpace="181" w:wrap="around" w:vAnchor="text" w:hAnchor="page" w:x="1135" w:y="285" w:anchorLock="1"/>
    </w:pPr>
    <w:rPr>
      <w:i/>
    </w:rPr>
  </w:style>
  <w:style w:type="paragraph" w:customStyle="1" w:styleId="MiniTOCTitle">
    <w:name w:val="MiniTOCTitle"/>
    <w:basedOn w:val="Heading4"/>
    <w:rsid w:val="00FA52BD"/>
    <w:pPr>
      <w:spacing w:before="240"/>
      <w:outlineLvl w:val="9"/>
    </w:pPr>
    <w:rPr>
      <w:noProof/>
      <w:sz w:val="24"/>
    </w:rPr>
  </w:style>
  <w:style w:type="paragraph" w:customStyle="1" w:styleId="MiniTOCItem">
    <w:name w:val="MiniTOCItem"/>
    <w:basedOn w:val="ListBullet"/>
    <w:rsid w:val="00FA52BD"/>
    <w:pPr>
      <w:numPr>
        <w:numId w:val="0"/>
      </w:numPr>
      <w:tabs>
        <w:tab w:val="right" w:leader="dot" w:pos="6521"/>
      </w:tabs>
      <w:spacing w:before="0" w:after="0"/>
    </w:pPr>
  </w:style>
  <w:style w:type="paragraph" w:customStyle="1" w:styleId="TOFTitle">
    <w:name w:val="TOFTitle"/>
    <w:basedOn w:val="TOCTitle"/>
    <w:rsid w:val="00FA52BD"/>
  </w:style>
  <w:style w:type="paragraph" w:styleId="TableofFigures">
    <w:name w:val="table of figures"/>
    <w:basedOn w:val="Normal"/>
    <w:next w:val="Normal"/>
    <w:semiHidden/>
    <w:rsid w:val="00FA52BD"/>
    <w:pPr>
      <w:tabs>
        <w:tab w:val="right" w:leader="dot" w:pos="9072"/>
      </w:tabs>
      <w:ind w:left="970" w:hanging="403"/>
    </w:pPr>
    <w:rPr>
      <w:rFonts w:ascii="Times New Roman" w:hAnsi="Times New Roman"/>
      <w:b/>
    </w:rPr>
  </w:style>
  <w:style w:type="paragraph" w:styleId="ListNumber">
    <w:name w:val="List Number"/>
    <w:basedOn w:val="List"/>
    <w:rsid w:val="00FA52BD"/>
    <w:pPr>
      <w:numPr>
        <w:numId w:val="14"/>
      </w:numPr>
      <w:tabs>
        <w:tab w:val="clear" w:pos="340"/>
      </w:tabs>
    </w:pPr>
  </w:style>
  <w:style w:type="character" w:customStyle="1" w:styleId="WingdingSymbols">
    <w:name w:val="Wingding Symbols"/>
    <w:rsid w:val="00FA52BD"/>
    <w:rPr>
      <w:rFonts w:ascii="Wingdings" w:hAnsi="Wingdings"/>
    </w:rPr>
  </w:style>
  <w:style w:type="paragraph" w:customStyle="1" w:styleId="TableHeading">
    <w:name w:val="Table Heading"/>
    <w:basedOn w:val="HeadingBase"/>
    <w:rsid w:val="00FA52BD"/>
    <w:pPr>
      <w:keepLines/>
      <w:pBdr>
        <w:bottom w:val="single" w:sz="6" w:space="1" w:color="918585"/>
      </w:pBdr>
      <w:spacing w:before="240"/>
    </w:pPr>
  </w:style>
  <w:style w:type="character" w:customStyle="1" w:styleId="HotSpot">
    <w:name w:val="HotSpot"/>
    <w:rsid w:val="00FA52BD"/>
    <w:rPr>
      <w:color w:val="0033CC"/>
      <w:u w:val="none"/>
    </w:rPr>
  </w:style>
  <w:style w:type="paragraph" w:customStyle="1" w:styleId="BodyTextRight">
    <w:name w:val="Body Text Right"/>
    <w:basedOn w:val="BodyText"/>
    <w:rsid w:val="00FA52BD"/>
    <w:pPr>
      <w:spacing w:before="0" w:after="0"/>
      <w:jc w:val="right"/>
    </w:pPr>
  </w:style>
  <w:style w:type="paragraph" w:styleId="Index3">
    <w:name w:val="index 3"/>
    <w:basedOn w:val="ListNumber2"/>
    <w:next w:val="Normal"/>
    <w:semiHidden/>
    <w:rsid w:val="00FA52BD"/>
    <w:pPr>
      <w:numPr>
        <w:numId w:val="0"/>
      </w:numPr>
      <w:tabs>
        <w:tab w:val="right" w:leader="dot" w:pos="4176"/>
      </w:tabs>
    </w:pPr>
  </w:style>
  <w:style w:type="paragraph" w:styleId="ListNumber2">
    <w:name w:val="List Number 2"/>
    <w:basedOn w:val="List2"/>
    <w:rsid w:val="00FA52BD"/>
    <w:pPr>
      <w:numPr>
        <w:numId w:val="9"/>
      </w:numPr>
      <w:tabs>
        <w:tab w:val="clear" w:pos="1060"/>
      </w:tabs>
    </w:pPr>
  </w:style>
  <w:style w:type="paragraph" w:customStyle="1" w:styleId="MarginNote">
    <w:name w:val="Margin Note"/>
    <w:basedOn w:val="BodyText"/>
    <w:rsid w:val="00FA52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2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2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2BD"/>
    <w:rPr>
      <w:sz w:val="32"/>
    </w:rPr>
  </w:style>
  <w:style w:type="paragraph" w:customStyle="1" w:styleId="HeadingProcedure">
    <w:name w:val="Heading Procedure"/>
    <w:basedOn w:val="HeadingBase"/>
    <w:next w:val="Normal"/>
    <w:rsid w:val="00FA52BD"/>
    <w:pPr>
      <w:tabs>
        <w:tab w:val="left" w:pos="0"/>
      </w:tabs>
      <w:spacing w:before="120" w:after="60"/>
    </w:pPr>
    <w:rPr>
      <w:i/>
      <w:color w:val="918585"/>
      <w:sz w:val="22"/>
    </w:rPr>
  </w:style>
  <w:style w:type="paragraph" w:customStyle="1" w:styleId="TableBodyText">
    <w:name w:val="Table Body Text"/>
    <w:basedOn w:val="BodyText"/>
    <w:rsid w:val="00FA52BD"/>
    <w:pPr>
      <w:spacing w:before="60" w:after="60"/>
    </w:pPr>
  </w:style>
  <w:style w:type="paragraph" w:styleId="ListContinue">
    <w:name w:val="List Continue"/>
    <w:basedOn w:val="List"/>
    <w:rsid w:val="00FA52BD"/>
    <w:pPr>
      <w:ind w:firstLine="0"/>
    </w:pPr>
  </w:style>
  <w:style w:type="paragraph" w:customStyle="1" w:styleId="ListNote">
    <w:name w:val="List Note"/>
    <w:basedOn w:val="List"/>
    <w:rsid w:val="00FA52BD"/>
    <w:pPr>
      <w:pBdr>
        <w:top w:val="single" w:sz="6" w:space="2" w:color="918585"/>
        <w:bottom w:val="single" w:sz="6" w:space="2" w:color="918585"/>
      </w:pBdr>
      <w:tabs>
        <w:tab w:val="left" w:pos="1021"/>
      </w:tabs>
      <w:ind w:firstLine="0"/>
    </w:pPr>
  </w:style>
  <w:style w:type="paragraph" w:customStyle="1" w:styleId="Warning">
    <w:name w:val="Warning"/>
    <w:basedOn w:val="BodyText"/>
    <w:rsid w:val="00FA52BD"/>
    <w:pPr>
      <w:shd w:val="clear" w:color="auto" w:fill="D9D9D9"/>
      <w:tabs>
        <w:tab w:val="left" w:pos="992"/>
      </w:tabs>
      <w:ind w:left="119" w:right="119"/>
    </w:pPr>
    <w:rPr>
      <w:sz w:val="20"/>
    </w:rPr>
  </w:style>
  <w:style w:type="paragraph" w:customStyle="1" w:styleId="MarginIcons">
    <w:name w:val="Margin Icons"/>
    <w:basedOn w:val="BodyText"/>
    <w:rsid w:val="00FA52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2BD"/>
    <w:rPr>
      <w:rFonts w:ascii="Courier New" w:hAnsi="Courier New"/>
    </w:rPr>
  </w:style>
  <w:style w:type="paragraph" w:customStyle="1" w:styleId="NoteBullet">
    <w:name w:val="Note Bullet"/>
    <w:basedOn w:val="Note"/>
    <w:rsid w:val="00FA52BD"/>
    <w:pPr>
      <w:tabs>
        <w:tab w:val="clear" w:pos="680"/>
      </w:tabs>
      <w:spacing w:before="60" w:after="60"/>
    </w:pPr>
  </w:style>
  <w:style w:type="paragraph" w:customStyle="1" w:styleId="SubHeading2">
    <w:name w:val="SubHeading2"/>
    <w:basedOn w:val="HeadingBase"/>
    <w:rsid w:val="00FA52BD"/>
    <w:pPr>
      <w:spacing w:before="240" w:after="60"/>
    </w:pPr>
    <w:rPr>
      <w:sz w:val="20"/>
    </w:rPr>
  </w:style>
  <w:style w:type="paragraph" w:customStyle="1" w:styleId="SubHeading1">
    <w:name w:val="SubHeading1"/>
    <w:basedOn w:val="HeadingBase"/>
    <w:rsid w:val="00FA52BD"/>
    <w:pPr>
      <w:spacing w:before="240" w:after="60"/>
    </w:pPr>
    <w:rPr>
      <w:color w:val="918585"/>
      <w:sz w:val="22"/>
    </w:rPr>
  </w:style>
  <w:style w:type="paragraph" w:customStyle="1" w:styleId="SideHeading">
    <w:name w:val="Side Heading"/>
    <w:basedOn w:val="HeadingBase"/>
    <w:rsid w:val="00FA52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2BD"/>
    <w:pPr>
      <w:numPr>
        <w:numId w:val="10"/>
      </w:numPr>
    </w:pPr>
  </w:style>
  <w:style w:type="paragraph" w:styleId="PlainText">
    <w:name w:val="Plain Text"/>
    <w:basedOn w:val="Normal"/>
    <w:link w:val="PlainTextChar"/>
    <w:rsid w:val="00FA52BD"/>
    <w:rPr>
      <w:sz w:val="20"/>
    </w:rPr>
  </w:style>
  <w:style w:type="character" w:customStyle="1" w:styleId="PlainTextChar">
    <w:name w:val="Plain Text Char"/>
    <w:basedOn w:val="DefaultParagraphFont"/>
    <w:link w:val="PlainText"/>
    <w:rsid w:val="00FA52BD"/>
    <w:rPr>
      <w:rFonts w:ascii="Courier New" w:eastAsia="Times New Roman" w:hAnsi="Courier New" w:cs="Times New Roman"/>
      <w:sz w:val="20"/>
      <w:szCs w:val="20"/>
      <w:lang w:eastAsia="en-US"/>
    </w:rPr>
  </w:style>
  <w:style w:type="character" w:customStyle="1" w:styleId="MenuOption">
    <w:name w:val="Menu Option"/>
    <w:basedOn w:val="DefaultParagraphFont"/>
    <w:rsid w:val="00FA52BD"/>
    <w:rPr>
      <w:b/>
      <w:smallCaps/>
    </w:rPr>
  </w:style>
  <w:style w:type="paragraph" w:customStyle="1" w:styleId="TableListNumber">
    <w:name w:val="Table List Number"/>
    <w:basedOn w:val="ListNumber"/>
    <w:rsid w:val="00FA52BD"/>
    <w:pPr>
      <w:numPr>
        <w:numId w:val="0"/>
      </w:numPr>
    </w:pPr>
  </w:style>
  <w:style w:type="paragraph" w:styleId="TOC4">
    <w:name w:val="toc 4"/>
    <w:basedOn w:val="TOCBase"/>
    <w:next w:val="Normal"/>
    <w:semiHidden/>
    <w:rsid w:val="00FA52BD"/>
    <w:pPr>
      <w:tabs>
        <w:tab w:val="right" w:leader="dot" w:pos="9071"/>
      </w:tabs>
      <w:ind w:left="1701"/>
    </w:pPr>
  </w:style>
  <w:style w:type="paragraph" w:customStyle="1" w:styleId="ListAlpha">
    <w:name w:val="List Alpha"/>
    <w:basedOn w:val="List"/>
    <w:rsid w:val="00FA52BD"/>
    <w:pPr>
      <w:numPr>
        <w:numId w:val="8"/>
      </w:numPr>
    </w:pPr>
  </w:style>
  <w:style w:type="paragraph" w:customStyle="1" w:styleId="ListAlpha2">
    <w:name w:val="List Alpha 2"/>
    <w:basedOn w:val="List2"/>
    <w:rsid w:val="00FA52BD"/>
    <w:pPr>
      <w:numPr>
        <w:numId w:val="7"/>
      </w:numPr>
    </w:pPr>
  </w:style>
  <w:style w:type="paragraph" w:styleId="List2">
    <w:name w:val="List 2"/>
    <w:basedOn w:val="BodyText"/>
    <w:rsid w:val="00FA52BD"/>
    <w:pPr>
      <w:tabs>
        <w:tab w:val="left" w:pos="680"/>
      </w:tabs>
      <w:spacing w:before="60" w:after="60"/>
      <w:ind w:left="680" w:hanging="340"/>
    </w:pPr>
  </w:style>
  <w:style w:type="paragraph" w:styleId="List3">
    <w:name w:val="List 3"/>
    <w:basedOn w:val="BodyText"/>
    <w:rsid w:val="00FA52BD"/>
    <w:pPr>
      <w:tabs>
        <w:tab w:val="left" w:pos="1021"/>
      </w:tabs>
      <w:spacing w:before="60" w:after="60"/>
      <w:ind w:left="1020" w:hanging="340"/>
    </w:pPr>
  </w:style>
  <w:style w:type="paragraph" w:styleId="List4">
    <w:name w:val="List 4"/>
    <w:basedOn w:val="BodyText"/>
    <w:rsid w:val="00FA52BD"/>
    <w:pPr>
      <w:tabs>
        <w:tab w:val="left" w:pos="1361"/>
      </w:tabs>
      <w:spacing w:before="60" w:after="60"/>
      <w:ind w:left="1361" w:hanging="340"/>
    </w:pPr>
  </w:style>
  <w:style w:type="paragraph" w:styleId="List5">
    <w:name w:val="List 5"/>
    <w:basedOn w:val="BodyText"/>
    <w:rsid w:val="00FA52BD"/>
    <w:pPr>
      <w:tabs>
        <w:tab w:val="left" w:pos="1701"/>
      </w:tabs>
      <w:spacing w:before="60" w:after="60"/>
      <w:ind w:left="1701" w:hanging="340"/>
    </w:pPr>
  </w:style>
  <w:style w:type="paragraph" w:styleId="ListBullet3">
    <w:name w:val="List Bullet 3"/>
    <w:basedOn w:val="List3"/>
    <w:rsid w:val="00FA52BD"/>
    <w:pPr>
      <w:numPr>
        <w:numId w:val="13"/>
      </w:numPr>
      <w:tabs>
        <w:tab w:val="clear" w:pos="1021"/>
      </w:tabs>
      <w:ind w:left="1037" w:hanging="357"/>
    </w:pPr>
  </w:style>
  <w:style w:type="paragraph" w:styleId="ListBullet4">
    <w:name w:val="List Bullet 4"/>
    <w:basedOn w:val="List4"/>
    <w:rsid w:val="00FA52BD"/>
    <w:pPr>
      <w:numPr>
        <w:numId w:val="2"/>
      </w:numPr>
      <w:tabs>
        <w:tab w:val="clear" w:pos="1361"/>
      </w:tabs>
    </w:pPr>
  </w:style>
  <w:style w:type="paragraph" w:styleId="ListBullet5">
    <w:name w:val="List Bullet 5"/>
    <w:basedOn w:val="List5"/>
    <w:rsid w:val="00FA52BD"/>
    <w:pPr>
      <w:numPr>
        <w:numId w:val="3"/>
      </w:numPr>
    </w:pPr>
  </w:style>
  <w:style w:type="paragraph" w:styleId="ListContinue2">
    <w:name w:val="List Continue 2"/>
    <w:basedOn w:val="List2"/>
    <w:rsid w:val="00FA52BD"/>
    <w:pPr>
      <w:ind w:firstLine="0"/>
    </w:pPr>
  </w:style>
  <w:style w:type="paragraph" w:styleId="ListContinue3">
    <w:name w:val="List Continue 3"/>
    <w:basedOn w:val="List3"/>
    <w:rsid w:val="00FA52BD"/>
    <w:pPr>
      <w:ind w:left="1021" w:firstLine="0"/>
    </w:pPr>
  </w:style>
  <w:style w:type="paragraph" w:styleId="ListContinue4">
    <w:name w:val="List Continue 4"/>
    <w:basedOn w:val="List4"/>
    <w:rsid w:val="00FA52BD"/>
    <w:pPr>
      <w:ind w:firstLine="0"/>
    </w:pPr>
  </w:style>
  <w:style w:type="paragraph" w:styleId="ListContinue5">
    <w:name w:val="List Continue 5"/>
    <w:basedOn w:val="List5"/>
    <w:rsid w:val="00FA52BD"/>
    <w:pPr>
      <w:ind w:firstLine="0"/>
    </w:pPr>
  </w:style>
  <w:style w:type="paragraph" w:styleId="ListNumber3">
    <w:name w:val="List Number 3"/>
    <w:basedOn w:val="List3"/>
    <w:rsid w:val="00FA52BD"/>
    <w:pPr>
      <w:numPr>
        <w:numId w:val="4"/>
      </w:numPr>
    </w:pPr>
  </w:style>
  <w:style w:type="paragraph" w:styleId="ListNumber4">
    <w:name w:val="List Number 4"/>
    <w:basedOn w:val="List4"/>
    <w:rsid w:val="00FA52BD"/>
    <w:pPr>
      <w:numPr>
        <w:numId w:val="5"/>
      </w:numPr>
    </w:pPr>
  </w:style>
  <w:style w:type="paragraph" w:styleId="ListNumber5">
    <w:name w:val="List Number 5"/>
    <w:basedOn w:val="List5"/>
    <w:rsid w:val="00FA52BD"/>
    <w:pPr>
      <w:numPr>
        <w:numId w:val="6"/>
      </w:numPr>
    </w:pPr>
  </w:style>
  <w:style w:type="paragraph" w:styleId="BlockText">
    <w:name w:val="Block Text"/>
    <w:basedOn w:val="Normal"/>
    <w:rsid w:val="00FA52BD"/>
    <w:pPr>
      <w:spacing w:after="120"/>
      <w:ind w:left="1440" w:right="1440"/>
    </w:pPr>
  </w:style>
  <w:style w:type="character" w:customStyle="1" w:styleId="Subscript">
    <w:name w:val="Subscript"/>
    <w:basedOn w:val="DefaultParagraphFont"/>
    <w:rsid w:val="00FA52BD"/>
    <w:rPr>
      <w:sz w:val="16"/>
      <w:vertAlign w:val="subscript"/>
    </w:rPr>
  </w:style>
  <w:style w:type="character" w:customStyle="1" w:styleId="Superscript">
    <w:name w:val="Superscript"/>
    <w:basedOn w:val="DefaultParagraphFont"/>
    <w:rsid w:val="00FA52BD"/>
    <w:rPr>
      <w:sz w:val="16"/>
      <w:vertAlign w:val="superscript"/>
    </w:rPr>
  </w:style>
  <w:style w:type="character" w:customStyle="1" w:styleId="Symbols">
    <w:name w:val="Symbols"/>
    <w:basedOn w:val="DefaultParagraphFont"/>
    <w:rsid w:val="00FA52BD"/>
    <w:rPr>
      <w:rFonts w:ascii="Symbol" w:hAnsi="Symbol"/>
    </w:rPr>
  </w:style>
  <w:style w:type="character" w:customStyle="1" w:styleId="MenuOptions">
    <w:name w:val="Menu Options"/>
    <w:basedOn w:val="DefaultParagraphFont"/>
    <w:rsid w:val="00FA52BD"/>
    <w:rPr>
      <w:rFonts w:ascii="Arial Narrow" w:hAnsi="Arial Narrow"/>
      <w:smallCaps/>
    </w:rPr>
  </w:style>
  <w:style w:type="character" w:customStyle="1" w:styleId="Buttons">
    <w:name w:val="Buttons"/>
    <w:basedOn w:val="DefaultParagraphFont"/>
    <w:rsid w:val="00FA52BD"/>
    <w:rPr>
      <w:b/>
    </w:rPr>
  </w:style>
  <w:style w:type="character" w:customStyle="1" w:styleId="Underlined">
    <w:name w:val="Underlined"/>
    <w:basedOn w:val="DefaultParagraphFont"/>
    <w:rsid w:val="00FA52BD"/>
    <w:rPr>
      <w:u w:val="single"/>
    </w:rPr>
  </w:style>
  <w:style w:type="paragraph" w:customStyle="1" w:styleId="TableBodyTextRight">
    <w:name w:val="Table Body Text Right"/>
    <w:basedOn w:val="TableBodyText"/>
    <w:rsid w:val="00FA52BD"/>
    <w:pPr>
      <w:widowControl w:val="0"/>
      <w:autoSpaceDE w:val="0"/>
      <w:autoSpaceDN w:val="0"/>
      <w:adjustRightInd w:val="0"/>
      <w:jc w:val="right"/>
    </w:pPr>
    <w:rPr>
      <w:rFonts w:cs="Arial"/>
      <w:szCs w:val="18"/>
    </w:rPr>
  </w:style>
  <w:style w:type="paragraph" w:customStyle="1" w:styleId="CopyrightText">
    <w:name w:val="Copyright Text"/>
    <w:basedOn w:val="BodyText"/>
    <w:rsid w:val="00FA52BD"/>
    <w:rPr>
      <w:sz w:val="18"/>
    </w:rPr>
  </w:style>
  <w:style w:type="paragraph" w:customStyle="1" w:styleId="BodySmallRight">
    <w:name w:val="Body Small Right"/>
    <w:basedOn w:val="BodyTextRight"/>
    <w:rsid w:val="00FA52BD"/>
    <w:rPr>
      <w:sz w:val="18"/>
      <w:szCs w:val="18"/>
    </w:rPr>
  </w:style>
  <w:style w:type="paragraph" w:customStyle="1" w:styleId="MarginEdition">
    <w:name w:val="Margin Edition"/>
    <w:basedOn w:val="MarginNote"/>
    <w:rsid w:val="00FA52BD"/>
    <w:pPr>
      <w:spacing w:before="0" w:after="0"/>
    </w:pPr>
    <w:rPr>
      <w:rFonts w:ascii="Times New Roman" w:hAnsi="Times New Roman"/>
      <w:color w:val="999999"/>
    </w:rPr>
  </w:style>
  <w:style w:type="paragraph" w:customStyle="1" w:styleId="Spacer">
    <w:name w:val="Spacer"/>
    <w:basedOn w:val="Normal"/>
    <w:rsid w:val="00FA52BD"/>
    <w:rPr>
      <w:sz w:val="2"/>
      <w:szCs w:val="2"/>
    </w:rPr>
  </w:style>
  <w:style w:type="character" w:customStyle="1" w:styleId="Small">
    <w:name w:val="Small"/>
    <w:basedOn w:val="DefaultParagraphFont"/>
    <w:rsid w:val="00FA52BD"/>
    <w:rPr>
      <w:sz w:val="16"/>
    </w:rPr>
  </w:style>
  <w:style w:type="paragraph" w:customStyle="1" w:styleId="WideTable">
    <w:name w:val="Wide Table"/>
    <w:basedOn w:val="Normal"/>
    <w:rsid w:val="00FA52BD"/>
    <w:pPr>
      <w:ind w:left="-1418"/>
    </w:pPr>
    <w:rPr>
      <w:sz w:val="2"/>
      <w:szCs w:val="2"/>
    </w:rPr>
  </w:style>
  <w:style w:type="character" w:styleId="PageNumber">
    <w:name w:val="page number"/>
    <w:basedOn w:val="DefaultParagraphFont"/>
    <w:rsid w:val="00FA52BD"/>
  </w:style>
  <w:style w:type="paragraph" w:styleId="Quote">
    <w:name w:val="Quote"/>
    <w:basedOn w:val="Heading1"/>
    <w:link w:val="QuoteChar"/>
    <w:qFormat/>
    <w:rsid w:val="00FA52BD"/>
    <w:rPr>
      <w:b w:val="0"/>
      <w:sz w:val="72"/>
      <w:szCs w:val="72"/>
      <w:lang w:val="en-NZ"/>
    </w:rPr>
  </w:style>
  <w:style w:type="character" w:customStyle="1" w:styleId="QuoteChar">
    <w:name w:val="Quote Char"/>
    <w:basedOn w:val="DefaultParagraphFont"/>
    <w:link w:val="Quote"/>
    <w:rsid w:val="00FA52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2BD"/>
    <w:pPr>
      <w:pageBreakBefore/>
    </w:pPr>
  </w:style>
  <w:style w:type="paragraph" w:customStyle="1" w:styleId="Border">
    <w:name w:val="Border"/>
    <w:basedOn w:val="Normal"/>
    <w:qFormat/>
    <w:rsid w:val="00FA52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2BD"/>
    <w:rPr>
      <w:b/>
      <w:bCs/>
      <w:i/>
      <w:iCs/>
      <w:color w:val="auto"/>
    </w:rPr>
  </w:style>
  <w:style w:type="paragraph" w:styleId="IntenseQuote">
    <w:name w:val="Intense Quote"/>
    <w:basedOn w:val="Normal"/>
    <w:next w:val="Normal"/>
    <w:link w:val="IntenseQuoteChar"/>
    <w:uiPriority w:val="30"/>
    <w:qFormat/>
    <w:rsid w:val="00FA52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2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2BD"/>
    <w:rPr>
      <w:smallCaps/>
      <w:color w:val="auto"/>
      <w:u w:val="single"/>
    </w:rPr>
  </w:style>
  <w:style w:type="character" w:styleId="IntenseReference">
    <w:name w:val="Intense Reference"/>
    <w:basedOn w:val="DefaultParagraphFont"/>
    <w:uiPriority w:val="32"/>
    <w:qFormat/>
    <w:rsid w:val="00FA52BD"/>
    <w:rPr>
      <w:b/>
      <w:bCs/>
      <w:smallCaps/>
      <w:color w:val="auto"/>
      <w:spacing w:val="5"/>
      <w:u w:val="single"/>
    </w:rPr>
  </w:style>
  <w:style w:type="paragraph" w:customStyle="1" w:styleId="2ColumnHeading">
    <w:name w:val="2Column Heading"/>
    <w:basedOn w:val="BodyText"/>
    <w:qFormat/>
    <w:rsid w:val="00FA52BD"/>
    <w:pPr>
      <w:spacing w:after="60"/>
      <w:ind w:left="-2268"/>
    </w:pPr>
    <w:rPr>
      <w:b/>
    </w:rPr>
  </w:style>
  <w:style w:type="paragraph" w:customStyle="1" w:styleId="Heading1TOC">
    <w:name w:val="Heading1 TOC"/>
    <w:basedOn w:val="Normal"/>
    <w:qFormat/>
    <w:rsid w:val="00FA52BD"/>
    <w:pPr>
      <w:spacing w:before="240" w:after="120"/>
    </w:pPr>
    <w:rPr>
      <w:rFonts w:ascii="Times New Roman" w:hAnsi="Times New Roman"/>
      <w:b/>
      <w:sz w:val="32"/>
    </w:rPr>
  </w:style>
  <w:style w:type="paragraph" w:customStyle="1" w:styleId="Heading2TOC">
    <w:name w:val="Heading2 TOC"/>
    <w:basedOn w:val="Normal"/>
    <w:qFormat/>
    <w:rsid w:val="00FA52BD"/>
    <w:pPr>
      <w:spacing w:before="240" w:after="60"/>
    </w:pPr>
    <w:rPr>
      <w:rFonts w:ascii="Times New Roman" w:hAnsi="Times New Roman"/>
      <w:b/>
      <w:sz w:val="28"/>
    </w:rPr>
  </w:style>
  <w:style w:type="character" w:customStyle="1" w:styleId="Underline">
    <w:name w:val="Underline"/>
    <w:basedOn w:val="DefaultParagraphFont"/>
    <w:qFormat/>
    <w:rsid w:val="00FA52BD"/>
    <w:rPr>
      <w:u w:val="single"/>
    </w:rPr>
  </w:style>
  <w:style w:type="character" w:customStyle="1" w:styleId="BoldandItalics">
    <w:name w:val="Bold and Italics"/>
    <w:qFormat/>
    <w:rsid w:val="00FA52BD"/>
    <w:rPr>
      <w:b/>
      <w:i/>
      <w:u w:val="none"/>
    </w:rPr>
  </w:style>
  <w:style w:type="paragraph" w:styleId="BalloonText">
    <w:name w:val="Balloon Text"/>
    <w:basedOn w:val="Normal"/>
    <w:link w:val="BalloonTextChar"/>
    <w:rsid w:val="00FA52BD"/>
    <w:rPr>
      <w:rFonts w:ascii="Tahoma" w:hAnsi="Tahoma" w:cs="Tahoma"/>
      <w:sz w:val="16"/>
      <w:szCs w:val="16"/>
    </w:rPr>
  </w:style>
  <w:style w:type="character" w:customStyle="1" w:styleId="BalloonTextChar">
    <w:name w:val="Balloon Text Char"/>
    <w:basedOn w:val="DefaultParagraphFont"/>
    <w:link w:val="BalloonText"/>
    <w:rsid w:val="00FA52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2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2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2BD"/>
    <w:rPr>
      <w:b/>
      <w:color w:val="660033"/>
      <w:spacing w:val="0"/>
    </w:rPr>
  </w:style>
  <w:style w:type="paragraph" w:customStyle="1" w:styleId="Nameditemlist">
    <w:name w:val="Named item list"/>
    <w:basedOn w:val="BodyText"/>
    <w:qFormat/>
    <w:rsid w:val="00FA52BD"/>
    <w:pPr>
      <w:tabs>
        <w:tab w:val="left" w:pos="2835"/>
      </w:tabs>
      <w:ind w:left="2835" w:hanging="2835"/>
    </w:pPr>
  </w:style>
  <w:style w:type="paragraph" w:customStyle="1" w:styleId="BodyTextnopadding">
    <w:name w:val="Body Text no padding"/>
    <w:basedOn w:val="BodyText"/>
    <w:qFormat/>
    <w:rsid w:val="00FA52BD"/>
    <w:pPr>
      <w:spacing w:before="0" w:after="0"/>
    </w:pPr>
  </w:style>
  <w:style w:type="paragraph" w:customStyle="1" w:styleId="BodyTextBold">
    <w:name w:val="Body Text Bold"/>
    <w:basedOn w:val="BodyText"/>
    <w:qFormat/>
    <w:rsid w:val="00FA52BD"/>
    <w:rPr>
      <w:b/>
    </w:rPr>
  </w:style>
  <w:style w:type="character" w:styleId="Hyperlink">
    <w:name w:val="Hyperlink"/>
    <w:basedOn w:val="DefaultParagraphFont"/>
    <w:uiPriority w:val="99"/>
    <w:unhideWhenUsed/>
    <w:rsid w:val="001309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6983</Characters>
  <Application>Microsoft Office Word</Application>
  <DocSecurity>0</DocSecurity>
  <Lines>205</Lines>
  <Paragraphs>131</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TLIU5006 Conduct environmental audits</dc:title>
  <dc:subject>Approved</dc:subject>
  <dc:creator>Industry Skills Australia</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