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E84" w:rsidP="00354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TLIU4001 Implement and monitor environmental protection policies and procedures</w:t>
      </w:r>
      <w:r>
        <w:fldChar w:fldCharType="end"/>
      </w:r>
    </w:p>
    <w:p w:rsidR="00354E84" w:rsidP="00354E84">
      <w:pPr>
        <w:pStyle w:val="Version"/>
        <w:sectPr w:rsidSect="00153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3867" w:rsidP="00153867">
      <w:pPr>
        <w:pStyle w:val="SuperHeading"/>
      </w:pPr>
      <w:r w:rsidRPr="00153867">
        <w:t>TLIU4001 Implement and monitor environmental protection policies and procedures</w:t>
      </w:r>
    </w:p>
    <w:p w:rsidR="00000000" w:rsidRPr="00153867" w:rsidP="00153867">
      <w:pPr>
        <w:pStyle w:val="Heading1"/>
      </w:pPr>
      <w:bookmarkStart w:id="1" w:name="O_1120879"/>
      <w:bookmarkEnd w:id="1"/>
      <w:r w:rsidRPr="001538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Release 2. This is the second release of this unit of competency in the TLI Transport and Logistics Training Package:</w:t>
            </w:r>
          </w:p>
          <w:p w:rsidR="00000000" w:rsidRPr="00153867" w:rsidP="00153867">
            <w:pPr>
              <w:pStyle w:val="ListBullet"/>
            </w:pPr>
            <w:r w:rsidRPr="00153867">
              <w:t>Mi</w:t>
            </w:r>
            <w:r w:rsidRPr="00153867">
              <w:t>nor statement changes in unit Application</w:t>
            </w:r>
          </w:p>
          <w:p w:rsidR="00000000" w:rsidRPr="00153867" w:rsidP="00153867">
            <w:pPr>
              <w:pStyle w:val="ListBullet"/>
            </w:pPr>
            <w:r w:rsidRPr="00153867">
              <w:t>Minor statement changes in Performance Evidence</w:t>
            </w:r>
          </w:p>
          <w:p w:rsidR="00000000" w:rsidRPr="00153867" w:rsidP="00153867">
            <w:pPr>
              <w:pStyle w:val="ListBullet"/>
            </w:pPr>
            <w:r w:rsidRPr="00153867">
              <w:t>Minor statement changes in Knowledge Evidence</w:t>
            </w:r>
          </w:p>
          <w:p w:rsidR="00000000" w:rsidP="00153867">
            <w:pPr>
              <w:pStyle w:val="ListBullet"/>
              <w:rPr>
                <w:lang w:val="en-NZ"/>
              </w:rPr>
            </w:pPr>
            <w:r w:rsidRPr="00153867">
              <w:t>Minor statement changes in Assessment Conditions.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Release 1. This is the first release of this unit of competency in th</w:t>
            </w:r>
            <w:r w:rsidRPr="00153867">
              <w:t>e TLI Transport and Logistics Training Package.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2" w:name="O_1120878"/>
      <w:bookmarkEnd w:id="2"/>
      <w:r w:rsidRPr="001538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This unit involves the skills and knowledge required to implement and monitor environmental protection policies and procedures.</w:t>
            </w:r>
          </w:p>
          <w:p w:rsidR="00000000" w:rsidRPr="00153867" w:rsidP="00153867">
            <w:pPr>
              <w:pStyle w:val="BodyText"/>
            </w:pPr>
            <w:r w:rsidRPr="00153867">
              <w:t>It includes accessing relevant information conc</w:t>
            </w:r>
            <w:r w:rsidRPr="00153867">
              <w:t>erning environmental protection regulations and procedures as well as implementing and monitoring environmental hazard procedures, related control procedures and required records and documentation.</w:t>
            </w:r>
          </w:p>
          <w:p w:rsidR="00000000" w:rsidRPr="00153867" w:rsidP="00153867">
            <w:pPr>
              <w:pStyle w:val="BodyText"/>
            </w:pPr>
            <w:r w:rsidRPr="00153867">
              <w:t>People achieving competence in this unit will need to comply with relevant national, state/territory legislative and regulatory requirements and codes of practice.</w:t>
            </w:r>
          </w:p>
          <w:p w:rsidR="00000000" w:rsidRPr="00153867" w:rsidP="00153867">
            <w:pPr>
              <w:pStyle w:val="BodyText"/>
            </w:pPr>
            <w:r w:rsidRPr="00153867">
              <w:t>Work is generally performed within a team environment.</w:t>
            </w:r>
          </w:p>
          <w:p w:rsidR="00000000" w:rsidRPr="00153867" w:rsidP="00153867">
            <w:pPr>
              <w:pStyle w:val="BodyText"/>
            </w:pPr>
            <w:r w:rsidRPr="00153867">
              <w:t>No licensing, legislative or certific</w:t>
            </w:r>
            <w:r w:rsidRPr="00153867">
              <w:t>ation requirements apply to this unit at the time of publication.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3" w:name="O_1120877"/>
      <w:bookmarkEnd w:id="3"/>
      <w:r w:rsidRPr="001538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Not applicable.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4" w:name="O_1120876"/>
      <w:bookmarkEnd w:id="4"/>
      <w:r w:rsidRPr="001538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U ‒ Environment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5" w:name="O_1120875"/>
      <w:bookmarkEnd w:id="5"/>
      <w:r w:rsidRPr="001538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Rail sector.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6" w:name="O_1120874"/>
      <w:bookmarkEnd w:id="6"/>
      <w:r w:rsidRPr="00153867">
        <w:t xml:space="preserve">Elements and </w:t>
      </w:r>
      <w:r w:rsidRPr="00153867">
        <w:t>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PERFORMANCE CRITERIA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Performance criteria describe the performance needed to demonstrate achievement of the element.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Access information about environmental protection regulations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Relevant provisions of environmental legislation and codes of practice are accurately followed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Information on workplace environmental policies, procedures and programs is stored in a readily accessible location, in accordance with workplace procedures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Information is accurately and clearly explained to the work team and updated in accordance w</w:t>
            </w:r>
            <w:r w:rsidRPr="00153867">
              <w:t>ith workplace policy changes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Information about the outcomes of environmental risk identification and control procedures is provided to appropriate personnel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Implement and monitor environmental hazard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Existing and potential environm</w:t>
            </w:r>
            <w:r w:rsidRPr="00153867">
              <w:t>ental hazards in the workplace are identified and reported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Identified hazards are assessed in relation to relevant environmental protection policies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Workplace procedures for dealing with hazardous events are implemented to ensure that prompt control action is taken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 xml:space="preserve">Hazardous events are investigated to identify causes, and control measures are implemented to prevent recurrence and minimise risks </w:t>
            </w:r>
            <w:r w:rsidRPr="00153867">
              <w:t>of such events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rPr>
                <w:rStyle w:val="SpecialBold"/>
              </w:rPr>
              <w:t>Implement and monitor environmental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Existing environmental protection measures are implemented, monitored and reviewed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t>Environmental protection procedures are implemented and work group adherence to them is monitored</w:t>
            </w:r>
          </w:p>
        </w:tc>
      </w:tr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867">
            <w:pPr>
              <w:pStyle w:val="BodyText"/>
              <w:rPr>
                <w:lang w:val="en-NZ"/>
              </w:rPr>
            </w:pPr>
            <w:r w:rsidRPr="001538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 xml:space="preserve">Required improvements to existing control measures are identified, including required resources for implementation, and reported to appropriate </w:t>
            </w:r>
            <w:r w:rsidRPr="00153867">
              <w:t>personnel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7" w:name="O_1120873"/>
      <w:bookmarkEnd w:id="7"/>
      <w:r w:rsidRPr="001538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Foundation skills essential to performance are explicit in the performance criteria of this unit of competency.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8" w:name="O_1120872"/>
      <w:bookmarkEnd w:id="8"/>
      <w:r w:rsidRPr="001538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 xml:space="preserve">Range is restricted to essential operating conditions </w:t>
            </w:r>
            <w:r w:rsidRPr="00153867">
              <w:t>and any other variables essential to the work environment.</w:t>
            </w:r>
          </w:p>
          <w:p w:rsidR="00000000" w:rsidRPr="00153867" w:rsidP="00153867">
            <w:pPr>
              <w:pStyle w:val="BodyText"/>
            </w:pPr>
            <w:r w:rsidRPr="00153867">
              <w:t>Non-essential conditions can be found in the TLI Transport and Logistics Training Package Companion Volume Implementation Guide.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9" w:name="O_1120871"/>
      <w:bookmarkEnd w:id="9"/>
      <w:r w:rsidRPr="001538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38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867" w:rsidP="00153867">
            <w:pPr>
              <w:pStyle w:val="BodyText"/>
            </w:pPr>
            <w:r w:rsidRPr="00153867">
              <w:t>This unit replaces and is equivalent to TLIU4001A Implement and monitor environmental protection policies and procedures.</w:t>
            </w:r>
          </w:p>
        </w:tc>
      </w:tr>
    </w:tbl>
    <w:p w:rsidR="00000000" w:rsidRPr="00153867" w:rsidP="00153867">
      <w:pPr>
        <w:pStyle w:val="NoPaddingFontSize1"/>
      </w:pPr>
    </w:p>
    <w:p w:rsidR="00000000" w:rsidRPr="00153867" w:rsidP="00153867">
      <w:pPr>
        <w:pStyle w:val="AllowPageBreak"/>
      </w:pPr>
    </w:p>
    <w:p w:rsidR="00000000" w:rsidRPr="00153867" w:rsidP="00153867">
      <w:pPr>
        <w:pStyle w:val="Heading1"/>
      </w:pPr>
      <w:bookmarkStart w:id="10" w:name="O_1120880"/>
      <w:bookmarkEnd w:id="10"/>
      <w:r w:rsidRPr="00153867">
        <w:t>Links</w:t>
      </w:r>
    </w:p>
    <w:p w:rsidR="00000000" w:rsidRPr="00153867" w:rsidP="00354E84">
      <w:pPr>
        <w:pStyle w:val="BodyText"/>
      </w:pPr>
      <w:r w:rsidRPr="00153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6F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3867" w:rsidP="00153867"/>
    <w:sectPr w:rsidSect="00153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67" w:rsidRPr="00354E84" w:rsidP="00354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4" w:rsidP="00153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E84" w:rsidP="00153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4E84" w:rsidP="00153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867" w:rsidRPr="00354E84" w:rsidP="00354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84" w:rsidRPr="002D2AF8" w:rsidP="00153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TLIU4001 Implement and monitor environmental protection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54E84" w:rsidP="00153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66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EA6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867"/>
  </w:style>
  <w:style w:type="character" w:customStyle="1" w:styleId="Heading1Char">
    <w:name w:val="Heading 1 Char"/>
    <w:basedOn w:val="DefaultParagraphFont"/>
    <w:link w:val="Heading1"/>
    <w:rsid w:val="00153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8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867"/>
    <w:rPr>
      <w:b/>
      <w:spacing w:val="0"/>
    </w:rPr>
  </w:style>
  <w:style w:type="paragraph" w:customStyle="1" w:styleId="SuperHeading">
    <w:name w:val="SuperHeading"/>
    <w:basedOn w:val="Normal"/>
    <w:rsid w:val="00153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3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867"/>
    <w:rPr>
      <w:i/>
    </w:rPr>
  </w:style>
  <w:style w:type="paragraph" w:styleId="Caption">
    <w:name w:val="caption"/>
    <w:basedOn w:val="BodyText"/>
    <w:next w:val="Normal"/>
    <w:qFormat/>
    <w:rsid w:val="00153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867"/>
  </w:style>
  <w:style w:type="paragraph" w:styleId="TableofFigures">
    <w:name w:val="table of figures"/>
    <w:basedOn w:val="Normal"/>
    <w:next w:val="Normal"/>
    <w:semiHidden/>
    <w:rsid w:val="00153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867"/>
    <w:rPr>
      <w:rFonts w:ascii="Wingdings" w:hAnsi="Wingdings"/>
    </w:rPr>
  </w:style>
  <w:style w:type="paragraph" w:customStyle="1" w:styleId="TableHeading">
    <w:name w:val="Table Heading"/>
    <w:basedOn w:val="HeadingBase"/>
    <w:rsid w:val="00153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867"/>
    <w:rPr>
      <w:color w:val="0033CC"/>
      <w:u w:val="none"/>
    </w:rPr>
  </w:style>
  <w:style w:type="paragraph" w:customStyle="1" w:styleId="BodyTextRight">
    <w:name w:val="Body Text Right"/>
    <w:basedOn w:val="BodyText"/>
    <w:rsid w:val="00153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867"/>
    <w:rPr>
      <w:sz w:val="32"/>
    </w:rPr>
  </w:style>
  <w:style w:type="paragraph" w:customStyle="1" w:styleId="HeadingProcedure">
    <w:name w:val="Heading Procedure"/>
    <w:basedOn w:val="HeadingBase"/>
    <w:next w:val="Normal"/>
    <w:rsid w:val="00153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867"/>
    <w:pPr>
      <w:spacing w:before="60" w:after="60"/>
    </w:pPr>
  </w:style>
  <w:style w:type="paragraph" w:styleId="ListContinue">
    <w:name w:val="List Continue"/>
    <w:basedOn w:val="List"/>
    <w:rsid w:val="00153867"/>
    <w:pPr>
      <w:ind w:firstLine="0"/>
    </w:pPr>
  </w:style>
  <w:style w:type="paragraph" w:customStyle="1" w:styleId="ListNote">
    <w:name w:val="List Note"/>
    <w:basedOn w:val="List"/>
    <w:rsid w:val="00153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867"/>
    <w:rPr>
      <w:rFonts w:ascii="Courier New" w:hAnsi="Courier New"/>
    </w:rPr>
  </w:style>
  <w:style w:type="paragraph" w:customStyle="1" w:styleId="NoteBullet">
    <w:name w:val="Note Bullet"/>
    <w:basedOn w:val="Note"/>
    <w:rsid w:val="00153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867"/>
    <w:rPr>
      <w:b/>
      <w:smallCaps/>
    </w:rPr>
  </w:style>
  <w:style w:type="paragraph" w:customStyle="1" w:styleId="TableListNumber">
    <w:name w:val="Table List Number"/>
    <w:basedOn w:val="ListNumber"/>
    <w:rsid w:val="00153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867"/>
    <w:pPr>
      <w:numPr>
        <w:numId w:val="8"/>
      </w:numPr>
    </w:pPr>
  </w:style>
  <w:style w:type="paragraph" w:customStyle="1" w:styleId="ListAlpha2">
    <w:name w:val="List Alpha 2"/>
    <w:basedOn w:val="List2"/>
    <w:rsid w:val="00153867"/>
    <w:pPr>
      <w:numPr>
        <w:numId w:val="7"/>
      </w:numPr>
    </w:pPr>
  </w:style>
  <w:style w:type="paragraph" w:styleId="List2">
    <w:name w:val="List 2"/>
    <w:basedOn w:val="BodyText"/>
    <w:rsid w:val="00153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867"/>
    <w:pPr>
      <w:numPr>
        <w:numId w:val="3"/>
      </w:numPr>
    </w:pPr>
  </w:style>
  <w:style w:type="paragraph" w:styleId="ListContinue2">
    <w:name w:val="List Continue 2"/>
    <w:basedOn w:val="List2"/>
    <w:rsid w:val="00153867"/>
    <w:pPr>
      <w:ind w:firstLine="0"/>
    </w:pPr>
  </w:style>
  <w:style w:type="paragraph" w:styleId="ListContinue3">
    <w:name w:val="List Continue 3"/>
    <w:basedOn w:val="List3"/>
    <w:rsid w:val="00153867"/>
    <w:pPr>
      <w:ind w:left="1021" w:firstLine="0"/>
    </w:pPr>
  </w:style>
  <w:style w:type="paragraph" w:styleId="ListContinue4">
    <w:name w:val="List Continue 4"/>
    <w:basedOn w:val="List4"/>
    <w:rsid w:val="00153867"/>
    <w:pPr>
      <w:ind w:firstLine="0"/>
    </w:pPr>
  </w:style>
  <w:style w:type="paragraph" w:styleId="ListContinue5">
    <w:name w:val="List Continue 5"/>
    <w:basedOn w:val="List5"/>
    <w:rsid w:val="00153867"/>
    <w:pPr>
      <w:ind w:firstLine="0"/>
    </w:pPr>
  </w:style>
  <w:style w:type="paragraph" w:styleId="ListNumber3">
    <w:name w:val="List Number 3"/>
    <w:basedOn w:val="List3"/>
    <w:rsid w:val="00153867"/>
    <w:pPr>
      <w:numPr>
        <w:numId w:val="4"/>
      </w:numPr>
    </w:pPr>
  </w:style>
  <w:style w:type="paragraph" w:styleId="ListNumber4">
    <w:name w:val="List Number 4"/>
    <w:basedOn w:val="List4"/>
    <w:rsid w:val="00153867"/>
    <w:pPr>
      <w:numPr>
        <w:numId w:val="5"/>
      </w:numPr>
    </w:pPr>
  </w:style>
  <w:style w:type="paragraph" w:styleId="ListNumber5">
    <w:name w:val="List Number 5"/>
    <w:basedOn w:val="List5"/>
    <w:rsid w:val="00153867"/>
    <w:pPr>
      <w:numPr>
        <w:numId w:val="6"/>
      </w:numPr>
    </w:pPr>
  </w:style>
  <w:style w:type="paragraph" w:styleId="BlockText">
    <w:name w:val="Block Text"/>
    <w:basedOn w:val="Normal"/>
    <w:rsid w:val="00153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867"/>
    <w:rPr>
      <w:sz w:val="16"/>
      <w:vertAlign w:val="superscript"/>
    </w:rPr>
  </w:style>
  <w:style w:type="character" w:customStyle="1" w:styleId="Symbols">
    <w:name w:val="Symbols"/>
    <w:basedOn w:val="DefaultParagraphFont"/>
    <w:rsid w:val="00153867"/>
    <w:rPr>
      <w:rFonts w:ascii="Symbol" w:hAnsi="Symbol"/>
    </w:rPr>
  </w:style>
  <w:style w:type="character" w:customStyle="1" w:styleId="MenuOptions">
    <w:name w:val="Menu Options"/>
    <w:basedOn w:val="DefaultParagraphFont"/>
    <w:rsid w:val="00153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867"/>
    <w:rPr>
      <w:b/>
    </w:rPr>
  </w:style>
  <w:style w:type="character" w:customStyle="1" w:styleId="Underlined">
    <w:name w:val="Underlined"/>
    <w:basedOn w:val="DefaultParagraphFont"/>
    <w:rsid w:val="00153867"/>
    <w:rPr>
      <w:u w:val="single"/>
    </w:rPr>
  </w:style>
  <w:style w:type="paragraph" w:customStyle="1" w:styleId="TableBodyTextRight">
    <w:name w:val="Table Body Text Right"/>
    <w:basedOn w:val="TableBodyText"/>
    <w:rsid w:val="00153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867"/>
    <w:rPr>
      <w:sz w:val="18"/>
    </w:rPr>
  </w:style>
  <w:style w:type="paragraph" w:customStyle="1" w:styleId="BodySmallRight">
    <w:name w:val="Body Small Right"/>
    <w:basedOn w:val="BodyTextRight"/>
    <w:rsid w:val="00153867"/>
    <w:rPr>
      <w:sz w:val="18"/>
      <w:szCs w:val="18"/>
    </w:rPr>
  </w:style>
  <w:style w:type="paragraph" w:customStyle="1" w:styleId="MarginEdition">
    <w:name w:val="Margin Edition"/>
    <w:basedOn w:val="MarginNote"/>
    <w:rsid w:val="00153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867"/>
    <w:rPr>
      <w:sz w:val="2"/>
      <w:szCs w:val="2"/>
    </w:rPr>
  </w:style>
  <w:style w:type="character" w:customStyle="1" w:styleId="Small">
    <w:name w:val="Small"/>
    <w:basedOn w:val="DefaultParagraphFont"/>
    <w:rsid w:val="00153867"/>
    <w:rPr>
      <w:sz w:val="16"/>
    </w:rPr>
  </w:style>
  <w:style w:type="paragraph" w:customStyle="1" w:styleId="WideTable">
    <w:name w:val="Wide Table"/>
    <w:basedOn w:val="Normal"/>
    <w:rsid w:val="00153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867"/>
  </w:style>
  <w:style w:type="paragraph" w:styleId="Quote">
    <w:name w:val="Quote"/>
    <w:basedOn w:val="Heading1"/>
    <w:link w:val="QuoteChar"/>
    <w:qFormat/>
    <w:rsid w:val="00153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867"/>
    <w:pPr>
      <w:pageBreakBefore/>
    </w:pPr>
  </w:style>
  <w:style w:type="paragraph" w:customStyle="1" w:styleId="Border">
    <w:name w:val="Border"/>
    <w:basedOn w:val="Normal"/>
    <w:qFormat/>
    <w:rsid w:val="00153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867"/>
    <w:rPr>
      <w:u w:val="single"/>
    </w:rPr>
  </w:style>
  <w:style w:type="character" w:customStyle="1" w:styleId="BoldandItalics">
    <w:name w:val="Bold and Italics"/>
    <w:qFormat/>
    <w:rsid w:val="00153867"/>
    <w:rPr>
      <w:b/>
      <w:i/>
      <w:u w:val="none"/>
    </w:rPr>
  </w:style>
  <w:style w:type="paragraph" w:styleId="BalloonText">
    <w:name w:val="Balloon Text"/>
    <w:basedOn w:val="Normal"/>
    <w:link w:val="BalloonTextChar"/>
    <w:rsid w:val="00153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867"/>
    <w:pPr>
      <w:spacing w:before="0" w:after="0"/>
    </w:pPr>
  </w:style>
  <w:style w:type="paragraph" w:customStyle="1" w:styleId="BodyTextBold">
    <w:name w:val="Body Text Bold"/>
    <w:basedOn w:val="BodyText"/>
    <w:qFormat/>
    <w:rsid w:val="00153867"/>
    <w:rPr>
      <w:b/>
    </w:rPr>
  </w:style>
  <w:style w:type="character" w:styleId="Hyperlink">
    <w:name w:val="Hyperlink"/>
    <w:basedOn w:val="DefaultParagraphFont"/>
    <w:uiPriority w:val="99"/>
    <w:unhideWhenUsed/>
    <w:rsid w:val="00354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3524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TLIU4001 Implement and monitor environmental protection policies and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