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7FA" w:rsidP="008147FA">
      <w:pPr>
        <w:pStyle w:val="Title"/>
      </w:pPr>
      <w:r>
        <w:fldChar w:fldCharType="begin"/>
      </w:r>
      <w:r>
        <w:instrText xml:space="preserve"> TITLE   \* MERGEFORMAT </w:instrText>
      </w:r>
      <w:r>
        <w:fldChar w:fldCharType="separate"/>
      </w:r>
      <w:r>
        <w:t>TLIU4001 Implement and monitor environmental protection policies and procedures</w:t>
      </w:r>
      <w:r>
        <w:fldChar w:fldCharType="end"/>
      </w:r>
    </w:p>
    <w:p w:rsidR="008147FA" w:rsidP="008147FA">
      <w:pPr>
        <w:pStyle w:val="Version"/>
        <w:sectPr w:rsidSect="000057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5741" w:rsidP="00005741">
      <w:pPr>
        <w:pStyle w:val="SuperHeading"/>
      </w:pPr>
      <w:r w:rsidRPr="00005741">
        <w:t>TLIU4001 Implement and monitor environmental protection policies and procedures</w:t>
      </w:r>
    </w:p>
    <w:p w:rsidR="00000000" w:rsidRPr="00005741" w:rsidP="00005741">
      <w:pPr>
        <w:pStyle w:val="Heading1"/>
      </w:pPr>
      <w:bookmarkStart w:id="1" w:name="O_1120879"/>
      <w:bookmarkEnd w:id="1"/>
      <w:r w:rsidRPr="00005741">
        <w:t>Modification History</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Release 2. This is the second release of this unit of competency in the TLI Transport and Logistics Training Package:</w:t>
            </w:r>
          </w:p>
          <w:p w:rsidR="00000000" w:rsidRPr="00005741" w:rsidP="00005741">
            <w:pPr>
              <w:pStyle w:val="ListBullet"/>
            </w:pPr>
            <w:r w:rsidRPr="00005741">
              <w:t>Minor statement changes in unit Application</w:t>
            </w:r>
          </w:p>
          <w:p w:rsidR="00000000" w:rsidRPr="00005741" w:rsidP="00005741">
            <w:pPr>
              <w:pStyle w:val="ListBullet"/>
            </w:pPr>
            <w:r w:rsidRPr="00005741">
              <w:t>Minor statement changes in Performance Evidence</w:t>
            </w:r>
          </w:p>
          <w:p w:rsidR="00000000" w:rsidRPr="00005741" w:rsidP="00005741">
            <w:pPr>
              <w:pStyle w:val="ListBullet"/>
            </w:pPr>
            <w:r w:rsidRPr="00005741">
              <w:t>Minor statement changes in Knowledge Evidence</w:t>
            </w:r>
          </w:p>
          <w:p w:rsidR="00000000" w:rsidP="00005741">
            <w:pPr>
              <w:pStyle w:val="ListBullet"/>
              <w:rPr>
                <w:lang w:val="en-NZ"/>
              </w:rPr>
            </w:pPr>
            <w:r w:rsidRPr="00005741">
              <w:t>Minor statement changes in Assessment Conditions.</w:t>
            </w:r>
          </w:p>
        </w:tc>
      </w:tr>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 xml:space="preserve">Release 1. This is the first release of this unit of competency in </w:t>
            </w:r>
            <w:r w:rsidRPr="00005741">
              <w:t>the TLI Transport and Logistics Training Package.</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2" w:name="O_1120878"/>
      <w:bookmarkEnd w:id="2"/>
      <w:r w:rsidRPr="00005741">
        <w:t>Application</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This unit involves the skills and knowledge required to implement and monitor environmental protection policies and procedures.</w:t>
            </w:r>
          </w:p>
          <w:p w:rsidR="00000000" w:rsidRPr="00005741" w:rsidP="00005741">
            <w:pPr>
              <w:pStyle w:val="BodyText"/>
            </w:pPr>
            <w:r w:rsidRPr="00005741">
              <w:t>It includes accessing relevant information concerning environmental protection regulations and procedures as well as implementing and monitoring environmental hazard procedures, related control procedures and required records and documentation.</w:t>
            </w:r>
          </w:p>
          <w:p w:rsidR="00000000" w:rsidRPr="00005741" w:rsidP="00005741">
            <w:pPr>
              <w:pStyle w:val="BodyText"/>
            </w:pPr>
            <w:r w:rsidRPr="00005741">
              <w:t>People achi</w:t>
            </w:r>
            <w:r w:rsidRPr="00005741">
              <w:t>eving competence in this unit will need to comply with relevant national, state/territory legislative and regulatory requirements and codes of practice.</w:t>
            </w:r>
          </w:p>
          <w:p w:rsidR="00000000" w:rsidRPr="00005741" w:rsidP="00005741">
            <w:pPr>
              <w:pStyle w:val="BodyText"/>
            </w:pPr>
            <w:r w:rsidRPr="00005741">
              <w:t>Work is generally performed within a team environment.</w:t>
            </w:r>
          </w:p>
          <w:p w:rsidR="00000000" w:rsidRPr="00005741" w:rsidP="00005741">
            <w:pPr>
              <w:pStyle w:val="BodyText"/>
            </w:pPr>
            <w:r w:rsidRPr="00005741">
              <w:t>No licensing, legislative or certification requi</w:t>
            </w:r>
            <w:r w:rsidRPr="00005741">
              <w:t>rements apply to this unit at the time of publication.</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3" w:name="O_1120877"/>
      <w:bookmarkEnd w:id="3"/>
      <w:r w:rsidRPr="00005741">
        <w:t>Pre-requisite Unit</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Not applicable.</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4" w:name="O_1120876"/>
      <w:bookmarkEnd w:id="4"/>
      <w:r w:rsidRPr="00005741">
        <w:t>Competency Field</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U ‒ Environment</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5" w:name="O_1120875"/>
      <w:bookmarkEnd w:id="5"/>
      <w:r w:rsidRPr="00005741">
        <w:t>Unit Sector</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Rail sector.</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6" w:name="O_1120874"/>
      <w:bookmarkEnd w:id="6"/>
      <w:r w:rsidRPr="0000574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57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PERFORMANCE CRITERIA</w:t>
            </w:r>
          </w:p>
        </w:tc>
      </w:tr>
      <w:tr w:rsidTr="0000574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Performance criteria describe the performance needed to demonstrate achievement of the element.</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Access information about environmental protec</w:t>
            </w:r>
            <w:r w:rsidRPr="00005741">
              <w:rPr>
                <w:rStyle w:val="SpecialBold"/>
              </w:rPr>
              <w:t>tion regulations and procedures</w:t>
            </w: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Relevant provisions of environmental legislation and codes of practice are accurately followed</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Information on workplace environmental policies, procedures and progra</w:t>
            </w:r>
            <w:r w:rsidRPr="00005741">
              <w:t>ms is stored in a readily accessible location, in accordance with workplace procedures</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Information is accurately and clearly explained to the work team and updated in accordance with workplace policy changes</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 xml:space="preserve">Information about the outcomes of </w:t>
            </w:r>
            <w:r w:rsidRPr="00005741">
              <w:t>environmental risk identification and control procedures is provided to appropriate personnel</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Implement and monitor environmental hazard procedures</w:t>
            </w: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Existing and potential environmental hazards in the workplace are identified and reported</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Identified hazards are assessed in relation to relevant environmental protection policies</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Workplace procedures for dealing with hazardous events are implemented to ensure that prompt control action is taken</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Hazardous events are investigated t</w:t>
            </w:r>
            <w:r w:rsidRPr="00005741">
              <w:t>o identify causes, and control measures are implemented to prevent recurrence and minimise risks of such events</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rPr>
                <w:rStyle w:val="SpecialBold"/>
              </w:rPr>
              <w:t>Implement and monitor environmental control procedures</w:t>
            </w: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Existing environmental protection measures are implemented, monitored and reviewed</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t>Environmental protection procedures are implemented and work group adherence to them is monitored</w:t>
            </w:r>
          </w:p>
        </w:tc>
      </w:tr>
      <w:tr w:rsidTr="0000574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0574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05741">
            <w:pPr>
              <w:pStyle w:val="BodyText"/>
              <w:rPr>
                <w:lang w:val="en-NZ"/>
              </w:rPr>
            </w:pPr>
            <w:r w:rsidRPr="0000574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Required improvements to existing control measur</w:t>
            </w:r>
            <w:r w:rsidRPr="00005741">
              <w:t>es are identified, including required resources for implementation, and reported to appropriate personnel</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7" w:name="O_1120873"/>
      <w:bookmarkEnd w:id="7"/>
      <w:r w:rsidRPr="00005741">
        <w:t>Foundation Skills</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Foundation skills essential to performance are explicit in the performance criteria of this unit of competency.</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8" w:name="O_1120872"/>
      <w:bookmarkEnd w:id="8"/>
      <w:r w:rsidRPr="00005741">
        <w:t>Range of Conditions</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Range is restricted to essential operating conditions and any other variables essential to the work environment.</w:t>
            </w:r>
          </w:p>
          <w:p w:rsidR="00000000" w:rsidRPr="00005741" w:rsidP="00005741">
            <w:pPr>
              <w:pStyle w:val="BodyText"/>
            </w:pPr>
            <w:r w:rsidRPr="00005741">
              <w:t>Non-essential conditions can be found in the TLI Transport and Logistics Training Package Companion V</w:t>
            </w:r>
            <w:r w:rsidRPr="00005741">
              <w:t>olume Implementation Guide.</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9" w:name="O_1120871"/>
      <w:bookmarkEnd w:id="9"/>
      <w:r w:rsidRPr="00005741">
        <w:t>Unit Mapping Information</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This unit replaces and is equivalent to TLIU4001A Implement and monitor environmental protection policies and procedures.</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10" w:name="O_1120880"/>
      <w:bookmarkEnd w:id="10"/>
      <w:r w:rsidRPr="00005741">
        <w:t>Links</w:t>
      </w:r>
    </w:p>
    <w:p w:rsidR="00000000" w:rsidRPr="00005741" w:rsidP="008147FA">
      <w:pPr>
        <w:pStyle w:val="BodyText"/>
      </w:pPr>
      <w:r w:rsidRPr="000057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7DA4">
        <w:rPr>
          <w:rStyle w:val="Hyperlink"/>
        </w:rPr>
        <w:t>https://vetnet.gov.au/Pages/TrainingDocs.aspx?q=df441c6e-213d-43e3-874c-0b3f7036d851</w:t>
      </w:r>
      <w:r>
        <w:fldChar w:fldCharType="end"/>
      </w:r>
    </w:p>
    <w:p w:rsidR="00000000" w:rsidRPr="00005741" w:rsidP="008147FA">
      <w:pPr>
        <w:pStyle w:val="BodyText"/>
        <w:sectPr w:rsidSect="00005741">
          <w:headerReference w:type="default" r:id="rId10"/>
          <w:footerReference w:type="default" r:id="rId11"/>
          <w:pgSz w:w="11908" w:h="16833"/>
          <w:pgMar w:top="1702" w:right="1418" w:bottom="1702" w:left="1418" w:header="992" w:footer="992" w:gutter="0"/>
          <w:cols w:space="720"/>
          <w:noEndnote/>
          <w:docGrid w:linePitch="299"/>
        </w:sectPr>
      </w:pPr>
    </w:p>
    <w:p w:rsidR="00000000" w:rsidRPr="00005741" w:rsidP="00005741">
      <w:pPr>
        <w:pStyle w:val="SuperHeading"/>
      </w:pPr>
      <w:r w:rsidRPr="00005741">
        <w:t>Assessment Requirements for TLIU4001 Implement and monitor envi</w:t>
      </w:r>
      <w:r w:rsidRPr="00005741">
        <w:t>ronmental protection policies and procedures</w:t>
      </w:r>
    </w:p>
    <w:p w:rsidR="00000000" w:rsidRPr="00005741" w:rsidP="00005741">
      <w:pPr>
        <w:pStyle w:val="Heading1"/>
      </w:pPr>
      <w:bookmarkStart w:id="11" w:name="O_1120869"/>
      <w:bookmarkEnd w:id="11"/>
      <w:r w:rsidRPr="00005741">
        <w:t>Modification History</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Release 2. This is the second release of this unit of competency in the TLI Transport and Logistics Training Package:</w:t>
            </w:r>
          </w:p>
          <w:p w:rsidR="00000000" w:rsidRPr="00005741" w:rsidP="00005741">
            <w:pPr>
              <w:pStyle w:val="ListBullet"/>
            </w:pPr>
            <w:r w:rsidRPr="00005741">
              <w:t>Minor statement changes in unit Application</w:t>
            </w:r>
          </w:p>
          <w:p w:rsidR="00000000" w:rsidRPr="00005741" w:rsidP="00005741">
            <w:pPr>
              <w:pStyle w:val="ListBullet"/>
            </w:pPr>
            <w:r w:rsidRPr="00005741">
              <w:t>Minor statement changes in Performance Evidence</w:t>
            </w:r>
          </w:p>
          <w:p w:rsidR="00000000" w:rsidRPr="00005741" w:rsidP="00005741">
            <w:pPr>
              <w:pStyle w:val="ListBullet"/>
            </w:pPr>
            <w:r w:rsidRPr="00005741">
              <w:t>Minor statement changes in Knowledge Evidence</w:t>
            </w:r>
          </w:p>
          <w:p w:rsidR="00000000" w:rsidP="00005741">
            <w:pPr>
              <w:pStyle w:val="ListBullet"/>
              <w:rPr>
                <w:lang w:val="en-NZ"/>
              </w:rPr>
            </w:pPr>
            <w:r w:rsidRPr="00005741">
              <w:t>Minor statement changes in Assessment Conditions.</w:t>
            </w:r>
          </w:p>
        </w:tc>
      </w:tr>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Release 1. This is the first release of this unit of competency in the TLI Transport and Logistics Training Pac</w:t>
            </w:r>
            <w:r w:rsidRPr="00005741">
              <w:t>kage.</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12" w:name="O_1120868"/>
      <w:bookmarkEnd w:id="12"/>
      <w:r w:rsidRPr="00005741">
        <w:t>Performance Evidence</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Evidence required to demonstrate competence in this unit must be relevant to and satisfy all of the requirements of the elements and performance criteria on at least one occasion and include:</w:t>
            </w:r>
          </w:p>
          <w:p w:rsidR="00000000" w:rsidRPr="00005741" w:rsidP="00005741">
            <w:pPr>
              <w:pStyle w:val="ListBullet"/>
            </w:pPr>
            <w:r w:rsidRPr="00005741">
              <w:t>communicating a</w:t>
            </w:r>
            <w:r w:rsidRPr="00005741">
              <w:t>nd working effectively with others orally and in writing when implementing and monitoring environmental protection procedures</w:t>
            </w:r>
          </w:p>
          <w:p w:rsidR="00000000" w:rsidRPr="00005741" w:rsidP="00005741">
            <w:pPr>
              <w:pStyle w:val="ListBullet"/>
            </w:pPr>
            <w:r w:rsidRPr="00005741">
              <w:t>completing documentation related to implementing and monitoring environmental protection procedures</w:t>
            </w:r>
          </w:p>
          <w:p w:rsidR="00000000" w:rsidRPr="00005741" w:rsidP="00005741">
            <w:pPr>
              <w:pStyle w:val="ListBullet"/>
            </w:pPr>
            <w:r w:rsidRPr="00005741">
              <w:t>counselling, advising and info</w:t>
            </w:r>
            <w:r w:rsidRPr="00005741">
              <w:t>rming others on environmental protection matters</w:t>
            </w:r>
          </w:p>
          <w:p w:rsidR="00000000" w:rsidRPr="00005741" w:rsidP="00005741">
            <w:pPr>
              <w:pStyle w:val="ListBullet"/>
            </w:pPr>
            <w:r w:rsidRPr="00005741">
              <w:t>identifying and correctly using equipment and vehicles in accordance with environmental protection regulations and guidelines</w:t>
            </w:r>
          </w:p>
          <w:p w:rsidR="00000000" w:rsidRPr="00005741" w:rsidP="00005741">
            <w:pPr>
              <w:pStyle w:val="ListBullet"/>
            </w:pPr>
            <w:r w:rsidRPr="00005741">
              <w:t>interpreting and following operational instructions and prioritising work</w:t>
            </w:r>
          </w:p>
          <w:p w:rsidR="00000000" w:rsidRPr="00005741" w:rsidP="00005741">
            <w:pPr>
              <w:pStyle w:val="ListBullet"/>
            </w:pPr>
            <w:r w:rsidRPr="00005741">
              <w:t>modifying activities depending on operational contingencies, risk situations and environments</w:t>
            </w:r>
          </w:p>
          <w:p w:rsidR="00000000" w:rsidRPr="00005741" w:rsidP="00005741">
            <w:pPr>
              <w:pStyle w:val="ListBullet"/>
            </w:pPr>
            <w:r w:rsidRPr="00005741">
              <w:t>monitoring work activities in terms of planned schedule</w:t>
            </w:r>
          </w:p>
          <w:p w:rsidR="00000000" w:rsidRPr="00005741" w:rsidP="00005741">
            <w:pPr>
              <w:pStyle w:val="ListBullet"/>
            </w:pPr>
            <w:r w:rsidRPr="00005741">
              <w:t>providing leadership and working collaboratively with others when implementing and monitoring environmenta</w:t>
            </w:r>
            <w:r w:rsidRPr="00005741">
              <w:t>l protection procedures</w:t>
            </w:r>
          </w:p>
          <w:p w:rsidR="00000000" w:rsidRPr="00005741" w:rsidP="00005741">
            <w:pPr>
              <w:pStyle w:val="ListBullet"/>
            </w:pPr>
            <w:r w:rsidRPr="00005741">
              <w:t>reading and interpreting instructions, procedures, information and signs relevant to implementing and monitoring environmental protection procedures</w:t>
            </w:r>
          </w:p>
          <w:p w:rsidR="00000000" w:rsidRPr="00005741" w:rsidP="00005741">
            <w:pPr>
              <w:pStyle w:val="ListBullet"/>
            </w:pPr>
            <w:r w:rsidRPr="00005741">
              <w:t>recognising potential environmental risks and ways of minimising them</w:t>
            </w:r>
          </w:p>
          <w:p w:rsidR="00000000" w:rsidRPr="00005741" w:rsidP="00005741">
            <w:pPr>
              <w:pStyle w:val="ListBullet"/>
            </w:pPr>
            <w:r w:rsidRPr="00005741">
              <w:t>reporting and</w:t>
            </w:r>
            <w:r w:rsidRPr="00005741">
              <w:t>/or rectifying identified problems promptly, in accordance with regulatory requirements and workplace procedures</w:t>
            </w:r>
          </w:p>
          <w:p w:rsidR="00000000" w:rsidRPr="00005741" w:rsidP="00005741">
            <w:pPr>
              <w:pStyle w:val="ListBullet"/>
            </w:pPr>
            <w:r w:rsidRPr="00005741">
              <w:t>selecting and using required personal protective equipment (PPE), and conforming to industry and work health and safety (WHS)/occupational heal</w:t>
            </w:r>
            <w:r w:rsidRPr="00005741">
              <w:t>th and safety (OHS) standards</w:t>
            </w:r>
          </w:p>
          <w:p w:rsidR="00000000" w:rsidRPr="00005741" w:rsidP="00005741">
            <w:pPr>
              <w:pStyle w:val="ListBullet"/>
            </w:pPr>
            <w:r w:rsidRPr="00005741">
              <w:t>working systematically with required attention to detail without injury to self or others, or damage to goods or equipment.</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13" w:name="O_1120867"/>
      <w:bookmarkEnd w:id="13"/>
      <w:r w:rsidRPr="00005741">
        <w:t>Knowledge Evidence</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 xml:space="preserve">Evidence required to demonstrate competence in this unit must </w:t>
            </w:r>
            <w:r w:rsidRPr="00005741">
              <w:t>be relevant to and satisfy all of the requirements of the elements and performance criteria and include knowledge of:</w:t>
            </w:r>
          </w:p>
          <w:p w:rsidR="00000000" w:rsidRPr="00005741" w:rsidP="00005741">
            <w:pPr>
              <w:pStyle w:val="ListBullet"/>
            </w:pPr>
            <w:r w:rsidRPr="00005741">
              <w:t>equipment and resources required when implementing and monitoring environmental protection, and instructions for their use</w:t>
            </w:r>
          </w:p>
          <w:p w:rsidR="00000000" w:rsidRPr="00005741" w:rsidP="00005741">
            <w:pPr>
              <w:pStyle w:val="ListBullet"/>
            </w:pPr>
            <w:r w:rsidRPr="00005741">
              <w:t>hierarchy of control principles for environmental risks (including preferred models for risk elimination, engineering controls, administrative controls and specific environmental protection techniques)</w:t>
            </w:r>
          </w:p>
          <w:p w:rsidR="00000000" w:rsidRPr="00005741" w:rsidP="00005741">
            <w:pPr>
              <w:pStyle w:val="ListBullet"/>
            </w:pPr>
            <w:r w:rsidRPr="00005741">
              <w:t>problems that can occur when implementing and monitori</w:t>
            </w:r>
            <w:r w:rsidRPr="00005741">
              <w:t>ng environmental protection procedures</w:t>
            </w:r>
          </w:p>
          <w:p w:rsidR="00000000" w:rsidRPr="00005741" w:rsidP="00005741">
            <w:pPr>
              <w:pStyle w:val="ListBullet"/>
            </w:pPr>
            <w:r w:rsidRPr="00005741">
              <w:t>relevant management systems and procedures for environmental management</w:t>
            </w:r>
          </w:p>
          <w:p w:rsidR="00000000" w:rsidRPr="00005741" w:rsidP="00005741">
            <w:pPr>
              <w:pStyle w:val="ListBullet"/>
            </w:pPr>
            <w:r w:rsidRPr="00005741">
              <w:t>relevant national, state/territory legislative and regulatory requirements and codes of practice</w:t>
            </w:r>
          </w:p>
          <w:p w:rsidR="00000000" w:rsidRPr="00005741" w:rsidP="00005741">
            <w:pPr>
              <w:pStyle w:val="ListBullet"/>
            </w:pPr>
            <w:r w:rsidRPr="00005741">
              <w:t>significance of energy efficient opportunities (</w:t>
            </w:r>
            <w:r w:rsidRPr="00005741">
              <w:t>EEO) principles and practice for environmental management</w:t>
            </w:r>
          </w:p>
          <w:p w:rsidR="00000000" w:rsidRPr="00005741" w:rsidP="00005741">
            <w:pPr>
              <w:pStyle w:val="ListBullet"/>
            </w:pPr>
            <w:r w:rsidRPr="00005741">
              <w:t>workplace environmental hazards and related hazard control measures</w:t>
            </w:r>
          </w:p>
          <w:p w:rsidR="00000000" w:rsidRPr="00005741" w:rsidP="00005741">
            <w:pPr>
              <w:pStyle w:val="ListBullet"/>
            </w:pPr>
            <w:r w:rsidRPr="00005741">
              <w:t>workplace environmental operational risks and related precautions to control these risks</w:t>
            </w:r>
          </w:p>
          <w:p w:rsidR="00000000" w:rsidRPr="00005741" w:rsidP="00005741">
            <w:pPr>
              <w:pStyle w:val="ListBullet"/>
            </w:pPr>
            <w:r w:rsidRPr="00005741">
              <w:t>workplace environmental protection standa</w:t>
            </w:r>
            <w:r w:rsidRPr="00005741">
              <w:t>rds</w:t>
            </w:r>
          </w:p>
          <w:p w:rsidR="00000000" w:rsidRPr="00005741" w:rsidP="00005741">
            <w:pPr>
              <w:pStyle w:val="ListBullet"/>
            </w:pPr>
            <w:r w:rsidRPr="00005741">
              <w:t>workplace procedures and guidelines for implementing and monitoring environmental protection</w:t>
            </w:r>
          </w:p>
          <w:p w:rsidR="00000000" w:rsidRPr="00005741" w:rsidP="00005741">
            <w:pPr>
              <w:pStyle w:val="ListBullet"/>
            </w:pPr>
            <w:r w:rsidRPr="00005741">
              <w:t>workplace reporting and recording processes and procedures.</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14" w:name="O_1120866"/>
      <w:bookmarkEnd w:id="14"/>
      <w:r w:rsidRPr="00005741">
        <w:t>Assessment Conditions</w:t>
      </w:r>
    </w:p>
    <w:tbl>
      <w:tblPr>
        <w:tblW w:w="9497" w:type="dxa"/>
        <w:tblLayout w:type="fixed"/>
        <w:tblCellMar>
          <w:left w:w="62" w:type="dxa"/>
          <w:right w:w="62" w:type="dxa"/>
        </w:tblCellMar>
        <w:tblLook w:val="0000"/>
      </w:tblPr>
      <w:tblGrid>
        <w:gridCol w:w="9497"/>
      </w:tblGrid>
      <w:tr w:rsidTr="0000574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05741" w:rsidP="00005741">
            <w:pPr>
              <w:pStyle w:val="BodyText"/>
            </w:pPr>
            <w:r w:rsidRPr="00005741">
              <w:t xml:space="preserve">Assessors must hold credentials specified within the Standards for Registered Training Organisations current at the time of assessment. </w:t>
            </w:r>
          </w:p>
          <w:p w:rsidR="00000000" w:rsidRPr="00005741" w:rsidP="00005741">
            <w:pPr>
              <w:pStyle w:val="BodyText"/>
            </w:pPr>
            <w:r w:rsidRPr="00005741">
              <w:t>Assessment must satisfy the Principles of Assessment and Rules of Evidence and all regulatory requirements included wit</w:t>
            </w:r>
            <w:r w:rsidRPr="00005741">
              <w:t>hin the Standards for Registered Training Organisations current at the time of assessment.</w:t>
            </w:r>
          </w:p>
          <w:p w:rsidR="00000000" w:rsidRPr="00005741" w:rsidP="00005741">
            <w:pPr>
              <w:pStyle w:val="BodyText"/>
            </w:pPr>
            <w:r w:rsidRPr="00005741">
              <w:t>Assessment must occur in workplace operational situations where it is appropriate to do so; where this is not appropriate, assessment must occur in simulated workpla</w:t>
            </w:r>
            <w:r w:rsidRPr="00005741">
              <w:t>ce operational situations that replicate workplace conditions.</w:t>
            </w:r>
          </w:p>
          <w:p w:rsidR="00000000" w:rsidRPr="00005741" w:rsidP="00005741">
            <w:pPr>
              <w:pStyle w:val="BodyText"/>
            </w:pPr>
            <w:r w:rsidRPr="00005741">
              <w:t>Assessment processes and techniques must be appropriate to the language, literacy and numeracy requirements of the work being performed and the needs of the candidate.</w:t>
            </w:r>
          </w:p>
          <w:p w:rsidR="00000000" w:rsidRPr="00005741" w:rsidP="00005741">
            <w:pPr>
              <w:pStyle w:val="BodyText"/>
            </w:pPr>
            <w:r w:rsidRPr="00005741">
              <w:t xml:space="preserve">Resources for assessment </w:t>
            </w:r>
            <w:r w:rsidRPr="00005741">
              <w:t>must include access to:</w:t>
            </w:r>
          </w:p>
          <w:p w:rsidR="00000000" w:rsidRPr="00005741" w:rsidP="00005741">
            <w:pPr>
              <w:pStyle w:val="ListBullet"/>
            </w:pPr>
            <w:r w:rsidRPr="00005741">
              <w:t>a range of relevant exercises, case studies and/or other simulations</w:t>
            </w:r>
          </w:p>
          <w:p w:rsidR="00000000" w:rsidRPr="00005741" w:rsidP="00005741">
            <w:pPr>
              <w:pStyle w:val="ListBullet"/>
            </w:pPr>
            <w:r w:rsidRPr="00005741">
              <w:t>relevant and appropriate materials, tools, equipment and PPE currently used in industry</w:t>
            </w:r>
          </w:p>
          <w:p w:rsidR="00000000" w:rsidRPr="00005741" w:rsidP="00005741">
            <w:pPr>
              <w:pStyle w:val="ListBullet"/>
            </w:pPr>
            <w:r w:rsidRPr="00005741">
              <w:t>applicable documentation including workplace procedures, regulations, code</w:t>
            </w:r>
            <w:r w:rsidRPr="00005741">
              <w:t>s of practice and operation manuals.</w:t>
            </w:r>
          </w:p>
        </w:tc>
      </w:tr>
    </w:tbl>
    <w:p w:rsidR="00000000" w:rsidRPr="00005741" w:rsidP="00005741">
      <w:pPr>
        <w:pStyle w:val="NoPaddingFontSize1"/>
      </w:pPr>
    </w:p>
    <w:p w:rsidR="00000000" w:rsidRPr="00005741" w:rsidP="00005741">
      <w:pPr>
        <w:pStyle w:val="AllowPageBreak"/>
      </w:pPr>
    </w:p>
    <w:p w:rsidR="00000000" w:rsidRPr="00005741" w:rsidP="00005741">
      <w:pPr>
        <w:pStyle w:val="Heading1"/>
      </w:pPr>
      <w:bookmarkStart w:id="15" w:name="O_1120881"/>
      <w:bookmarkEnd w:id="15"/>
      <w:r w:rsidRPr="00005741">
        <w:t>Links</w:t>
      </w:r>
    </w:p>
    <w:p w:rsidR="00000000" w:rsidRPr="00005741" w:rsidP="008147FA">
      <w:pPr>
        <w:pStyle w:val="BodyText"/>
      </w:pPr>
      <w:r w:rsidRPr="0000574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C7DA4">
        <w:rPr>
          <w:rStyle w:val="Hyperlink"/>
        </w:rPr>
        <w:t>https://vetnet.gov.au/Pages/TrainingDocs.aspx?q=df441c6e-213d-43e3-874c-0b3f7036d851</w:t>
      </w:r>
      <w:r>
        <w:fldChar w:fldCharType="end"/>
      </w:r>
    </w:p>
    <w:p w:rsidR="00000000" w:rsidRPr="00005741" w:rsidP="00005741"/>
    <w:sectPr w:rsidSect="000057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rsidRPr="008147FA" w:rsidP="008147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7FA" w:rsidP="00005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47FA" w:rsidP="000057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147FA" w:rsidP="000057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rsidP="00005741">
    <w:pPr>
      <w:pStyle w:val="Footer"/>
      <w:framePr w:wrap="around"/>
    </w:pPr>
    <w:r>
      <w:fldChar w:fldCharType="begin"/>
    </w:r>
    <w:r>
      <w:instrText xml:space="preserve"> DOCPROPERTY  Subject  \* MERGEFORMAT </w:instrText>
    </w:r>
    <w:r>
      <w:fldChar w:fldCharType="separate"/>
    </w:r>
    <w:r w:rsidR="008147FA">
      <w:t>Approved</w:t>
    </w:r>
    <w:r w:rsidR="008147FA">
      <w:fldChar w:fldCharType="end"/>
    </w:r>
    <w:r>
      <w:tab/>
      <w:t xml:space="preserve">Page </w:t>
    </w:r>
    <w:r>
      <w:fldChar w:fldCharType="begin"/>
    </w:r>
    <w:r>
      <w:instrText xml:space="preserve"> PAGE  \* Arabic  \* MERGEFORMAT </w:instrText>
    </w:r>
    <w:r>
      <w:fldChar w:fldCharType="separate"/>
    </w:r>
    <w:r w:rsidR="008147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47FA">
      <w:rPr>
        <w:noProof/>
      </w:rPr>
      <w:t>4</w:t>
    </w:r>
    <w:r>
      <w:rPr>
        <w:noProof/>
      </w:rPr>
      <w:fldChar w:fldCharType="end"/>
    </w:r>
  </w:p>
  <w:p w:rsidR="00005741" w:rsidP="00005741">
    <w:pPr>
      <w:pStyle w:val="Footer"/>
      <w:framePr w:wrap="around"/>
    </w:pPr>
    <w:r>
      <w:t xml:space="preserve">© Commonwealth of Australia, </w:t>
    </w:r>
    <w:r>
      <w:fldChar w:fldCharType="begin"/>
    </w:r>
    <w:r>
      <w:instrText xml:space="preserve"> DATE  \@ "yyyy"  \* MERGEFORMAT </w:instrText>
    </w:r>
    <w:r>
      <w:fldChar w:fldCharType="separate"/>
    </w:r>
    <w:r w:rsidR="008147FA">
      <w:rPr>
        <w:noProof/>
      </w:rPr>
      <w:t>2025</w:t>
    </w:r>
    <w:r>
      <w:fldChar w:fldCharType="end"/>
    </w:r>
    <w:r>
      <w:tab/>
    </w:r>
    <w:r>
      <w:fldChar w:fldCharType="begin"/>
    </w:r>
    <w:r>
      <w:instrText xml:space="preserve"> DOCPROPERTY  Author  \* MERGEFORMAT </w:instrText>
    </w:r>
    <w:r>
      <w:fldChar w:fldCharType="separate"/>
    </w:r>
    <w:r w:rsidR="008147FA">
      <w:t>Industry Skills Australia</w:t>
    </w:r>
    <w:r w:rsidR="008147FA">
      <w:fldChar w:fldCharType="end"/>
    </w:r>
  </w:p>
  <w:p w:rsidR="00005741" w:rsidP="00005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7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5741" w:rsidRPr="008147FA" w:rsidP="008147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7FA" w:rsidRPr="002D2AF8" w:rsidP="00005741">
    <w:pPr>
      <w:pStyle w:val="Header"/>
      <w:framePr w:wrap="around"/>
    </w:pPr>
    <w:r>
      <w:fldChar w:fldCharType="begin"/>
    </w:r>
    <w:r>
      <w:instrText xml:space="preserve"> TITLE   \* MERGEFORMAT </w:instrText>
    </w:r>
    <w:r>
      <w:fldChar w:fldCharType="separate"/>
    </w:r>
    <w:r>
      <w:t>TLIU4001 Implement and monitor environmental protection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47FA" w:rsidP="000057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41" w:rsidRPr="002D2AF8" w:rsidP="00005741">
    <w:pPr>
      <w:pStyle w:val="Header"/>
      <w:framePr w:wrap="around"/>
    </w:pPr>
    <w:r>
      <w:fldChar w:fldCharType="begin"/>
    </w:r>
    <w:r>
      <w:instrText xml:space="preserve"> TITLE   \* MERGEFORMAT </w:instrText>
    </w:r>
    <w:r>
      <w:fldChar w:fldCharType="separate"/>
    </w:r>
    <w:r w:rsidR="008147FA">
      <w:t>TLIU4001 Implement and monitor environmental protection policies and procedures</w:t>
    </w:r>
    <w:r w:rsidR="008147FA">
      <w:fldChar w:fldCharType="end"/>
    </w:r>
    <w:r>
      <w:tab/>
      <w:t xml:space="preserve">Date this document was generated: </w:t>
    </w:r>
    <w:r>
      <w:fldChar w:fldCharType="begin"/>
    </w:r>
    <w:r>
      <w:instrText xml:space="preserve"> CREATEDATE  \@ "d MMMM yyyy"  \* MERGEFORMAT </w:instrText>
    </w:r>
    <w:r>
      <w:fldChar w:fldCharType="separate"/>
    </w:r>
    <w:r w:rsidR="008147FA">
      <w:rPr>
        <w:noProof/>
      </w:rPr>
      <w:t>2 March 2025</w:t>
    </w:r>
    <w:r>
      <w:fldChar w:fldCharType="end"/>
    </w:r>
  </w:p>
  <w:p w:rsidR="00005741" w:rsidP="00005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A25B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EC67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5741"/>
    <w:pPr>
      <w:spacing w:before="360" w:after="60"/>
      <w:outlineLvl w:val="0"/>
    </w:pPr>
    <w:rPr>
      <w:sz w:val="32"/>
    </w:rPr>
  </w:style>
  <w:style w:type="paragraph" w:styleId="Heading2">
    <w:name w:val="heading 2"/>
    <w:basedOn w:val="HeadingBase"/>
    <w:next w:val="BodyText"/>
    <w:link w:val="Heading2Char"/>
    <w:qFormat/>
    <w:rsid w:val="00005741"/>
    <w:pPr>
      <w:keepLines/>
      <w:spacing w:before="240" w:after="120"/>
      <w:outlineLvl w:val="1"/>
    </w:pPr>
    <w:rPr>
      <w:sz w:val="28"/>
      <w:szCs w:val="40"/>
    </w:rPr>
  </w:style>
  <w:style w:type="paragraph" w:styleId="Heading3">
    <w:name w:val="heading 3"/>
    <w:basedOn w:val="HeadingBase"/>
    <w:next w:val="BodyText"/>
    <w:link w:val="Heading3Char"/>
    <w:qFormat/>
    <w:rsid w:val="00005741"/>
    <w:pPr>
      <w:spacing w:before="180" w:after="120"/>
      <w:outlineLvl w:val="2"/>
    </w:pPr>
    <w:rPr>
      <w:spacing w:val="-10"/>
      <w:kern w:val="32"/>
    </w:rPr>
  </w:style>
  <w:style w:type="paragraph" w:styleId="Heading4">
    <w:name w:val="heading 4"/>
    <w:basedOn w:val="HeadingBase"/>
    <w:next w:val="BodyText"/>
    <w:link w:val="Heading4Char"/>
    <w:qFormat/>
    <w:rsid w:val="00005741"/>
    <w:pPr>
      <w:spacing w:before="160" w:after="120"/>
      <w:outlineLvl w:val="3"/>
    </w:pPr>
    <w:rPr>
      <w:sz w:val="22"/>
    </w:rPr>
  </w:style>
  <w:style w:type="paragraph" w:styleId="Heading5">
    <w:name w:val="heading 5"/>
    <w:basedOn w:val="HeadingBase"/>
    <w:next w:val="Normal"/>
    <w:link w:val="Heading5Char"/>
    <w:qFormat/>
    <w:rsid w:val="00005741"/>
    <w:pPr>
      <w:spacing w:before="80"/>
      <w:outlineLvl w:val="4"/>
    </w:pPr>
    <w:rPr>
      <w:color w:val="918585"/>
      <w:sz w:val="20"/>
    </w:rPr>
  </w:style>
  <w:style w:type="paragraph" w:styleId="Heading6">
    <w:name w:val="heading 6"/>
    <w:basedOn w:val="HeadingBase"/>
    <w:next w:val="Normal"/>
    <w:link w:val="Heading6Char"/>
    <w:qFormat/>
    <w:rsid w:val="00005741"/>
    <w:pPr>
      <w:spacing w:before="60"/>
      <w:outlineLvl w:val="5"/>
    </w:pPr>
    <w:rPr>
      <w:color w:val="918585"/>
      <w:sz w:val="20"/>
    </w:rPr>
  </w:style>
  <w:style w:type="paragraph" w:styleId="Heading7">
    <w:name w:val="heading 7"/>
    <w:basedOn w:val="Normal"/>
    <w:next w:val="Normal"/>
    <w:link w:val="Heading7Char"/>
    <w:qFormat/>
    <w:rsid w:val="00005741"/>
    <w:pPr>
      <w:ind w:left="720"/>
      <w:outlineLvl w:val="6"/>
    </w:pPr>
    <w:rPr>
      <w:i/>
    </w:rPr>
  </w:style>
  <w:style w:type="paragraph" w:styleId="Heading8">
    <w:name w:val="heading 8"/>
    <w:basedOn w:val="Normal"/>
    <w:next w:val="Normal"/>
    <w:link w:val="Heading8Char"/>
    <w:qFormat/>
    <w:rsid w:val="00005741"/>
    <w:pPr>
      <w:ind w:left="720"/>
      <w:outlineLvl w:val="7"/>
    </w:pPr>
    <w:rPr>
      <w:i/>
    </w:rPr>
  </w:style>
  <w:style w:type="paragraph" w:styleId="Heading9">
    <w:name w:val="heading 9"/>
    <w:basedOn w:val="Normal"/>
    <w:next w:val="Normal"/>
    <w:link w:val="Heading9Char"/>
    <w:qFormat/>
    <w:rsid w:val="00005741"/>
    <w:pPr>
      <w:ind w:left="720"/>
      <w:outlineLvl w:val="8"/>
    </w:pPr>
    <w:rPr>
      <w:i/>
    </w:rPr>
  </w:style>
  <w:style w:type="character" w:default="1" w:styleId="DefaultParagraphFont">
    <w:name w:val="Default Paragraph Font"/>
    <w:uiPriority w:val="1"/>
    <w:unhideWhenUsed/>
    <w:rsid w:val="00005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5741"/>
  </w:style>
  <w:style w:type="character" w:customStyle="1" w:styleId="Heading1Char">
    <w:name w:val="Heading 1 Char"/>
    <w:basedOn w:val="DefaultParagraphFont"/>
    <w:link w:val="Heading1"/>
    <w:rsid w:val="00005741"/>
    <w:rPr>
      <w:rFonts w:ascii="Times New Roman" w:eastAsia="Times New Roman" w:hAnsi="Times New Roman" w:cs="Times New Roman"/>
      <w:b/>
      <w:sz w:val="32"/>
      <w:szCs w:val="20"/>
      <w:lang w:eastAsia="en-US"/>
    </w:rPr>
  </w:style>
  <w:style w:type="paragraph" w:styleId="BodyText">
    <w:name w:val="Body Text"/>
    <w:basedOn w:val="Normal"/>
    <w:link w:val="BodyTextChar"/>
    <w:rsid w:val="00005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5741"/>
    <w:rPr>
      <w:rFonts w:ascii="Times New Roman" w:eastAsia="Times New Roman" w:hAnsi="Times New Roman" w:cs="Times New Roman"/>
      <w:sz w:val="24"/>
      <w:lang w:eastAsia="en-US"/>
    </w:rPr>
  </w:style>
  <w:style w:type="paragraph" w:styleId="ListBullet">
    <w:name w:val="List Bullet"/>
    <w:basedOn w:val="List"/>
    <w:rsid w:val="00005741"/>
    <w:pPr>
      <w:numPr>
        <w:numId w:val="11"/>
      </w:numPr>
      <w:tabs>
        <w:tab w:val="clear" w:pos="340"/>
      </w:tabs>
      <w:spacing w:before="40" w:after="40"/>
    </w:pPr>
  </w:style>
  <w:style w:type="character" w:customStyle="1" w:styleId="SpecialBold">
    <w:name w:val="Special Bold"/>
    <w:basedOn w:val="DefaultParagraphFont"/>
    <w:rsid w:val="00005741"/>
    <w:rPr>
      <w:b/>
      <w:spacing w:val="0"/>
    </w:rPr>
  </w:style>
  <w:style w:type="paragraph" w:customStyle="1" w:styleId="SuperHeading">
    <w:name w:val="SuperHeading"/>
    <w:basedOn w:val="Normal"/>
    <w:rsid w:val="00005741"/>
    <w:pPr>
      <w:spacing w:before="240" w:after="120"/>
      <w:outlineLvl w:val="0"/>
    </w:pPr>
    <w:rPr>
      <w:rFonts w:ascii="Times New Roman" w:hAnsi="Times New Roman"/>
      <w:b/>
      <w:sz w:val="32"/>
    </w:rPr>
  </w:style>
  <w:style w:type="paragraph" w:customStyle="1" w:styleId="AllowPageBreak">
    <w:name w:val="AllowPageBreak"/>
    <w:rsid w:val="0000574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05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5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5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5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5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5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5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5741"/>
    <w:rPr>
      <w:rFonts w:ascii="Courier New" w:eastAsia="Times New Roman" w:hAnsi="Courier New" w:cs="Times New Roman"/>
      <w:i/>
      <w:szCs w:val="20"/>
      <w:lang w:eastAsia="en-US"/>
    </w:rPr>
  </w:style>
  <w:style w:type="paragraph" w:customStyle="1" w:styleId="HeadingBase">
    <w:name w:val="Heading Base"/>
    <w:rsid w:val="00005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5741"/>
    <w:pPr>
      <w:tabs>
        <w:tab w:val="right" w:leader="dot" w:pos="9072"/>
      </w:tabs>
      <w:ind w:left="567"/>
    </w:pPr>
    <w:rPr>
      <w:szCs w:val="22"/>
    </w:rPr>
  </w:style>
  <w:style w:type="paragraph" w:customStyle="1" w:styleId="TOCBase">
    <w:name w:val="TOC Base"/>
    <w:rsid w:val="00005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5741"/>
    <w:pPr>
      <w:tabs>
        <w:tab w:val="right" w:leader="dot" w:pos="9072"/>
      </w:tabs>
      <w:spacing w:before="40" w:after="40"/>
      <w:ind w:left="284"/>
    </w:pPr>
    <w:rPr>
      <w:rFonts w:ascii="Times New Roman" w:hAnsi="Times New Roman"/>
    </w:rPr>
  </w:style>
  <w:style w:type="paragraph" w:styleId="TOC1">
    <w:name w:val="toc 1"/>
    <w:basedOn w:val="TOCBase"/>
    <w:next w:val="Normal"/>
    <w:rsid w:val="00005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5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5741"/>
    <w:rPr>
      <w:rFonts w:ascii="Times New Roman" w:eastAsia="Times New Roman" w:hAnsi="Times New Roman" w:cs="Times New Roman"/>
      <w:sz w:val="16"/>
      <w:lang w:eastAsia="en-US"/>
    </w:rPr>
  </w:style>
  <w:style w:type="paragraph" w:styleId="Title">
    <w:name w:val="Title"/>
    <w:basedOn w:val="HeadingBase"/>
    <w:link w:val="TitleChar"/>
    <w:qFormat/>
    <w:rsid w:val="00005741"/>
    <w:pPr>
      <w:spacing w:before="5040"/>
      <w:jc w:val="center"/>
    </w:pPr>
    <w:rPr>
      <w:sz w:val="48"/>
      <w:szCs w:val="72"/>
      <w:lang w:val="en-US"/>
    </w:rPr>
  </w:style>
  <w:style w:type="character" w:customStyle="1" w:styleId="TitleChar">
    <w:name w:val="Title Char"/>
    <w:basedOn w:val="DefaultParagraphFont"/>
    <w:link w:val="Title"/>
    <w:rsid w:val="00005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5741"/>
    <w:pPr>
      <w:tabs>
        <w:tab w:val="left" w:pos="3600"/>
        <w:tab w:val="left" w:pos="3958"/>
      </w:tabs>
    </w:pPr>
  </w:style>
  <w:style w:type="paragraph" w:styleId="List">
    <w:name w:val="List"/>
    <w:basedOn w:val="BodyText"/>
    <w:next w:val="BodyText"/>
    <w:rsid w:val="00005741"/>
    <w:pPr>
      <w:tabs>
        <w:tab w:val="left" w:pos="340"/>
      </w:tabs>
      <w:spacing w:before="60" w:after="60"/>
      <w:ind w:left="340" w:hanging="340"/>
    </w:pPr>
  </w:style>
  <w:style w:type="paragraph" w:customStyle="1" w:styleId="Note">
    <w:name w:val="Note"/>
    <w:basedOn w:val="BodyText"/>
    <w:rsid w:val="00005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5741"/>
    <w:pPr>
      <w:framePr w:wrap="auto" w:hAnchor="text" w:y="6049"/>
    </w:pPr>
    <w:rPr>
      <w:color w:val="000000"/>
      <w:sz w:val="40"/>
    </w:rPr>
  </w:style>
  <w:style w:type="paragraph" w:customStyle="1" w:styleId="TOCTitle">
    <w:name w:val="TOCTitle"/>
    <w:basedOn w:val="Heading1"/>
    <w:rsid w:val="00005741"/>
    <w:pPr>
      <w:spacing w:after="240"/>
      <w:jc w:val="center"/>
      <w:outlineLvl w:val="9"/>
    </w:pPr>
    <w:rPr>
      <w:caps/>
    </w:rPr>
  </w:style>
  <w:style w:type="paragraph" w:customStyle="1" w:styleId="Version">
    <w:name w:val="Version"/>
    <w:rsid w:val="00005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5741"/>
    <w:pPr>
      <w:numPr>
        <w:numId w:val="12"/>
      </w:numPr>
      <w:tabs>
        <w:tab w:val="clear" w:pos="680"/>
      </w:tabs>
    </w:pPr>
  </w:style>
  <w:style w:type="paragraph" w:styleId="Index1">
    <w:name w:val="index 1"/>
    <w:basedOn w:val="Normal"/>
    <w:next w:val="Normal"/>
    <w:semiHidden/>
    <w:rsid w:val="00005741"/>
    <w:pPr>
      <w:keepNext w:val="0"/>
      <w:tabs>
        <w:tab w:val="right" w:pos="4176"/>
      </w:tabs>
      <w:ind w:left="198" w:hanging="198"/>
    </w:pPr>
    <w:rPr>
      <w:rFonts w:ascii="Garamond" w:hAnsi="Garamond"/>
    </w:rPr>
  </w:style>
  <w:style w:type="paragraph" w:styleId="IndexHeading">
    <w:name w:val="index heading"/>
    <w:basedOn w:val="Normal"/>
    <w:next w:val="Index1"/>
    <w:semiHidden/>
    <w:rsid w:val="00005741"/>
    <w:pPr>
      <w:spacing w:before="120" w:after="120"/>
    </w:pPr>
    <w:rPr>
      <w:rFonts w:ascii="Arial" w:hAnsi="Arial"/>
      <w:b/>
      <w:color w:val="918585"/>
      <w:sz w:val="24"/>
    </w:rPr>
  </w:style>
  <w:style w:type="paragraph" w:styleId="Header">
    <w:name w:val="header"/>
    <w:basedOn w:val="Normal"/>
    <w:link w:val="HeaderChar"/>
    <w:rsid w:val="00005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5741"/>
    <w:rPr>
      <w:rFonts w:ascii="Times New Roman" w:eastAsia="Times New Roman" w:hAnsi="Times New Roman" w:cs="Times New Roman"/>
      <w:sz w:val="16"/>
      <w:szCs w:val="20"/>
      <w:lang w:val="en-GB" w:eastAsia="en-US"/>
    </w:rPr>
  </w:style>
  <w:style w:type="paragraph" w:customStyle="1" w:styleId="Chapter">
    <w:name w:val="Chapter"/>
    <w:basedOn w:val="Normal"/>
    <w:rsid w:val="00005741"/>
    <w:pPr>
      <w:spacing w:before="240"/>
    </w:pPr>
    <w:rPr>
      <w:rFonts w:ascii="Times New Roman" w:hAnsi="Times New Roman"/>
      <w:smallCaps/>
      <w:spacing w:val="80"/>
      <w:sz w:val="28"/>
    </w:rPr>
  </w:style>
  <w:style w:type="paragraph" w:customStyle="1" w:styleId="InChapter">
    <w:name w:val="InChapter"/>
    <w:basedOn w:val="Heading3"/>
    <w:rsid w:val="00005741"/>
    <w:pPr>
      <w:spacing w:after="240"/>
      <w:outlineLvl w:val="9"/>
    </w:pPr>
    <w:rPr>
      <w:noProof/>
    </w:rPr>
  </w:style>
  <w:style w:type="paragraph" w:styleId="Index2">
    <w:name w:val="index 2"/>
    <w:basedOn w:val="Normal"/>
    <w:next w:val="Normal"/>
    <w:semiHidden/>
    <w:rsid w:val="00005741"/>
    <w:pPr>
      <w:tabs>
        <w:tab w:val="right" w:pos="4176"/>
      </w:tabs>
      <w:ind w:left="568" w:hanging="284"/>
    </w:pPr>
    <w:rPr>
      <w:rFonts w:ascii="Garamond" w:hAnsi="Garamond"/>
    </w:rPr>
  </w:style>
  <w:style w:type="paragraph" w:customStyle="1" w:styleId="Byline">
    <w:name w:val="Byline"/>
    <w:rsid w:val="00005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5741"/>
    <w:pPr>
      <w:tabs>
        <w:tab w:val="clear" w:pos="3600"/>
        <w:tab w:val="clear" w:pos="3958"/>
      </w:tabs>
      <w:jc w:val="right"/>
    </w:pPr>
  </w:style>
  <w:style w:type="character" w:styleId="Emphasis">
    <w:name w:val="Emphasis"/>
    <w:basedOn w:val="DefaultParagraphFont"/>
    <w:qFormat/>
    <w:rsid w:val="00005741"/>
    <w:rPr>
      <w:i/>
    </w:rPr>
  </w:style>
  <w:style w:type="paragraph" w:styleId="Caption">
    <w:name w:val="caption"/>
    <w:basedOn w:val="BodyText"/>
    <w:next w:val="Normal"/>
    <w:qFormat/>
    <w:rsid w:val="00005741"/>
    <w:pPr>
      <w:framePr w:w="2268" w:hSpace="181" w:vSpace="181" w:wrap="around" w:vAnchor="text" w:hAnchor="page" w:x="1135" w:y="285" w:anchorLock="1"/>
    </w:pPr>
    <w:rPr>
      <w:i/>
    </w:rPr>
  </w:style>
  <w:style w:type="paragraph" w:customStyle="1" w:styleId="MiniTOCTitle">
    <w:name w:val="MiniTOCTitle"/>
    <w:basedOn w:val="Heading4"/>
    <w:rsid w:val="00005741"/>
    <w:pPr>
      <w:spacing w:before="240"/>
      <w:outlineLvl w:val="9"/>
    </w:pPr>
    <w:rPr>
      <w:noProof/>
      <w:sz w:val="24"/>
    </w:rPr>
  </w:style>
  <w:style w:type="paragraph" w:customStyle="1" w:styleId="MiniTOCItem">
    <w:name w:val="MiniTOCItem"/>
    <w:basedOn w:val="ListBullet"/>
    <w:rsid w:val="00005741"/>
    <w:pPr>
      <w:numPr>
        <w:numId w:val="0"/>
      </w:numPr>
      <w:tabs>
        <w:tab w:val="right" w:leader="dot" w:pos="6521"/>
      </w:tabs>
      <w:spacing w:before="0" w:after="0"/>
    </w:pPr>
  </w:style>
  <w:style w:type="paragraph" w:customStyle="1" w:styleId="TOFTitle">
    <w:name w:val="TOFTitle"/>
    <w:basedOn w:val="TOCTitle"/>
    <w:rsid w:val="00005741"/>
  </w:style>
  <w:style w:type="paragraph" w:styleId="TableofFigures">
    <w:name w:val="table of figures"/>
    <w:basedOn w:val="Normal"/>
    <w:next w:val="Normal"/>
    <w:semiHidden/>
    <w:rsid w:val="00005741"/>
    <w:pPr>
      <w:tabs>
        <w:tab w:val="right" w:leader="dot" w:pos="9072"/>
      </w:tabs>
      <w:ind w:left="970" w:hanging="403"/>
    </w:pPr>
    <w:rPr>
      <w:rFonts w:ascii="Times New Roman" w:hAnsi="Times New Roman"/>
      <w:b/>
    </w:rPr>
  </w:style>
  <w:style w:type="paragraph" w:styleId="ListNumber">
    <w:name w:val="List Number"/>
    <w:basedOn w:val="List"/>
    <w:rsid w:val="00005741"/>
    <w:pPr>
      <w:numPr>
        <w:numId w:val="14"/>
      </w:numPr>
      <w:tabs>
        <w:tab w:val="clear" w:pos="340"/>
      </w:tabs>
    </w:pPr>
  </w:style>
  <w:style w:type="character" w:customStyle="1" w:styleId="WingdingSymbols">
    <w:name w:val="Wingding Symbols"/>
    <w:rsid w:val="00005741"/>
    <w:rPr>
      <w:rFonts w:ascii="Wingdings" w:hAnsi="Wingdings"/>
    </w:rPr>
  </w:style>
  <w:style w:type="paragraph" w:customStyle="1" w:styleId="TableHeading">
    <w:name w:val="Table Heading"/>
    <w:basedOn w:val="HeadingBase"/>
    <w:rsid w:val="00005741"/>
    <w:pPr>
      <w:keepLines/>
      <w:pBdr>
        <w:bottom w:val="single" w:sz="6" w:space="1" w:color="918585"/>
      </w:pBdr>
      <w:spacing w:before="240"/>
    </w:pPr>
  </w:style>
  <w:style w:type="character" w:customStyle="1" w:styleId="HotSpot">
    <w:name w:val="HotSpot"/>
    <w:rsid w:val="00005741"/>
    <w:rPr>
      <w:color w:val="0033CC"/>
      <w:u w:val="none"/>
    </w:rPr>
  </w:style>
  <w:style w:type="paragraph" w:customStyle="1" w:styleId="BodyTextRight">
    <w:name w:val="Body Text Right"/>
    <w:basedOn w:val="BodyText"/>
    <w:rsid w:val="00005741"/>
    <w:pPr>
      <w:spacing w:before="0" w:after="0"/>
      <w:jc w:val="right"/>
    </w:pPr>
  </w:style>
  <w:style w:type="paragraph" w:styleId="Index3">
    <w:name w:val="index 3"/>
    <w:basedOn w:val="ListNumber2"/>
    <w:next w:val="Normal"/>
    <w:semiHidden/>
    <w:rsid w:val="00005741"/>
    <w:pPr>
      <w:numPr>
        <w:numId w:val="0"/>
      </w:numPr>
      <w:tabs>
        <w:tab w:val="right" w:leader="dot" w:pos="4176"/>
      </w:tabs>
    </w:pPr>
  </w:style>
  <w:style w:type="paragraph" w:styleId="ListNumber2">
    <w:name w:val="List Number 2"/>
    <w:basedOn w:val="List2"/>
    <w:rsid w:val="00005741"/>
    <w:pPr>
      <w:numPr>
        <w:numId w:val="9"/>
      </w:numPr>
      <w:tabs>
        <w:tab w:val="clear" w:pos="1060"/>
      </w:tabs>
    </w:pPr>
  </w:style>
  <w:style w:type="paragraph" w:customStyle="1" w:styleId="MarginNote">
    <w:name w:val="Margin Note"/>
    <w:basedOn w:val="BodyText"/>
    <w:rsid w:val="00005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5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5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5741"/>
    <w:rPr>
      <w:sz w:val="32"/>
    </w:rPr>
  </w:style>
  <w:style w:type="paragraph" w:customStyle="1" w:styleId="HeadingProcedure">
    <w:name w:val="Heading Procedure"/>
    <w:basedOn w:val="HeadingBase"/>
    <w:next w:val="Normal"/>
    <w:rsid w:val="00005741"/>
    <w:pPr>
      <w:tabs>
        <w:tab w:val="left" w:pos="0"/>
      </w:tabs>
      <w:spacing w:before="120" w:after="60"/>
    </w:pPr>
    <w:rPr>
      <w:i/>
      <w:color w:val="918585"/>
      <w:sz w:val="22"/>
    </w:rPr>
  </w:style>
  <w:style w:type="paragraph" w:customStyle="1" w:styleId="TableBodyText">
    <w:name w:val="Table Body Text"/>
    <w:basedOn w:val="BodyText"/>
    <w:rsid w:val="00005741"/>
    <w:pPr>
      <w:spacing w:before="60" w:after="60"/>
    </w:pPr>
  </w:style>
  <w:style w:type="paragraph" w:styleId="ListContinue">
    <w:name w:val="List Continue"/>
    <w:basedOn w:val="List"/>
    <w:rsid w:val="00005741"/>
    <w:pPr>
      <w:ind w:firstLine="0"/>
    </w:pPr>
  </w:style>
  <w:style w:type="paragraph" w:customStyle="1" w:styleId="ListNote">
    <w:name w:val="List Note"/>
    <w:basedOn w:val="List"/>
    <w:rsid w:val="00005741"/>
    <w:pPr>
      <w:pBdr>
        <w:top w:val="single" w:sz="6" w:space="2" w:color="918585"/>
        <w:bottom w:val="single" w:sz="6" w:space="2" w:color="918585"/>
      </w:pBdr>
      <w:tabs>
        <w:tab w:val="left" w:pos="1021"/>
      </w:tabs>
      <w:ind w:firstLine="0"/>
    </w:pPr>
  </w:style>
  <w:style w:type="paragraph" w:customStyle="1" w:styleId="Warning">
    <w:name w:val="Warning"/>
    <w:basedOn w:val="BodyText"/>
    <w:rsid w:val="00005741"/>
    <w:pPr>
      <w:shd w:val="clear" w:color="auto" w:fill="D9D9D9"/>
      <w:tabs>
        <w:tab w:val="left" w:pos="992"/>
      </w:tabs>
      <w:ind w:left="119" w:right="119"/>
    </w:pPr>
    <w:rPr>
      <w:sz w:val="20"/>
    </w:rPr>
  </w:style>
  <w:style w:type="paragraph" w:customStyle="1" w:styleId="MarginIcons">
    <w:name w:val="Margin Icons"/>
    <w:basedOn w:val="BodyText"/>
    <w:rsid w:val="00005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5741"/>
    <w:rPr>
      <w:rFonts w:ascii="Courier New" w:hAnsi="Courier New"/>
    </w:rPr>
  </w:style>
  <w:style w:type="paragraph" w:customStyle="1" w:styleId="NoteBullet">
    <w:name w:val="Note Bullet"/>
    <w:basedOn w:val="Note"/>
    <w:rsid w:val="00005741"/>
    <w:pPr>
      <w:tabs>
        <w:tab w:val="clear" w:pos="680"/>
      </w:tabs>
      <w:spacing w:before="60" w:after="60"/>
    </w:pPr>
  </w:style>
  <w:style w:type="paragraph" w:customStyle="1" w:styleId="SubHeading2">
    <w:name w:val="SubHeading2"/>
    <w:basedOn w:val="HeadingBase"/>
    <w:rsid w:val="00005741"/>
    <w:pPr>
      <w:spacing w:before="240" w:after="60"/>
    </w:pPr>
    <w:rPr>
      <w:sz w:val="20"/>
    </w:rPr>
  </w:style>
  <w:style w:type="paragraph" w:customStyle="1" w:styleId="SubHeading1">
    <w:name w:val="SubHeading1"/>
    <w:basedOn w:val="HeadingBase"/>
    <w:rsid w:val="00005741"/>
    <w:pPr>
      <w:spacing w:before="240" w:after="60"/>
    </w:pPr>
    <w:rPr>
      <w:color w:val="918585"/>
      <w:sz w:val="22"/>
    </w:rPr>
  </w:style>
  <w:style w:type="paragraph" w:customStyle="1" w:styleId="SideHeading">
    <w:name w:val="Side Heading"/>
    <w:basedOn w:val="HeadingBase"/>
    <w:rsid w:val="00005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5741"/>
    <w:pPr>
      <w:numPr>
        <w:numId w:val="10"/>
      </w:numPr>
    </w:pPr>
  </w:style>
  <w:style w:type="paragraph" w:styleId="PlainText">
    <w:name w:val="Plain Text"/>
    <w:basedOn w:val="Normal"/>
    <w:link w:val="PlainTextChar"/>
    <w:rsid w:val="00005741"/>
    <w:rPr>
      <w:sz w:val="20"/>
    </w:rPr>
  </w:style>
  <w:style w:type="character" w:customStyle="1" w:styleId="PlainTextChar">
    <w:name w:val="Plain Text Char"/>
    <w:basedOn w:val="DefaultParagraphFont"/>
    <w:link w:val="PlainText"/>
    <w:rsid w:val="00005741"/>
    <w:rPr>
      <w:rFonts w:ascii="Courier New" w:eastAsia="Times New Roman" w:hAnsi="Courier New" w:cs="Times New Roman"/>
      <w:sz w:val="20"/>
      <w:szCs w:val="20"/>
      <w:lang w:eastAsia="en-US"/>
    </w:rPr>
  </w:style>
  <w:style w:type="character" w:customStyle="1" w:styleId="MenuOption">
    <w:name w:val="Menu Option"/>
    <w:basedOn w:val="DefaultParagraphFont"/>
    <w:rsid w:val="00005741"/>
    <w:rPr>
      <w:b/>
      <w:smallCaps/>
    </w:rPr>
  </w:style>
  <w:style w:type="paragraph" w:customStyle="1" w:styleId="TableListNumber">
    <w:name w:val="Table List Number"/>
    <w:basedOn w:val="ListNumber"/>
    <w:rsid w:val="00005741"/>
    <w:pPr>
      <w:numPr>
        <w:numId w:val="0"/>
      </w:numPr>
    </w:pPr>
  </w:style>
  <w:style w:type="paragraph" w:styleId="TOC4">
    <w:name w:val="toc 4"/>
    <w:basedOn w:val="TOCBase"/>
    <w:next w:val="Normal"/>
    <w:semiHidden/>
    <w:rsid w:val="00005741"/>
    <w:pPr>
      <w:tabs>
        <w:tab w:val="right" w:leader="dot" w:pos="9071"/>
      </w:tabs>
      <w:ind w:left="1701"/>
    </w:pPr>
  </w:style>
  <w:style w:type="paragraph" w:customStyle="1" w:styleId="ListAlpha">
    <w:name w:val="List Alpha"/>
    <w:basedOn w:val="List"/>
    <w:rsid w:val="00005741"/>
    <w:pPr>
      <w:numPr>
        <w:numId w:val="8"/>
      </w:numPr>
    </w:pPr>
  </w:style>
  <w:style w:type="paragraph" w:customStyle="1" w:styleId="ListAlpha2">
    <w:name w:val="List Alpha 2"/>
    <w:basedOn w:val="List2"/>
    <w:rsid w:val="00005741"/>
    <w:pPr>
      <w:numPr>
        <w:numId w:val="7"/>
      </w:numPr>
    </w:pPr>
  </w:style>
  <w:style w:type="paragraph" w:styleId="List2">
    <w:name w:val="List 2"/>
    <w:basedOn w:val="BodyText"/>
    <w:rsid w:val="00005741"/>
    <w:pPr>
      <w:tabs>
        <w:tab w:val="left" w:pos="680"/>
      </w:tabs>
      <w:spacing w:before="60" w:after="60"/>
      <w:ind w:left="680" w:hanging="340"/>
    </w:pPr>
  </w:style>
  <w:style w:type="paragraph" w:styleId="List3">
    <w:name w:val="List 3"/>
    <w:basedOn w:val="BodyText"/>
    <w:rsid w:val="00005741"/>
    <w:pPr>
      <w:tabs>
        <w:tab w:val="left" w:pos="1021"/>
      </w:tabs>
      <w:spacing w:before="60" w:after="60"/>
      <w:ind w:left="1020" w:hanging="340"/>
    </w:pPr>
  </w:style>
  <w:style w:type="paragraph" w:styleId="List4">
    <w:name w:val="List 4"/>
    <w:basedOn w:val="BodyText"/>
    <w:rsid w:val="00005741"/>
    <w:pPr>
      <w:tabs>
        <w:tab w:val="left" w:pos="1361"/>
      </w:tabs>
      <w:spacing w:before="60" w:after="60"/>
      <w:ind w:left="1361" w:hanging="340"/>
    </w:pPr>
  </w:style>
  <w:style w:type="paragraph" w:styleId="List5">
    <w:name w:val="List 5"/>
    <w:basedOn w:val="BodyText"/>
    <w:rsid w:val="00005741"/>
    <w:pPr>
      <w:tabs>
        <w:tab w:val="left" w:pos="1701"/>
      </w:tabs>
      <w:spacing w:before="60" w:after="60"/>
      <w:ind w:left="1701" w:hanging="340"/>
    </w:pPr>
  </w:style>
  <w:style w:type="paragraph" w:styleId="ListBullet3">
    <w:name w:val="List Bullet 3"/>
    <w:basedOn w:val="List3"/>
    <w:rsid w:val="00005741"/>
    <w:pPr>
      <w:numPr>
        <w:numId w:val="13"/>
      </w:numPr>
      <w:tabs>
        <w:tab w:val="clear" w:pos="1021"/>
      </w:tabs>
      <w:ind w:left="1037" w:hanging="357"/>
    </w:pPr>
  </w:style>
  <w:style w:type="paragraph" w:styleId="ListBullet4">
    <w:name w:val="List Bullet 4"/>
    <w:basedOn w:val="List4"/>
    <w:rsid w:val="00005741"/>
    <w:pPr>
      <w:numPr>
        <w:numId w:val="2"/>
      </w:numPr>
      <w:tabs>
        <w:tab w:val="clear" w:pos="1361"/>
      </w:tabs>
    </w:pPr>
  </w:style>
  <w:style w:type="paragraph" w:styleId="ListBullet5">
    <w:name w:val="List Bullet 5"/>
    <w:basedOn w:val="List5"/>
    <w:rsid w:val="00005741"/>
    <w:pPr>
      <w:numPr>
        <w:numId w:val="3"/>
      </w:numPr>
    </w:pPr>
  </w:style>
  <w:style w:type="paragraph" w:styleId="ListContinue2">
    <w:name w:val="List Continue 2"/>
    <w:basedOn w:val="List2"/>
    <w:rsid w:val="00005741"/>
    <w:pPr>
      <w:ind w:firstLine="0"/>
    </w:pPr>
  </w:style>
  <w:style w:type="paragraph" w:styleId="ListContinue3">
    <w:name w:val="List Continue 3"/>
    <w:basedOn w:val="List3"/>
    <w:rsid w:val="00005741"/>
    <w:pPr>
      <w:ind w:left="1021" w:firstLine="0"/>
    </w:pPr>
  </w:style>
  <w:style w:type="paragraph" w:styleId="ListContinue4">
    <w:name w:val="List Continue 4"/>
    <w:basedOn w:val="List4"/>
    <w:rsid w:val="00005741"/>
    <w:pPr>
      <w:ind w:firstLine="0"/>
    </w:pPr>
  </w:style>
  <w:style w:type="paragraph" w:styleId="ListContinue5">
    <w:name w:val="List Continue 5"/>
    <w:basedOn w:val="List5"/>
    <w:rsid w:val="00005741"/>
    <w:pPr>
      <w:ind w:firstLine="0"/>
    </w:pPr>
  </w:style>
  <w:style w:type="paragraph" w:styleId="ListNumber3">
    <w:name w:val="List Number 3"/>
    <w:basedOn w:val="List3"/>
    <w:rsid w:val="00005741"/>
    <w:pPr>
      <w:numPr>
        <w:numId w:val="4"/>
      </w:numPr>
    </w:pPr>
  </w:style>
  <w:style w:type="paragraph" w:styleId="ListNumber4">
    <w:name w:val="List Number 4"/>
    <w:basedOn w:val="List4"/>
    <w:rsid w:val="00005741"/>
    <w:pPr>
      <w:numPr>
        <w:numId w:val="5"/>
      </w:numPr>
    </w:pPr>
  </w:style>
  <w:style w:type="paragraph" w:styleId="ListNumber5">
    <w:name w:val="List Number 5"/>
    <w:basedOn w:val="List5"/>
    <w:rsid w:val="00005741"/>
    <w:pPr>
      <w:numPr>
        <w:numId w:val="6"/>
      </w:numPr>
    </w:pPr>
  </w:style>
  <w:style w:type="paragraph" w:styleId="BlockText">
    <w:name w:val="Block Text"/>
    <w:basedOn w:val="Normal"/>
    <w:rsid w:val="00005741"/>
    <w:pPr>
      <w:spacing w:after="120"/>
      <w:ind w:left="1440" w:right="1440"/>
    </w:pPr>
  </w:style>
  <w:style w:type="character" w:customStyle="1" w:styleId="Subscript">
    <w:name w:val="Subscript"/>
    <w:basedOn w:val="DefaultParagraphFont"/>
    <w:rsid w:val="00005741"/>
    <w:rPr>
      <w:sz w:val="16"/>
      <w:vertAlign w:val="subscript"/>
    </w:rPr>
  </w:style>
  <w:style w:type="character" w:customStyle="1" w:styleId="Superscript">
    <w:name w:val="Superscript"/>
    <w:basedOn w:val="DefaultParagraphFont"/>
    <w:rsid w:val="00005741"/>
    <w:rPr>
      <w:sz w:val="16"/>
      <w:vertAlign w:val="superscript"/>
    </w:rPr>
  </w:style>
  <w:style w:type="character" w:customStyle="1" w:styleId="Symbols">
    <w:name w:val="Symbols"/>
    <w:basedOn w:val="DefaultParagraphFont"/>
    <w:rsid w:val="00005741"/>
    <w:rPr>
      <w:rFonts w:ascii="Symbol" w:hAnsi="Symbol"/>
    </w:rPr>
  </w:style>
  <w:style w:type="character" w:customStyle="1" w:styleId="MenuOptions">
    <w:name w:val="Menu Options"/>
    <w:basedOn w:val="DefaultParagraphFont"/>
    <w:rsid w:val="00005741"/>
    <w:rPr>
      <w:rFonts w:ascii="Arial Narrow" w:hAnsi="Arial Narrow"/>
      <w:smallCaps/>
    </w:rPr>
  </w:style>
  <w:style w:type="character" w:customStyle="1" w:styleId="Buttons">
    <w:name w:val="Buttons"/>
    <w:basedOn w:val="DefaultParagraphFont"/>
    <w:rsid w:val="00005741"/>
    <w:rPr>
      <w:b/>
    </w:rPr>
  </w:style>
  <w:style w:type="character" w:customStyle="1" w:styleId="Underlined">
    <w:name w:val="Underlined"/>
    <w:basedOn w:val="DefaultParagraphFont"/>
    <w:rsid w:val="00005741"/>
    <w:rPr>
      <w:u w:val="single"/>
    </w:rPr>
  </w:style>
  <w:style w:type="paragraph" w:customStyle="1" w:styleId="TableBodyTextRight">
    <w:name w:val="Table Body Text Right"/>
    <w:basedOn w:val="TableBodyText"/>
    <w:rsid w:val="00005741"/>
    <w:pPr>
      <w:widowControl w:val="0"/>
      <w:autoSpaceDE w:val="0"/>
      <w:autoSpaceDN w:val="0"/>
      <w:adjustRightInd w:val="0"/>
      <w:jc w:val="right"/>
    </w:pPr>
    <w:rPr>
      <w:rFonts w:cs="Arial"/>
      <w:szCs w:val="18"/>
    </w:rPr>
  </w:style>
  <w:style w:type="paragraph" w:customStyle="1" w:styleId="CopyrightText">
    <w:name w:val="Copyright Text"/>
    <w:basedOn w:val="BodyText"/>
    <w:rsid w:val="00005741"/>
    <w:rPr>
      <w:sz w:val="18"/>
    </w:rPr>
  </w:style>
  <w:style w:type="paragraph" w:customStyle="1" w:styleId="BodySmallRight">
    <w:name w:val="Body Small Right"/>
    <w:basedOn w:val="BodyTextRight"/>
    <w:rsid w:val="00005741"/>
    <w:rPr>
      <w:sz w:val="18"/>
      <w:szCs w:val="18"/>
    </w:rPr>
  </w:style>
  <w:style w:type="paragraph" w:customStyle="1" w:styleId="MarginEdition">
    <w:name w:val="Margin Edition"/>
    <w:basedOn w:val="MarginNote"/>
    <w:rsid w:val="00005741"/>
    <w:pPr>
      <w:spacing w:before="0" w:after="0"/>
    </w:pPr>
    <w:rPr>
      <w:rFonts w:ascii="Times New Roman" w:hAnsi="Times New Roman"/>
      <w:color w:val="999999"/>
    </w:rPr>
  </w:style>
  <w:style w:type="paragraph" w:customStyle="1" w:styleId="Spacer">
    <w:name w:val="Spacer"/>
    <w:basedOn w:val="Normal"/>
    <w:rsid w:val="00005741"/>
    <w:rPr>
      <w:sz w:val="2"/>
      <w:szCs w:val="2"/>
    </w:rPr>
  </w:style>
  <w:style w:type="character" w:customStyle="1" w:styleId="Small">
    <w:name w:val="Small"/>
    <w:basedOn w:val="DefaultParagraphFont"/>
    <w:rsid w:val="00005741"/>
    <w:rPr>
      <w:sz w:val="16"/>
    </w:rPr>
  </w:style>
  <w:style w:type="paragraph" w:customStyle="1" w:styleId="WideTable">
    <w:name w:val="Wide Table"/>
    <w:basedOn w:val="Normal"/>
    <w:rsid w:val="00005741"/>
    <w:pPr>
      <w:ind w:left="-1418"/>
    </w:pPr>
    <w:rPr>
      <w:sz w:val="2"/>
      <w:szCs w:val="2"/>
    </w:rPr>
  </w:style>
  <w:style w:type="character" w:styleId="PageNumber">
    <w:name w:val="page number"/>
    <w:basedOn w:val="DefaultParagraphFont"/>
    <w:rsid w:val="00005741"/>
  </w:style>
  <w:style w:type="paragraph" w:styleId="Quote">
    <w:name w:val="Quote"/>
    <w:basedOn w:val="Heading1"/>
    <w:link w:val="QuoteChar"/>
    <w:qFormat/>
    <w:rsid w:val="00005741"/>
    <w:rPr>
      <w:b w:val="0"/>
      <w:sz w:val="72"/>
      <w:szCs w:val="72"/>
      <w:lang w:val="en-NZ"/>
    </w:rPr>
  </w:style>
  <w:style w:type="character" w:customStyle="1" w:styleId="QuoteChar">
    <w:name w:val="Quote Char"/>
    <w:basedOn w:val="DefaultParagraphFont"/>
    <w:link w:val="Quote"/>
    <w:rsid w:val="00005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5741"/>
    <w:pPr>
      <w:pageBreakBefore/>
    </w:pPr>
  </w:style>
  <w:style w:type="paragraph" w:customStyle="1" w:styleId="Border">
    <w:name w:val="Border"/>
    <w:basedOn w:val="Normal"/>
    <w:qFormat/>
    <w:rsid w:val="00005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5741"/>
    <w:rPr>
      <w:b/>
      <w:bCs/>
      <w:i/>
      <w:iCs/>
      <w:color w:val="auto"/>
    </w:rPr>
  </w:style>
  <w:style w:type="paragraph" w:styleId="IntenseQuote">
    <w:name w:val="Intense Quote"/>
    <w:basedOn w:val="Normal"/>
    <w:next w:val="Normal"/>
    <w:link w:val="IntenseQuoteChar"/>
    <w:uiPriority w:val="30"/>
    <w:qFormat/>
    <w:rsid w:val="00005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5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5741"/>
    <w:rPr>
      <w:smallCaps/>
      <w:color w:val="auto"/>
      <w:u w:val="single"/>
    </w:rPr>
  </w:style>
  <w:style w:type="character" w:styleId="IntenseReference">
    <w:name w:val="Intense Reference"/>
    <w:basedOn w:val="DefaultParagraphFont"/>
    <w:uiPriority w:val="32"/>
    <w:qFormat/>
    <w:rsid w:val="00005741"/>
    <w:rPr>
      <w:b/>
      <w:bCs/>
      <w:smallCaps/>
      <w:color w:val="auto"/>
      <w:spacing w:val="5"/>
      <w:u w:val="single"/>
    </w:rPr>
  </w:style>
  <w:style w:type="paragraph" w:customStyle="1" w:styleId="2ColumnHeading">
    <w:name w:val="2Column Heading"/>
    <w:basedOn w:val="BodyText"/>
    <w:qFormat/>
    <w:rsid w:val="00005741"/>
    <w:pPr>
      <w:spacing w:after="60"/>
      <w:ind w:left="-2268"/>
    </w:pPr>
    <w:rPr>
      <w:b/>
    </w:rPr>
  </w:style>
  <w:style w:type="paragraph" w:customStyle="1" w:styleId="Heading1TOC">
    <w:name w:val="Heading1 TOC"/>
    <w:basedOn w:val="Normal"/>
    <w:qFormat/>
    <w:rsid w:val="00005741"/>
    <w:pPr>
      <w:spacing w:before="240" w:after="120"/>
    </w:pPr>
    <w:rPr>
      <w:rFonts w:ascii="Times New Roman" w:hAnsi="Times New Roman"/>
      <w:b/>
      <w:sz w:val="32"/>
    </w:rPr>
  </w:style>
  <w:style w:type="paragraph" w:customStyle="1" w:styleId="Heading2TOC">
    <w:name w:val="Heading2 TOC"/>
    <w:basedOn w:val="Normal"/>
    <w:qFormat/>
    <w:rsid w:val="00005741"/>
    <w:pPr>
      <w:spacing w:before="240" w:after="60"/>
    </w:pPr>
    <w:rPr>
      <w:rFonts w:ascii="Times New Roman" w:hAnsi="Times New Roman"/>
      <w:b/>
      <w:sz w:val="28"/>
    </w:rPr>
  </w:style>
  <w:style w:type="character" w:customStyle="1" w:styleId="Underline">
    <w:name w:val="Underline"/>
    <w:basedOn w:val="DefaultParagraphFont"/>
    <w:qFormat/>
    <w:rsid w:val="00005741"/>
    <w:rPr>
      <w:u w:val="single"/>
    </w:rPr>
  </w:style>
  <w:style w:type="character" w:customStyle="1" w:styleId="BoldandItalics">
    <w:name w:val="Bold and Italics"/>
    <w:qFormat/>
    <w:rsid w:val="00005741"/>
    <w:rPr>
      <w:b/>
      <w:i/>
      <w:u w:val="none"/>
    </w:rPr>
  </w:style>
  <w:style w:type="paragraph" w:styleId="BalloonText">
    <w:name w:val="Balloon Text"/>
    <w:basedOn w:val="Normal"/>
    <w:link w:val="BalloonTextChar"/>
    <w:rsid w:val="00005741"/>
    <w:rPr>
      <w:rFonts w:ascii="Tahoma" w:hAnsi="Tahoma" w:cs="Tahoma"/>
      <w:sz w:val="16"/>
      <w:szCs w:val="16"/>
    </w:rPr>
  </w:style>
  <w:style w:type="character" w:customStyle="1" w:styleId="BalloonTextChar">
    <w:name w:val="Balloon Text Char"/>
    <w:basedOn w:val="DefaultParagraphFont"/>
    <w:link w:val="BalloonText"/>
    <w:rsid w:val="00005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5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5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5741"/>
    <w:rPr>
      <w:b/>
      <w:color w:val="660033"/>
      <w:spacing w:val="0"/>
    </w:rPr>
  </w:style>
  <w:style w:type="paragraph" w:customStyle="1" w:styleId="Nameditemlist">
    <w:name w:val="Named item list"/>
    <w:basedOn w:val="BodyText"/>
    <w:qFormat/>
    <w:rsid w:val="00005741"/>
    <w:pPr>
      <w:tabs>
        <w:tab w:val="left" w:pos="2835"/>
      </w:tabs>
      <w:ind w:left="2835" w:hanging="2835"/>
    </w:pPr>
  </w:style>
  <w:style w:type="paragraph" w:customStyle="1" w:styleId="BodyTextnopadding">
    <w:name w:val="Body Text no padding"/>
    <w:basedOn w:val="BodyText"/>
    <w:qFormat/>
    <w:rsid w:val="00005741"/>
    <w:pPr>
      <w:spacing w:before="0" w:after="0"/>
    </w:pPr>
  </w:style>
  <w:style w:type="paragraph" w:customStyle="1" w:styleId="BodyTextBold">
    <w:name w:val="Body Text Bold"/>
    <w:basedOn w:val="BodyText"/>
    <w:qFormat/>
    <w:rsid w:val="00005741"/>
    <w:rPr>
      <w:b/>
    </w:rPr>
  </w:style>
  <w:style w:type="character" w:styleId="Hyperlink">
    <w:name w:val="Hyperlink"/>
    <w:basedOn w:val="DefaultParagraphFont"/>
    <w:uiPriority w:val="99"/>
    <w:unhideWhenUsed/>
    <w:rsid w:val="008147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1128</Words>
  <Characters>7727</Characters>
  <Application>Microsoft Office Word</Application>
  <DocSecurity>0</DocSecurity>
  <Lines>234</Lines>
  <Paragraphs>130</Paragraphs>
  <ScaleCrop>false</ScaleCrop>
  <Company>Author-it Software Corporation Ltd.</Company>
  <LinksUpToDate>false</LinksUpToDate>
  <CharactersWithSpaces>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TLIU4001 Implement and monitor environmental protection policies and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