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734" w:rsidP="00A85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TLIU4001 Implement and monitor environmental protection policies and procedures</w:t>
      </w:r>
      <w:r>
        <w:fldChar w:fldCharType="end"/>
      </w:r>
    </w:p>
    <w:p w:rsidR="00A85734" w:rsidP="00A85734">
      <w:pPr>
        <w:pStyle w:val="Version"/>
        <w:sectPr w:rsidSect="00EE7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7C91" w:rsidP="00EE7C91">
      <w:pPr>
        <w:pStyle w:val="SuperHeading"/>
      </w:pPr>
      <w:r w:rsidRPr="00EE7C91">
        <w:t>Assessment Requirements for TLIU4001 Implement and monitor environmental protection policies and procedures</w:t>
      </w:r>
    </w:p>
    <w:p w:rsidR="00000000" w:rsidRPr="00EE7C91" w:rsidP="00EE7C91">
      <w:pPr>
        <w:pStyle w:val="Heading1"/>
      </w:pPr>
      <w:bookmarkStart w:id="1" w:name="O_1120869"/>
      <w:bookmarkEnd w:id="1"/>
      <w:r w:rsidRPr="00EE7C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91" w:rsidP="00EE7C91">
            <w:pPr>
              <w:pStyle w:val="BodyText"/>
            </w:pPr>
            <w:r w:rsidRPr="00EE7C91">
              <w:t>Release 2. This is the second release of this unit of competency in the TLI Transport and Logistics Training Package:</w:t>
            </w:r>
          </w:p>
          <w:p w:rsidR="00000000" w:rsidRPr="00EE7C91" w:rsidP="00EE7C91">
            <w:pPr>
              <w:pStyle w:val="ListBullet"/>
            </w:pPr>
            <w:r w:rsidRPr="00EE7C91">
              <w:t>Minor statement changes in unit Application</w:t>
            </w:r>
          </w:p>
          <w:p w:rsidR="00000000" w:rsidRPr="00EE7C91" w:rsidP="00EE7C91">
            <w:pPr>
              <w:pStyle w:val="ListBullet"/>
            </w:pPr>
            <w:r w:rsidRPr="00EE7C91">
              <w:t>Minor statement changes in Performance Evidence</w:t>
            </w:r>
          </w:p>
          <w:p w:rsidR="00000000" w:rsidRPr="00EE7C91" w:rsidP="00EE7C91">
            <w:pPr>
              <w:pStyle w:val="ListBullet"/>
            </w:pPr>
            <w:r w:rsidRPr="00EE7C91">
              <w:t>Minor statement changes in Knowledge Evidence</w:t>
            </w:r>
          </w:p>
          <w:p w:rsidR="00000000" w:rsidP="00EE7C91">
            <w:pPr>
              <w:pStyle w:val="ListBullet"/>
              <w:rPr>
                <w:lang w:val="en-NZ"/>
              </w:rPr>
            </w:pPr>
            <w:r w:rsidRPr="00EE7C91">
              <w:t>Minor statement changes in Assessment Conditions.</w:t>
            </w:r>
          </w:p>
        </w:tc>
      </w:tr>
      <w:tr w:rsidTr="00EE7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91" w:rsidP="00EE7C91">
            <w:pPr>
              <w:pStyle w:val="BodyText"/>
            </w:pPr>
            <w:r w:rsidRPr="00EE7C91">
              <w:t>Release 1. This is the first release of this unit of competency in the TLI Transport and Logistics Training Package.</w:t>
            </w:r>
          </w:p>
        </w:tc>
      </w:tr>
    </w:tbl>
    <w:p w:rsidR="00000000" w:rsidRPr="00EE7C91" w:rsidP="00EE7C91">
      <w:pPr>
        <w:pStyle w:val="NoPaddingFontSize1"/>
      </w:pPr>
    </w:p>
    <w:p w:rsidR="00000000" w:rsidRPr="00EE7C91" w:rsidP="00EE7C91">
      <w:pPr>
        <w:pStyle w:val="AllowPageBreak"/>
      </w:pPr>
    </w:p>
    <w:p w:rsidR="00000000" w:rsidRPr="00EE7C91" w:rsidP="00EE7C91">
      <w:pPr>
        <w:pStyle w:val="Heading1"/>
      </w:pPr>
      <w:bookmarkStart w:id="2" w:name="O_1120868"/>
      <w:bookmarkEnd w:id="2"/>
      <w:r w:rsidRPr="00EE7C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91" w:rsidP="00EE7C91">
            <w:pPr>
              <w:pStyle w:val="BodyText"/>
            </w:pPr>
            <w:r w:rsidRPr="00EE7C91">
              <w:t>Evidence required to demonstrate competence i</w:t>
            </w:r>
            <w:r w:rsidRPr="00EE7C91">
              <w:t>n this unit must be relevant to and satisfy all of the requirements of the elements and performance criteria on at least one occasion and include:</w:t>
            </w:r>
          </w:p>
          <w:p w:rsidR="00000000" w:rsidRPr="00EE7C91" w:rsidP="00EE7C91">
            <w:pPr>
              <w:pStyle w:val="ListBullet"/>
            </w:pPr>
            <w:r w:rsidRPr="00EE7C91">
              <w:t>communicating and working effectively with others orally and in writing when implementing and monitoring env</w:t>
            </w:r>
            <w:r w:rsidRPr="00EE7C91">
              <w:t>ironmental protection procedures</w:t>
            </w:r>
          </w:p>
          <w:p w:rsidR="00000000" w:rsidRPr="00EE7C91" w:rsidP="00EE7C91">
            <w:pPr>
              <w:pStyle w:val="ListBullet"/>
            </w:pPr>
            <w:r w:rsidRPr="00EE7C91">
              <w:t>completing documentation related to implementing and monitoring environmental protection procedures</w:t>
            </w:r>
          </w:p>
          <w:p w:rsidR="00000000" w:rsidRPr="00EE7C91" w:rsidP="00EE7C91">
            <w:pPr>
              <w:pStyle w:val="ListBullet"/>
            </w:pPr>
            <w:r w:rsidRPr="00EE7C91">
              <w:t>counselling, advising and informing others on environmental protection matters</w:t>
            </w:r>
          </w:p>
          <w:p w:rsidR="00000000" w:rsidRPr="00EE7C91" w:rsidP="00EE7C91">
            <w:pPr>
              <w:pStyle w:val="ListBullet"/>
            </w:pPr>
            <w:r w:rsidRPr="00EE7C91">
              <w:t>identifying and correctly using equipment and vehicles in accordance with environmental protection regulations and guidelines</w:t>
            </w:r>
          </w:p>
          <w:p w:rsidR="00000000" w:rsidRPr="00EE7C91" w:rsidP="00EE7C91">
            <w:pPr>
              <w:pStyle w:val="ListBullet"/>
            </w:pPr>
            <w:r w:rsidRPr="00EE7C91">
              <w:t>interpreting and following operational instructions and prioritising work</w:t>
            </w:r>
          </w:p>
          <w:p w:rsidR="00000000" w:rsidRPr="00EE7C91" w:rsidP="00EE7C91">
            <w:pPr>
              <w:pStyle w:val="ListBullet"/>
            </w:pPr>
            <w:r w:rsidRPr="00EE7C91">
              <w:t>modifying activities depending on operational contingenc</w:t>
            </w:r>
            <w:r w:rsidRPr="00EE7C91">
              <w:t>ies, risk situations and environments</w:t>
            </w:r>
          </w:p>
          <w:p w:rsidR="00000000" w:rsidRPr="00EE7C91" w:rsidP="00EE7C91">
            <w:pPr>
              <w:pStyle w:val="ListBullet"/>
            </w:pPr>
            <w:r w:rsidRPr="00EE7C91">
              <w:t>monitoring work activities in terms of planned schedule</w:t>
            </w:r>
          </w:p>
          <w:p w:rsidR="00000000" w:rsidRPr="00EE7C91" w:rsidP="00EE7C91">
            <w:pPr>
              <w:pStyle w:val="ListBullet"/>
            </w:pPr>
            <w:r w:rsidRPr="00EE7C91">
              <w:t>providing leadership and working collaboratively with others when implementing and monitoring environmental protection procedures</w:t>
            </w:r>
          </w:p>
          <w:p w:rsidR="00000000" w:rsidRPr="00EE7C91" w:rsidP="00EE7C91">
            <w:pPr>
              <w:pStyle w:val="ListBullet"/>
            </w:pPr>
            <w:r w:rsidRPr="00EE7C91">
              <w:t>reading and interpreting instruc</w:t>
            </w:r>
            <w:r w:rsidRPr="00EE7C91">
              <w:t>tions, procedures, information and signs relevant to implementing and monitoring environmental protection procedures</w:t>
            </w:r>
          </w:p>
          <w:p w:rsidR="00000000" w:rsidRPr="00EE7C91" w:rsidP="00EE7C91">
            <w:pPr>
              <w:pStyle w:val="ListBullet"/>
            </w:pPr>
            <w:r w:rsidRPr="00EE7C91">
              <w:t>recognising potential environmental risks and ways of minimising them</w:t>
            </w:r>
          </w:p>
          <w:p w:rsidR="00000000" w:rsidRPr="00EE7C91" w:rsidP="00EE7C91">
            <w:pPr>
              <w:pStyle w:val="ListBullet"/>
            </w:pPr>
            <w:r w:rsidRPr="00EE7C91">
              <w:t>reporting and/or rectifying identified problems promptly, in accordan</w:t>
            </w:r>
            <w:r w:rsidRPr="00EE7C91">
              <w:t>ce with regulatory requirements and workplace procedures</w:t>
            </w:r>
          </w:p>
          <w:p w:rsidR="00000000" w:rsidRPr="00EE7C91" w:rsidP="00EE7C91">
            <w:pPr>
              <w:pStyle w:val="ListBullet"/>
            </w:pPr>
            <w:r w:rsidRPr="00EE7C91">
              <w:t>selecting and using required personal protective equipment (PPE), and conforming to industry and work health and safety (WHS)/occupational health and safety (OHS) standards</w:t>
            </w:r>
          </w:p>
          <w:p w:rsidR="00000000" w:rsidRPr="00EE7C91" w:rsidP="00EE7C91">
            <w:pPr>
              <w:pStyle w:val="ListBullet"/>
            </w:pPr>
            <w:r w:rsidRPr="00EE7C91">
              <w:t>working systematically wit</w:t>
            </w:r>
            <w:r w:rsidRPr="00EE7C91">
              <w:t>h required attention to detail without injury to self or others, or damage to goods or equipment.</w:t>
            </w:r>
          </w:p>
        </w:tc>
      </w:tr>
    </w:tbl>
    <w:p w:rsidR="00000000" w:rsidRPr="00EE7C91" w:rsidP="00EE7C91">
      <w:pPr>
        <w:pStyle w:val="NoPaddingFontSize1"/>
      </w:pPr>
    </w:p>
    <w:p w:rsidR="00000000" w:rsidRPr="00EE7C91" w:rsidP="00EE7C91">
      <w:pPr>
        <w:pStyle w:val="AllowPageBreak"/>
      </w:pPr>
    </w:p>
    <w:p w:rsidR="00000000" w:rsidRPr="00EE7C91" w:rsidP="00EE7C91">
      <w:pPr>
        <w:pStyle w:val="Heading1"/>
      </w:pPr>
      <w:bookmarkStart w:id="3" w:name="O_1120867"/>
      <w:bookmarkEnd w:id="3"/>
      <w:r w:rsidRPr="00EE7C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91" w:rsidP="00EE7C91">
            <w:pPr>
              <w:pStyle w:val="BodyText"/>
            </w:pPr>
            <w:r w:rsidRPr="00EE7C91">
              <w:t>Evidence required to demonstrate competence in this unit must be relevant to and satisfy all of the re</w:t>
            </w:r>
            <w:r w:rsidRPr="00EE7C91">
              <w:t>quirements of the elements and performance criteria and include knowledge of:</w:t>
            </w:r>
          </w:p>
          <w:p w:rsidR="00000000" w:rsidRPr="00EE7C91" w:rsidP="00EE7C91">
            <w:pPr>
              <w:pStyle w:val="ListBullet"/>
            </w:pPr>
            <w:r w:rsidRPr="00EE7C91">
              <w:t>equipment and resources required when implementing and monitoring environmental protection, and instructions for their use</w:t>
            </w:r>
          </w:p>
          <w:p w:rsidR="00000000" w:rsidRPr="00EE7C91" w:rsidP="00EE7C91">
            <w:pPr>
              <w:pStyle w:val="ListBullet"/>
            </w:pPr>
            <w:r w:rsidRPr="00EE7C91">
              <w:t>hierarchy of control principles for environmental risk</w:t>
            </w:r>
            <w:r w:rsidRPr="00EE7C91">
              <w:t>s (including preferred models for risk elimination, engineering controls, administrative controls and specific environmental protection techniques)</w:t>
            </w:r>
          </w:p>
          <w:p w:rsidR="00000000" w:rsidRPr="00EE7C91" w:rsidP="00EE7C91">
            <w:pPr>
              <w:pStyle w:val="ListBullet"/>
            </w:pPr>
            <w:r w:rsidRPr="00EE7C91">
              <w:t>problems that can occur when implementing and monitoring environmental protection procedures</w:t>
            </w:r>
          </w:p>
          <w:p w:rsidR="00000000" w:rsidRPr="00EE7C91" w:rsidP="00EE7C91">
            <w:pPr>
              <w:pStyle w:val="ListBullet"/>
            </w:pPr>
            <w:r w:rsidRPr="00EE7C91">
              <w:t>relevant manage</w:t>
            </w:r>
            <w:r w:rsidRPr="00EE7C91">
              <w:t>ment systems and procedures for environmental management</w:t>
            </w:r>
          </w:p>
          <w:p w:rsidR="00000000" w:rsidRPr="00EE7C91" w:rsidP="00EE7C91">
            <w:pPr>
              <w:pStyle w:val="ListBullet"/>
            </w:pPr>
            <w:r w:rsidRPr="00EE7C91">
              <w:t>relevant national, state/territory legislative and regulatory requirements and codes of practice</w:t>
            </w:r>
          </w:p>
          <w:p w:rsidR="00000000" w:rsidRPr="00EE7C91" w:rsidP="00EE7C91">
            <w:pPr>
              <w:pStyle w:val="ListBullet"/>
            </w:pPr>
            <w:r w:rsidRPr="00EE7C91">
              <w:t>significance of energy efficient opportunities (EEO) principles and practice for environmental managem</w:t>
            </w:r>
            <w:r w:rsidRPr="00EE7C91">
              <w:t>ent</w:t>
            </w:r>
          </w:p>
          <w:p w:rsidR="00000000" w:rsidRPr="00EE7C91" w:rsidP="00EE7C91">
            <w:pPr>
              <w:pStyle w:val="ListBullet"/>
            </w:pPr>
            <w:r w:rsidRPr="00EE7C91">
              <w:t>workplace environmental hazards and related hazard control measures</w:t>
            </w:r>
          </w:p>
          <w:p w:rsidR="00000000" w:rsidRPr="00EE7C91" w:rsidP="00EE7C91">
            <w:pPr>
              <w:pStyle w:val="ListBullet"/>
            </w:pPr>
            <w:r w:rsidRPr="00EE7C91">
              <w:t>workplace environmental operational risks and related precautions to control these risks</w:t>
            </w:r>
          </w:p>
          <w:p w:rsidR="00000000" w:rsidRPr="00EE7C91" w:rsidP="00EE7C91">
            <w:pPr>
              <w:pStyle w:val="ListBullet"/>
            </w:pPr>
            <w:r w:rsidRPr="00EE7C91">
              <w:t>workplace environmental protection standards</w:t>
            </w:r>
          </w:p>
          <w:p w:rsidR="00000000" w:rsidRPr="00EE7C91" w:rsidP="00EE7C91">
            <w:pPr>
              <w:pStyle w:val="ListBullet"/>
            </w:pPr>
            <w:r w:rsidRPr="00EE7C91">
              <w:t>workplace procedures and guidelines for implementi</w:t>
            </w:r>
            <w:r w:rsidRPr="00EE7C91">
              <w:t>ng and monitoring environmental protection</w:t>
            </w:r>
          </w:p>
          <w:p w:rsidR="00000000" w:rsidRPr="00EE7C91" w:rsidP="00EE7C91">
            <w:pPr>
              <w:pStyle w:val="ListBullet"/>
            </w:pPr>
            <w:r w:rsidRPr="00EE7C91">
              <w:t>workplace reporting and recording processes and procedures.</w:t>
            </w:r>
          </w:p>
        </w:tc>
      </w:tr>
    </w:tbl>
    <w:p w:rsidR="00000000" w:rsidRPr="00EE7C91" w:rsidP="00EE7C91">
      <w:pPr>
        <w:pStyle w:val="NoPaddingFontSize1"/>
      </w:pPr>
    </w:p>
    <w:p w:rsidR="00000000" w:rsidRPr="00EE7C91" w:rsidP="00EE7C91">
      <w:pPr>
        <w:pStyle w:val="AllowPageBreak"/>
      </w:pPr>
    </w:p>
    <w:p w:rsidR="00000000" w:rsidRPr="00EE7C91" w:rsidP="00EE7C91">
      <w:pPr>
        <w:pStyle w:val="Heading1"/>
      </w:pPr>
      <w:bookmarkStart w:id="4" w:name="O_1120866"/>
      <w:bookmarkEnd w:id="4"/>
      <w:r w:rsidRPr="00EE7C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91" w:rsidP="00EE7C91">
            <w:pPr>
              <w:pStyle w:val="BodyText"/>
            </w:pPr>
            <w:r w:rsidRPr="00EE7C91">
              <w:t xml:space="preserve">Assessors must hold credentials specified within the Standards for Registered Training Organisations current at the time of assessment. </w:t>
            </w:r>
          </w:p>
          <w:p w:rsidR="00000000" w:rsidRPr="00EE7C91" w:rsidP="00EE7C91">
            <w:pPr>
              <w:pStyle w:val="BodyText"/>
            </w:pPr>
            <w:r w:rsidRPr="00EE7C91">
              <w:t>Assessment must satisfy the Principles of Assessment and Rules of Evidence and all regulatory requirements included wit</w:t>
            </w:r>
            <w:r w:rsidRPr="00EE7C91">
              <w:t>hin the Standards for Registered Training Organisations current at the time of assessment.</w:t>
            </w:r>
          </w:p>
          <w:p w:rsidR="00000000" w:rsidRPr="00EE7C91" w:rsidP="00EE7C91">
            <w:pPr>
              <w:pStyle w:val="BodyText"/>
            </w:pPr>
            <w:r w:rsidRPr="00EE7C91">
              <w:t>Assessment must occur in workplace operational situations where it is appropriate to do so; where this is not appropriate, assessment must occur in simulated workpla</w:t>
            </w:r>
            <w:r w:rsidRPr="00EE7C91">
              <w:t>ce operational situations that replicate workplace conditions.</w:t>
            </w:r>
          </w:p>
          <w:p w:rsidR="00000000" w:rsidRPr="00EE7C91" w:rsidP="00EE7C91">
            <w:pPr>
              <w:pStyle w:val="BodyText"/>
            </w:pPr>
            <w:r w:rsidRPr="00EE7C9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7C91" w:rsidP="00EE7C91">
            <w:pPr>
              <w:pStyle w:val="BodyText"/>
            </w:pPr>
            <w:r w:rsidRPr="00EE7C91">
              <w:t xml:space="preserve">Resources for assessment </w:t>
            </w:r>
            <w:r w:rsidRPr="00EE7C91">
              <w:t>must include access to:</w:t>
            </w:r>
          </w:p>
          <w:p w:rsidR="00000000" w:rsidRPr="00EE7C91" w:rsidP="00EE7C91">
            <w:pPr>
              <w:pStyle w:val="ListBullet"/>
            </w:pPr>
            <w:r w:rsidRPr="00EE7C91">
              <w:t>a range of relevant exercises, case studies and/or other simulations</w:t>
            </w:r>
          </w:p>
          <w:p w:rsidR="00000000" w:rsidRPr="00EE7C91" w:rsidP="00EE7C91">
            <w:pPr>
              <w:pStyle w:val="ListBullet"/>
            </w:pPr>
            <w:r w:rsidRPr="00EE7C91">
              <w:t>relevant and appropriate materials, tools, equipment and PPE currently used in industry</w:t>
            </w:r>
          </w:p>
          <w:p w:rsidR="00000000" w:rsidRPr="00EE7C91" w:rsidP="00EE7C91">
            <w:pPr>
              <w:pStyle w:val="ListBullet"/>
            </w:pPr>
            <w:r w:rsidRPr="00EE7C91">
              <w:t>applicable documentation including workplace procedures, regulations, code</w:t>
            </w:r>
            <w:r w:rsidRPr="00EE7C91">
              <w:t>s of practice and operation manuals.</w:t>
            </w:r>
          </w:p>
        </w:tc>
      </w:tr>
    </w:tbl>
    <w:p w:rsidR="00000000" w:rsidRPr="00EE7C91" w:rsidP="00EE7C91">
      <w:pPr>
        <w:pStyle w:val="NoPaddingFontSize1"/>
      </w:pPr>
    </w:p>
    <w:p w:rsidR="00000000" w:rsidRPr="00EE7C91" w:rsidP="00EE7C91">
      <w:pPr>
        <w:pStyle w:val="AllowPageBreak"/>
      </w:pPr>
    </w:p>
    <w:p w:rsidR="00000000" w:rsidRPr="00EE7C91" w:rsidP="00EE7C91">
      <w:pPr>
        <w:pStyle w:val="Heading1"/>
      </w:pPr>
      <w:bookmarkStart w:id="5" w:name="O_1120881"/>
      <w:bookmarkEnd w:id="5"/>
      <w:r w:rsidRPr="00EE7C91">
        <w:t>Links</w:t>
      </w:r>
    </w:p>
    <w:p w:rsidR="00000000" w:rsidRPr="00EE7C91" w:rsidP="00A85734">
      <w:pPr>
        <w:pStyle w:val="BodyText"/>
      </w:pPr>
      <w:r w:rsidRPr="00EE7C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560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7C91" w:rsidP="00EE7C91"/>
    <w:sectPr w:rsidSect="00EE7C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91" w:rsidRPr="00A85734" w:rsidP="00A85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34" w:rsidP="00EE7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734" w:rsidP="00EE7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5734" w:rsidP="00EE7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C91" w:rsidRPr="00A85734" w:rsidP="00A85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34" w:rsidRPr="002D2AF8" w:rsidP="00EE7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TLIU4001 Implement and monitor environmental protection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85734" w:rsidP="00EE7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1E1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BEE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C91"/>
  </w:style>
  <w:style w:type="character" w:customStyle="1" w:styleId="Heading1Char">
    <w:name w:val="Heading 1 Char"/>
    <w:basedOn w:val="DefaultParagraphFont"/>
    <w:link w:val="Heading1"/>
    <w:rsid w:val="00EE7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C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C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E7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7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C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C91"/>
    <w:rPr>
      <w:b/>
      <w:spacing w:val="0"/>
    </w:rPr>
  </w:style>
  <w:style w:type="paragraph" w:customStyle="1" w:styleId="SuperTitle">
    <w:name w:val="SuperTitle"/>
    <w:basedOn w:val="Title"/>
    <w:rsid w:val="00EE7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C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C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C91"/>
    <w:rPr>
      <w:i/>
    </w:rPr>
  </w:style>
  <w:style w:type="paragraph" w:styleId="Caption">
    <w:name w:val="caption"/>
    <w:basedOn w:val="BodyText"/>
    <w:next w:val="Normal"/>
    <w:qFormat/>
    <w:rsid w:val="00EE7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C91"/>
  </w:style>
  <w:style w:type="paragraph" w:styleId="TableofFigures">
    <w:name w:val="table of figures"/>
    <w:basedOn w:val="Normal"/>
    <w:next w:val="Normal"/>
    <w:semiHidden/>
    <w:rsid w:val="00EE7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C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7C91"/>
    <w:rPr>
      <w:rFonts w:ascii="Wingdings" w:hAnsi="Wingdings"/>
    </w:rPr>
  </w:style>
  <w:style w:type="paragraph" w:customStyle="1" w:styleId="TableHeading">
    <w:name w:val="Table Heading"/>
    <w:basedOn w:val="HeadingBase"/>
    <w:rsid w:val="00EE7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C91"/>
    <w:rPr>
      <w:color w:val="0033CC"/>
      <w:u w:val="none"/>
    </w:rPr>
  </w:style>
  <w:style w:type="paragraph" w:customStyle="1" w:styleId="BodyTextRight">
    <w:name w:val="Body Text Right"/>
    <w:basedOn w:val="BodyText"/>
    <w:rsid w:val="00EE7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C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C91"/>
    <w:rPr>
      <w:sz w:val="32"/>
    </w:rPr>
  </w:style>
  <w:style w:type="paragraph" w:customStyle="1" w:styleId="HeadingProcedure">
    <w:name w:val="Heading Procedure"/>
    <w:basedOn w:val="HeadingBase"/>
    <w:next w:val="Normal"/>
    <w:rsid w:val="00EE7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C91"/>
    <w:pPr>
      <w:spacing w:before="60" w:after="60"/>
    </w:pPr>
  </w:style>
  <w:style w:type="paragraph" w:styleId="ListContinue">
    <w:name w:val="List Continue"/>
    <w:basedOn w:val="List"/>
    <w:rsid w:val="00EE7C91"/>
    <w:pPr>
      <w:ind w:firstLine="0"/>
    </w:pPr>
  </w:style>
  <w:style w:type="paragraph" w:customStyle="1" w:styleId="ListNote">
    <w:name w:val="List Note"/>
    <w:basedOn w:val="List"/>
    <w:rsid w:val="00EE7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C91"/>
    <w:rPr>
      <w:rFonts w:ascii="Courier New" w:hAnsi="Courier New"/>
    </w:rPr>
  </w:style>
  <w:style w:type="paragraph" w:customStyle="1" w:styleId="NoteBullet">
    <w:name w:val="Note Bullet"/>
    <w:basedOn w:val="Note"/>
    <w:rsid w:val="00EE7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C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7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C91"/>
    <w:rPr>
      <w:b/>
      <w:smallCaps/>
    </w:rPr>
  </w:style>
  <w:style w:type="paragraph" w:customStyle="1" w:styleId="TableListNumber">
    <w:name w:val="Table List Number"/>
    <w:basedOn w:val="ListNumber"/>
    <w:rsid w:val="00EE7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C91"/>
    <w:pPr>
      <w:numPr>
        <w:numId w:val="8"/>
      </w:numPr>
    </w:pPr>
  </w:style>
  <w:style w:type="paragraph" w:customStyle="1" w:styleId="ListAlpha2">
    <w:name w:val="List Alpha 2"/>
    <w:basedOn w:val="List2"/>
    <w:rsid w:val="00EE7C91"/>
    <w:pPr>
      <w:numPr>
        <w:numId w:val="7"/>
      </w:numPr>
    </w:pPr>
  </w:style>
  <w:style w:type="paragraph" w:styleId="List2">
    <w:name w:val="List 2"/>
    <w:basedOn w:val="BodyText"/>
    <w:rsid w:val="00EE7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C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C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7C91"/>
    <w:pPr>
      <w:numPr>
        <w:numId w:val="3"/>
      </w:numPr>
    </w:pPr>
  </w:style>
  <w:style w:type="paragraph" w:styleId="ListContinue2">
    <w:name w:val="List Continue 2"/>
    <w:basedOn w:val="List2"/>
    <w:rsid w:val="00EE7C91"/>
    <w:pPr>
      <w:ind w:firstLine="0"/>
    </w:pPr>
  </w:style>
  <w:style w:type="paragraph" w:styleId="ListContinue3">
    <w:name w:val="List Continue 3"/>
    <w:basedOn w:val="List3"/>
    <w:rsid w:val="00EE7C91"/>
    <w:pPr>
      <w:ind w:left="1021" w:firstLine="0"/>
    </w:pPr>
  </w:style>
  <w:style w:type="paragraph" w:styleId="ListContinue4">
    <w:name w:val="List Continue 4"/>
    <w:basedOn w:val="List4"/>
    <w:rsid w:val="00EE7C91"/>
    <w:pPr>
      <w:ind w:firstLine="0"/>
    </w:pPr>
  </w:style>
  <w:style w:type="paragraph" w:styleId="ListContinue5">
    <w:name w:val="List Continue 5"/>
    <w:basedOn w:val="List5"/>
    <w:rsid w:val="00EE7C91"/>
    <w:pPr>
      <w:ind w:firstLine="0"/>
    </w:pPr>
  </w:style>
  <w:style w:type="paragraph" w:styleId="ListNumber3">
    <w:name w:val="List Number 3"/>
    <w:basedOn w:val="List3"/>
    <w:rsid w:val="00EE7C91"/>
    <w:pPr>
      <w:numPr>
        <w:numId w:val="4"/>
      </w:numPr>
    </w:pPr>
  </w:style>
  <w:style w:type="paragraph" w:styleId="ListNumber4">
    <w:name w:val="List Number 4"/>
    <w:basedOn w:val="List4"/>
    <w:rsid w:val="00EE7C91"/>
    <w:pPr>
      <w:numPr>
        <w:numId w:val="5"/>
      </w:numPr>
    </w:pPr>
  </w:style>
  <w:style w:type="paragraph" w:styleId="ListNumber5">
    <w:name w:val="List Number 5"/>
    <w:basedOn w:val="List5"/>
    <w:rsid w:val="00EE7C91"/>
    <w:pPr>
      <w:numPr>
        <w:numId w:val="6"/>
      </w:numPr>
    </w:pPr>
  </w:style>
  <w:style w:type="paragraph" w:styleId="BlockText">
    <w:name w:val="Block Text"/>
    <w:basedOn w:val="Normal"/>
    <w:rsid w:val="00EE7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C91"/>
    <w:rPr>
      <w:sz w:val="16"/>
      <w:vertAlign w:val="superscript"/>
    </w:rPr>
  </w:style>
  <w:style w:type="character" w:customStyle="1" w:styleId="Symbols">
    <w:name w:val="Symbols"/>
    <w:basedOn w:val="DefaultParagraphFont"/>
    <w:rsid w:val="00EE7C91"/>
    <w:rPr>
      <w:rFonts w:ascii="Symbol" w:hAnsi="Symbol"/>
    </w:rPr>
  </w:style>
  <w:style w:type="character" w:customStyle="1" w:styleId="MenuOptions">
    <w:name w:val="Menu Options"/>
    <w:basedOn w:val="DefaultParagraphFont"/>
    <w:rsid w:val="00EE7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C91"/>
    <w:rPr>
      <w:b/>
    </w:rPr>
  </w:style>
  <w:style w:type="character" w:customStyle="1" w:styleId="Underlined">
    <w:name w:val="Underlined"/>
    <w:basedOn w:val="DefaultParagraphFont"/>
    <w:rsid w:val="00EE7C91"/>
    <w:rPr>
      <w:u w:val="single"/>
    </w:rPr>
  </w:style>
  <w:style w:type="paragraph" w:customStyle="1" w:styleId="TableBodyTextRight">
    <w:name w:val="Table Body Text Right"/>
    <w:basedOn w:val="TableBodyText"/>
    <w:rsid w:val="00EE7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C91"/>
    <w:rPr>
      <w:sz w:val="18"/>
    </w:rPr>
  </w:style>
  <w:style w:type="paragraph" w:customStyle="1" w:styleId="BodySmallRight">
    <w:name w:val="Body Small Right"/>
    <w:basedOn w:val="BodyTextRight"/>
    <w:rsid w:val="00EE7C91"/>
    <w:rPr>
      <w:sz w:val="18"/>
      <w:szCs w:val="18"/>
    </w:rPr>
  </w:style>
  <w:style w:type="paragraph" w:customStyle="1" w:styleId="MarginEdition">
    <w:name w:val="Margin Edition"/>
    <w:basedOn w:val="MarginNote"/>
    <w:rsid w:val="00EE7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C91"/>
    <w:rPr>
      <w:sz w:val="2"/>
      <w:szCs w:val="2"/>
    </w:rPr>
  </w:style>
  <w:style w:type="character" w:customStyle="1" w:styleId="Small">
    <w:name w:val="Small"/>
    <w:basedOn w:val="DefaultParagraphFont"/>
    <w:rsid w:val="00EE7C91"/>
    <w:rPr>
      <w:sz w:val="16"/>
    </w:rPr>
  </w:style>
  <w:style w:type="paragraph" w:customStyle="1" w:styleId="WideTable">
    <w:name w:val="Wide Table"/>
    <w:basedOn w:val="Normal"/>
    <w:rsid w:val="00EE7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C91"/>
  </w:style>
  <w:style w:type="paragraph" w:styleId="Quote">
    <w:name w:val="Quote"/>
    <w:basedOn w:val="Heading1"/>
    <w:link w:val="QuoteChar"/>
    <w:qFormat/>
    <w:rsid w:val="00EE7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C91"/>
    <w:pPr>
      <w:pageBreakBefore/>
    </w:pPr>
  </w:style>
  <w:style w:type="paragraph" w:customStyle="1" w:styleId="Border">
    <w:name w:val="Border"/>
    <w:basedOn w:val="Normal"/>
    <w:qFormat/>
    <w:rsid w:val="00EE7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C91"/>
    <w:rPr>
      <w:u w:val="single"/>
    </w:rPr>
  </w:style>
  <w:style w:type="character" w:customStyle="1" w:styleId="BoldandItalics">
    <w:name w:val="Bold and Italics"/>
    <w:qFormat/>
    <w:rsid w:val="00EE7C91"/>
    <w:rPr>
      <w:b/>
      <w:i/>
      <w:u w:val="none"/>
    </w:rPr>
  </w:style>
  <w:style w:type="paragraph" w:styleId="BalloonText">
    <w:name w:val="Balloon Text"/>
    <w:basedOn w:val="Normal"/>
    <w:link w:val="BalloonTextChar"/>
    <w:rsid w:val="00EE7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C91"/>
    <w:pPr>
      <w:spacing w:before="0" w:after="0"/>
    </w:pPr>
  </w:style>
  <w:style w:type="paragraph" w:customStyle="1" w:styleId="BodyTextBold">
    <w:name w:val="Body Text Bold"/>
    <w:basedOn w:val="BodyText"/>
    <w:qFormat/>
    <w:rsid w:val="00EE7C91"/>
    <w:rPr>
      <w:b/>
    </w:rPr>
  </w:style>
  <w:style w:type="character" w:styleId="Hyperlink">
    <w:name w:val="Hyperlink"/>
    <w:basedOn w:val="DefaultParagraphFont"/>
    <w:uiPriority w:val="99"/>
    <w:unhideWhenUsed/>
    <w:rsid w:val="00A85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4369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TLIU4001 Implement and monitor environmental protection policies and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