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32E1" w:rsidP="00F532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TLIU3015 Identify wastes and hazards in the waste management industry</w:t>
      </w:r>
      <w:r>
        <w:fldChar w:fldCharType="end"/>
      </w:r>
    </w:p>
    <w:p w:rsidR="00F532E1" w:rsidP="00F532E1">
      <w:pPr>
        <w:pStyle w:val="Version"/>
        <w:sectPr w:rsidSect="00A912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12F5" w:rsidP="00A912F5">
      <w:pPr>
        <w:pStyle w:val="SuperHeading"/>
      </w:pPr>
      <w:r w:rsidRPr="00A912F5">
        <w:t>TLIU3015 Identify wastes and hazards in the waste management industry</w:t>
      </w:r>
    </w:p>
    <w:p w:rsidR="00000000" w:rsidRPr="00A912F5" w:rsidP="00A912F5">
      <w:pPr>
        <w:pStyle w:val="Heading1"/>
      </w:pPr>
      <w:bookmarkStart w:id="1" w:name="O_818675"/>
      <w:bookmarkEnd w:id="1"/>
      <w:r w:rsidRPr="00A912F5">
        <w:t>Modification History</w:t>
      </w:r>
    </w:p>
    <w:p w:rsidR="00F532E1" w:rsidP="00F532E1">
      <w:pPr>
        <w:pStyle w:val="BodyText"/>
      </w:pPr>
      <w:r w:rsidRPr="00A912F5">
        <w:t>Release 1. This is the first release of this unit of competency in the TLI Transport and Logistics Training Package.</w:t>
      </w:r>
    </w:p>
    <w:p w:rsidR="00000000" w:rsidRPr="00A912F5" w:rsidP="00A912F5">
      <w:pPr>
        <w:pStyle w:val="Heading1"/>
      </w:pPr>
      <w:bookmarkStart w:id="2" w:name="O_818676"/>
      <w:bookmarkEnd w:id="2"/>
      <w:r w:rsidRPr="00A912F5">
        <w:t>Application</w:t>
      </w:r>
    </w:p>
    <w:p w:rsidR="00000000" w:rsidRPr="00A912F5" w:rsidP="00F532E1">
      <w:pPr>
        <w:pStyle w:val="BodyText"/>
      </w:pPr>
      <w:r w:rsidRPr="00A912F5">
        <w:t>This unit involves the skills and knowledge required to identify a range of wastes and potential hazards that may be present in the work environment, to assess risks associated with identified hazards and to mitigate those risks effectively.</w:t>
      </w:r>
    </w:p>
    <w:p w:rsidR="00000000" w:rsidRPr="00A912F5" w:rsidP="00F532E1">
      <w:pPr>
        <w:pStyle w:val="BodyText"/>
      </w:pPr>
      <w:r w:rsidRPr="00A912F5">
        <w:t>It includes fo</w:t>
      </w:r>
      <w:r w:rsidRPr="00A912F5">
        <w:t>llowing directions, implementing systems and plans for risk control measures, as well as recognising the need for expert advice and/or implementing emergency procedures.</w:t>
      </w:r>
    </w:p>
    <w:p w:rsidR="00F532E1" w:rsidP="00F532E1">
      <w:pPr>
        <w:pStyle w:val="BodyText"/>
      </w:pPr>
      <w:r w:rsidRPr="00A912F5">
        <w:t>No licensing, legislative or certification requirements apply to this unit at the time</w:t>
      </w:r>
      <w:r w:rsidRPr="00A912F5">
        <w:t xml:space="preserve"> of publication.</w:t>
      </w:r>
    </w:p>
    <w:p w:rsidR="00000000" w:rsidRPr="00A912F5" w:rsidP="00A912F5">
      <w:pPr>
        <w:pStyle w:val="Heading1"/>
      </w:pPr>
      <w:bookmarkStart w:id="3" w:name="O_818677"/>
      <w:bookmarkEnd w:id="3"/>
      <w:r w:rsidRPr="00A912F5">
        <w:t>Pre-requisite Unit</w:t>
      </w:r>
    </w:p>
    <w:p w:rsidR="00F532E1" w:rsidP="00F532E1">
      <w:pPr>
        <w:pStyle w:val="BodyText"/>
      </w:pPr>
      <w:r w:rsidRPr="00A912F5">
        <w:t>Not applicable.</w:t>
      </w:r>
    </w:p>
    <w:p w:rsidR="00000000" w:rsidRPr="00A912F5" w:rsidP="00A912F5">
      <w:pPr>
        <w:pStyle w:val="Heading1"/>
      </w:pPr>
      <w:bookmarkStart w:id="4" w:name="O_818678"/>
      <w:bookmarkEnd w:id="4"/>
      <w:r w:rsidRPr="00A912F5">
        <w:t>Competency Field</w:t>
      </w:r>
    </w:p>
    <w:p w:rsidR="00F532E1" w:rsidP="00F532E1">
      <w:pPr>
        <w:pStyle w:val="BodyText"/>
      </w:pPr>
      <w:r w:rsidRPr="00A912F5">
        <w:t>U – Environment</w:t>
      </w:r>
    </w:p>
    <w:p w:rsidR="00000000" w:rsidRPr="00A912F5" w:rsidP="00A912F5">
      <w:pPr>
        <w:pStyle w:val="Heading1"/>
      </w:pPr>
      <w:bookmarkStart w:id="5" w:name="O_818679"/>
      <w:bookmarkEnd w:id="5"/>
      <w:r w:rsidRPr="00A912F5">
        <w:t>Unit Sector</w:t>
      </w:r>
    </w:p>
    <w:p w:rsidR="00F532E1" w:rsidP="00F532E1">
      <w:pPr>
        <w:pStyle w:val="BodyText"/>
      </w:pPr>
      <w:r w:rsidRPr="00A912F5">
        <w:t>Not applicable.</w:t>
      </w:r>
    </w:p>
    <w:p w:rsidR="00000000" w:rsidRPr="00A912F5" w:rsidP="00A912F5">
      <w:pPr>
        <w:pStyle w:val="Heading1"/>
      </w:pPr>
      <w:bookmarkStart w:id="6" w:name="O_818680"/>
      <w:bookmarkEnd w:id="6"/>
      <w:r w:rsidRPr="00A912F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"/>
        <w:gridCol w:w="1796"/>
        <w:gridCol w:w="561"/>
        <w:gridCol w:w="6502"/>
      </w:tblGrid>
      <w:tr w:rsidTr="00F532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F5" w:rsidP="00A912F5">
            <w:pPr>
              <w:pStyle w:val="BodyText"/>
            </w:pPr>
            <w:r w:rsidRPr="00A912F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rPr>
                <w:rStyle w:val="SpecialBold"/>
              </w:rPr>
              <w:t>PERFORMANCE CRITERIA</w:t>
            </w:r>
          </w:p>
        </w:tc>
      </w:tr>
      <w:tr w:rsidTr="00F532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t>Performance criteria describe the performance needed to demonstrate achievement of the element.</w:t>
            </w:r>
          </w:p>
        </w:tc>
      </w:tr>
      <w:tr w:rsidTr="00F532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F5" w:rsidP="00A912F5">
            <w:pPr>
              <w:pStyle w:val="BodyText"/>
            </w:pPr>
            <w:r w:rsidRPr="00A912F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rPr>
                <w:rStyle w:val="SpecialBold"/>
              </w:rPr>
              <w:t>Identify waste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t>Waste characteristics are identified</w:t>
            </w:r>
          </w:p>
        </w:tc>
      </w:tr>
      <w:tr w:rsidTr="00F532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t>Types of wastes are differentiated by waste stream or waste categories in accordance with state/territory regulatory requirements</w:t>
            </w:r>
          </w:p>
        </w:tc>
      </w:tr>
      <w:tr w:rsidTr="00F532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t>Hazardous and dangerous waste, and non-conforming waste are detailed</w:t>
            </w:r>
          </w:p>
        </w:tc>
      </w:tr>
      <w:tr w:rsidTr="00F532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t>Contaminants present in waste are noted</w:t>
            </w:r>
          </w:p>
        </w:tc>
      </w:tr>
      <w:tr w:rsidTr="00F532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t>Further information on waste is obtained by questioning appropriate personnel to ensure correct identification in accordance with state/territory regulatory requirements</w:t>
            </w:r>
          </w:p>
        </w:tc>
      </w:tr>
      <w:tr w:rsidTr="00F532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F5" w:rsidP="00A912F5">
            <w:pPr>
              <w:pStyle w:val="BodyText"/>
            </w:pPr>
            <w:r w:rsidRPr="00A912F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rPr>
                <w:rStyle w:val="SpecialBold"/>
              </w:rPr>
              <w:t>Identify hazards and assess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t>Potential hazards present in work environment are identified and recorded in accordance with workplace policies and state/territory regulatory requirements</w:t>
            </w:r>
          </w:p>
        </w:tc>
      </w:tr>
      <w:tr w:rsidTr="00F532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t>Based on hazards identified, risks are assessed and reported in accordance with workplace pol</w:t>
            </w:r>
            <w:r w:rsidRPr="00A912F5">
              <w:t>icies and state/territory regulatory requirements</w:t>
            </w:r>
          </w:p>
        </w:tc>
      </w:tr>
      <w:tr w:rsidTr="00F532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t>Supervisor and team members are accurately informed of job requirements, identified hazards and risk assessment</w:t>
            </w:r>
          </w:p>
        </w:tc>
      </w:tr>
      <w:tr w:rsidTr="00F532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t>Safe work practices that prevent risk behaviour are outlined to supervisor in accordance with workplace policies and procedures</w:t>
            </w:r>
          </w:p>
        </w:tc>
      </w:tr>
      <w:tr w:rsidTr="00F532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F5" w:rsidP="00A912F5">
            <w:pPr>
              <w:pStyle w:val="BodyText"/>
            </w:pPr>
            <w:r w:rsidRPr="00A912F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rPr>
                <w:rStyle w:val="SpecialBold"/>
              </w:rPr>
              <w:t>Implement and evaluate risk controls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t>Appropriate risk controls are discussed with supervisor and team members</w:t>
            </w:r>
          </w:p>
        </w:tc>
      </w:tr>
      <w:tr w:rsidTr="00F532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t>Appr</w:t>
            </w:r>
            <w:r w:rsidRPr="00A912F5">
              <w:t>opriate risk controls are implemented in accordance with workplace policies and procedures</w:t>
            </w:r>
          </w:p>
        </w:tc>
      </w:tr>
      <w:tr w:rsidTr="00F532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t>Risk controls implemented are evaluated for effectiveness and modified as required in accordance with workplace policies and procedures</w:t>
            </w:r>
          </w:p>
        </w:tc>
      </w:tr>
      <w:tr w:rsidTr="00F532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F5" w:rsidP="00A912F5">
            <w:pPr>
              <w:pStyle w:val="BodyText"/>
            </w:pPr>
            <w:r w:rsidRPr="00A912F5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rPr>
                <w:rStyle w:val="SpecialBold"/>
              </w:rPr>
              <w:t>Implement emergency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t>Emergency procedures are identified and confirmed with supervisor</w:t>
            </w:r>
          </w:p>
        </w:tc>
      </w:tr>
      <w:tr w:rsidTr="00F532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F5" w:rsidP="00A912F5">
            <w:pPr>
              <w:pStyle w:val="BodyText"/>
            </w:pPr>
            <w:r w:rsidRPr="00A912F5">
              <w:t>Emergency procedures are practised with team members and implemented as required in accordance with workplace policies and procedures, and state/ter</w:t>
            </w:r>
            <w:r w:rsidRPr="00A912F5">
              <w:t>ritory regulatory requirements</w:t>
            </w:r>
          </w:p>
        </w:tc>
      </w:tr>
    </w:tbl>
    <w:p w:rsidR="00F532E1" w:rsidP="00A912F5">
      <w:pPr>
        <w:pStyle w:val="BodyText"/>
      </w:pPr>
    </w:p>
    <w:p w:rsidR="00F532E1" w:rsidP="00A912F5">
      <w:pPr>
        <w:pStyle w:val="BodyText"/>
      </w:pPr>
    </w:p>
    <w:p w:rsidR="00000000" w:rsidRPr="00A912F5" w:rsidP="00A912F5">
      <w:pPr>
        <w:pStyle w:val="Heading1"/>
      </w:pPr>
      <w:bookmarkStart w:id="7" w:name="O_818681"/>
      <w:bookmarkEnd w:id="7"/>
      <w:r w:rsidRPr="00A912F5">
        <w:t>Foundation Skills</w:t>
      </w:r>
    </w:p>
    <w:p w:rsidR="00F532E1" w:rsidP="00F532E1">
      <w:pPr>
        <w:pStyle w:val="BodyText"/>
      </w:pPr>
      <w:r w:rsidRPr="00A912F5">
        <w:t>Foundation skills essential to performance are explicit in the performance criteria of this unit of competency.</w:t>
      </w:r>
    </w:p>
    <w:p w:rsidR="00000000" w:rsidRPr="00A912F5" w:rsidP="00A912F5">
      <w:pPr>
        <w:pStyle w:val="Heading1"/>
      </w:pPr>
      <w:bookmarkStart w:id="8" w:name="O_818682"/>
      <w:bookmarkEnd w:id="8"/>
      <w:r w:rsidRPr="00A912F5">
        <w:t>Range of Conditions</w:t>
      </w:r>
    </w:p>
    <w:p w:rsidR="00000000" w:rsidRPr="00A912F5" w:rsidP="00F532E1">
      <w:pPr>
        <w:pStyle w:val="BodyText"/>
      </w:pPr>
      <w:r w:rsidRPr="00A912F5">
        <w:t>Range is restricted to essential operating conditions and any other variables essential to the work environment.</w:t>
      </w:r>
    </w:p>
    <w:p w:rsidR="00F532E1" w:rsidP="00F532E1">
      <w:pPr>
        <w:pStyle w:val="BodyText"/>
      </w:pPr>
      <w:r w:rsidRPr="00A912F5">
        <w:t>Non-essential conditions can be found in the Companion Volume Implementation Guide.</w:t>
      </w:r>
    </w:p>
    <w:p w:rsidR="00000000" w:rsidRPr="00A912F5" w:rsidP="00A912F5">
      <w:pPr>
        <w:pStyle w:val="Heading1"/>
      </w:pPr>
      <w:bookmarkStart w:id="9" w:name="O_818683"/>
      <w:bookmarkEnd w:id="9"/>
      <w:r w:rsidRPr="00A912F5">
        <w:t>Unit Mapping Information</w:t>
      </w:r>
    </w:p>
    <w:p w:rsidR="00F532E1" w:rsidP="00F532E1">
      <w:pPr>
        <w:pStyle w:val="BodyText"/>
      </w:pPr>
      <w:r w:rsidRPr="00A912F5">
        <w:t>This unit replac</w:t>
      </w:r>
      <w:r w:rsidRPr="00A912F5">
        <w:t>es and is equivalent to TLIU3015A Identify wastes and hazards in the waste management industry.</w:t>
      </w:r>
    </w:p>
    <w:p w:rsidR="00000000" w:rsidRPr="00A912F5" w:rsidP="00A912F5">
      <w:pPr>
        <w:pStyle w:val="Heading1"/>
      </w:pPr>
      <w:bookmarkStart w:id="10" w:name="O_818690"/>
      <w:bookmarkEnd w:id="10"/>
      <w:r w:rsidRPr="00A912F5">
        <w:t>Links</w:t>
      </w:r>
    </w:p>
    <w:p w:rsidR="00000000" w:rsidRPr="00A912F5" w:rsidP="00F532E1">
      <w:pPr>
        <w:pStyle w:val="BodyText"/>
      </w:pPr>
      <w:r w:rsidRPr="00A912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6324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912F5" w:rsidP="00F532E1">
      <w:pPr>
        <w:pStyle w:val="BodyText"/>
        <w:sectPr w:rsidSect="00A912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12F5" w:rsidP="00A912F5">
      <w:pPr>
        <w:pStyle w:val="SuperHeading"/>
      </w:pPr>
      <w:r w:rsidRPr="00A912F5">
        <w:t>Assessment Requirements for TLIU3015 Identify wastes and hazards in the waste management industry</w:t>
      </w:r>
    </w:p>
    <w:p w:rsidR="00000000" w:rsidRPr="00A912F5" w:rsidP="00A912F5">
      <w:pPr>
        <w:pStyle w:val="Heading1"/>
      </w:pPr>
      <w:bookmarkStart w:id="11" w:name="O_818685"/>
      <w:bookmarkEnd w:id="11"/>
      <w:r w:rsidRPr="00A912F5">
        <w:t>Modification History</w:t>
      </w:r>
    </w:p>
    <w:p w:rsidR="00F532E1" w:rsidP="00F532E1">
      <w:pPr>
        <w:pStyle w:val="BodyText"/>
      </w:pPr>
      <w:r w:rsidRPr="00A912F5">
        <w:t>Release 1. This is the first release of this unit of competency in the TLI Transport and Logistics Training Package.</w:t>
      </w:r>
    </w:p>
    <w:p w:rsidR="00000000" w:rsidRPr="00A912F5" w:rsidP="00A912F5">
      <w:pPr>
        <w:pStyle w:val="Heading1"/>
      </w:pPr>
      <w:bookmarkStart w:id="12" w:name="O_818686"/>
      <w:bookmarkEnd w:id="12"/>
      <w:r w:rsidRPr="00A912F5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532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t xml:space="preserve">Evidence required to demonstrate competence in this unit must be relevant to and satisfy all of the </w:t>
            </w:r>
            <w:r w:rsidRPr="00A912F5">
              <w:t>requirements of the elements and performance criteria on at least one occasion and include:</w:t>
            </w:r>
          </w:p>
        </w:tc>
      </w:tr>
      <w:tr w:rsidTr="00F532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F5" w:rsidP="00A912F5">
            <w:pPr>
              <w:pStyle w:val="ListBullet"/>
            </w:pPr>
            <w:r w:rsidRPr="00A912F5">
              <w:t>communicating effectively verbally and in writing</w:t>
            </w:r>
          </w:p>
          <w:p w:rsidR="00000000" w:rsidRPr="00A912F5" w:rsidP="00A912F5">
            <w:pPr>
              <w:pStyle w:val="ListBullet"/>
            </w:pPr>
            <w:r w:rsidRPr="00A912F5">
              <w:t>conducting work practices safely and efficiently by observing work health and safety (WHS)/occupational health a</w:t>
            </w:r>
            <w:r w:rsidRPr="00A912F5">
              <w:t>nd safety (OHS) requirements</w:t>
            </w:r>
          </w:p>
          <w:p w:rsidR="00000000" w:rsidRPr="00A912F5" w:rsidP="00A912F5">
            <w:pPr>
              <w:pStyle w:val="ListBullet"/>
            </w:pPr>
            <w:r w:rsidRPr="00A912F5">
              <w:t>documenting and keeping records</w:t>
            </w:r>
          </w:p>
          <w:p w:rsidR="00000000" w:rsidRPr="00A912F5" w:rsidP="00A912F5">
            <w:pPr>
              <w:pStyle w:val="ListBullet"/>
            </w:pPr>
            <w:r w:rsidRPr="00A912F5">
              <w:t xml:space="preserve">identifying a range of potential hazards present in the workplace and assessing risk </w:t>
            </w:r>
          </w:p>
          <w:p w:rsidR="00000000" w:rsidRPr="00A912F5" w:rsidP="00A912F5">
            <w:pPr>
              <w:pStyle w:val="ListBullet"/>
            </w:pPr>
            <w:r w:rsidRPr="00A912F5">
              <w:t>identifying a range of waste streams, hazardous wastes and waste contaminants</w:t>
            </w:r>
          </w:p>
          <w:p w:rsidR="00000000" w:rsidRPr="00A912F5" w:rsidP="00A912F5">
            <w:pPr>
              <w:pStyle w:val="ListBullet"/>
            </w:pPr>
            <w:r w:rsidRPr="00A912F5">
              <w:t>identifying waste types and waste non-conformances</w:t>
            </w:r>
          </w:p>
          <w:p w:rsidR="00000000" w:rsidRPr="00A912F5" w:rsidP="00A912F5">
            <w:pPr>
              <w:pStyle w:val="ListBullet"/>
            </w:pPr>
            <w:r w:rsidRPr="00A912F5">
              <w:t>listing potential hazards and risks</w:t>
            </w:r>
          </w:p>
          <w:p w:rsidR="00000000" w:rsidRPr="00A912F5" w:rsidP="00A912F5">
            <w:pPr>
              <w:pStyle w:val="ListBullet"/>
            </w:pPr>
            <w:r w:rsidRPr="00A912F5">
              <w:t>reading and interpreting:</w:t>
            </w:r>
          </w:p>
          <w:p w:rsidR="00000000" w:rsidRPr="00A912F5" w:rsidP="00A912F5">
            <w:pPr>
              <w:pStyle w:val="ListBullet"/>
            </w:pPr>
            <w:r w:rsidRPr="00A912F5">
              <w:t>emergency requirements</w:t>
            </w:r>
          </w:p>
          <w:p w:rsidR="00000000" w:rsidRPr="00A912F5" w:rsidP="00A912F5">
            <w:pPr>
              <w:pStyle w:val="ListBullet"/>
            </w:pPr>
            <w:r w:rsidRPr="00A912F5">
              <w:t>hazard advice</w:t>
            </w:r>
          </w:p>
          <w:p w:rsidR="00000000" w:rsidRPr="00A912F5" w:rsidP="00A912F5">
            <w:pPr>
              <w:pStyle w:val="ListBullet"/>
            </w:pPr>
            <w:r w:rsidRPr="00A912F5">
              <w:t>job sheets</w:t>
            </w:r>
          </w:p>
          <w:p w:rsidR="00000000" w:rsidRPr="00A912F5" w:rsidP="00A912F5">
            <w:pPr>
              <w:pStyle w:val="ListBullet"/>
            </w:pPr>
            <w:r w:rsidRPr="00A912F5">
              <w:t>work requirements and safety data sheets (SDSs)/material safety data sheets (MSDSs)</w:t>
            </w:r>
          </w:p>
          <w:p w:rsidR="00000000" w:rsidRPr="00A912F5" w:rsidP="00A912F5">
            <w:pPr>
              <w:pStyle w:val="ListBullet"/>
            </w:pPr>
            <w:r w:rsidRPr="00A912F5">
              <w:t>segregating</w:t>
            </w:r>
            <w:r w:rsidRPr="00A912F5">
              <w:t xml:space="preserve"> valuable resources in composite materials</w:t>
            </w:r>
          </w:p>
          <w:p w:rsidR="00000000" w:rsidRPr="00A912F5" w:rsidP="00A912F5">
            <w:pPr>
              <w:pStyle w:val="ListBullet"/>
            </w:pPr>
            <w:r w:rsidRPr="00A912F5">
              <w:t>segregating waste types, including potentially hazardous waste.</w:t>
            </w:r>
          </w:p>
        </w:tc>
      </w:tr>
    </w:tbl>
    <w:p w:rsidR="00F532E1" w:rsidP="00A912F5">
      <w:pPr>
        <w:pStyle w:val="BodyText"/>
      </w:pPr>
    </w:p>
    <w:p w:rsidR="00F532E1" w:rsidP="00A912F5">
      <w:pPr>
        <w:pStyle w:val="BodyText"/>
      </w:pPr>
    </w:p>
    <w:p w:rsidR="00000000" w:rsidRPr="00A912F5" w:rsidP="00A912F5">
      <w:pPr>
        <w:pStyle w:val="Heading1"/>
      </w:pPr>
      <w:bookmarkStart w:id="13" w:name="O_818687"/>
      <w:bookmarkEnd w:id="13"/>
      <w:r w:rsidRPr="00A912F5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532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2F5">
            <w:pPr>
              <w:pStyle w:val="BodyText"/>
              <w:rPr>
                <w:lang w:val="en-NZ"/>
              </w:rPr>
            </w:pPr>
            <w:r w:rsidRPr="00A912F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532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F5" w:rsidP="00A912F5">
            <w:pPr>
              <w:pStyle w:val="ListBullet"/>
            </w:pPr>
            <w:r w:rsidRPr="00A912F5">
              <w:t>emergency response procedures relating to:</w:t>
            </w:r>
          </w:p>
          <w:p w:rsidR="00000000" w:rsidRPr="00A912F5" w:rsidP="00A912F5">
            <w:pPr>
              <w:pStyle w:val="ListBullet2"/>
            </w:pPr>
            <w:r w:rsidRPr="00A912F5">
              <w:t>coding systems</w:t>
            </w:r>
          </w:p>
          <w:p w:rsidR="00000000" w:rsidRPr="00A912F5" w:rsidP="00A912F5">
            <w:pPr>
              <w:pStyle w:val="ListBullet2"/>
            </w:pPr>
            <w:r w:rsidRPr="00A912F5">
              <w:t xml:space="preserve">working in confined space </w:t>
            </w:r>
          </w:p>
          <w:p w:rsidR="00000000" w:rsidRPr="00A912F5" w:rsidP="00A912F5">
            <w:pPr>
              <w:pStyle w:val="ListBullet2"/>
            </w:pPr>
            <w:r w:rsidRPr="00A912F5">
              <w:t>duty of care</w:t>
            </w:r>
          </w:p>
          <w:p w:rsidR="00000000" w:rsidRPr="00A912F5" w:rsidP="00A912F5">
            <w:pPr>
              <w:pStyle w:val="ListBullet2"/>
            </w:pPr>
            <w:r w:rsidRPr="00A912F5">
              <w:t>environmental agencies</w:t>
            </w:r>
          </w:p>
          <w:p w:rsidR="00000000" w:rsidRPr="00A912F5" w:rsidP="00A912F5">
            <w:pPr>
              <w:pStyle w:val="ListBullet2"/>
            </w:pPr>
            <w:r w:rsidRPr="00A912F5">
              <w:t>identification of work areas, including location of:</w:t>
            </w:r>
          </w:p>
          <w:p w:rsidR="00000000" w:rsidRPr="00A912F5" w:rsidP="00A912F5">
            <w:pPr>
              <w:pStyle w:val="ListBullet3"/>
            </w:pPr>
            <w:r w:rsidRPr="00A912F5">
              <w:t>alarms</w:t>
            </w:r>
          </w:p>
          <w:p w:rsidR="00000000" w:rsidRPr="00A912F5" w:rsidP="00A912F5">
            <w:pPr>
              <w:pStyle w:val="ListBullet3"/>
            </w:pPr>
            <w:r w:rsidRPr="00A912F5">
              <w:t>communications equipment</w:t>
            </w:r>
          </w:p>
          <w:p w:rsidR="00000000" w:rsidRPr="00A912F5" w:rsidP="00A912F5">
            <w:pPr>
              <w:pStyle w:val="ListBullet3"/>
            </w:pPr>
            <w:r w:rsidRPr="00A912F5">
              <w:t>emergency equipment</w:t>
            </w:r>
          </w:p>
          <w:p w:rsidR="00000000" w:rsidRPr="00A912F5" w:rsidP="00A912F5">
            <w:pPr>
              <w:pStyle w:val="ListBullet2"/>
            </w:pPr>
            <w:r w:rsidRPr="00A912F5">
              <w:t>reporting requirements</w:t>
            </w:r>
          </w:p>
          <w:p w:rsidR="00000000" w:rsidRPr="00A912F5" w:rsidP="00A912F5">
            <w:pPr>
              <w:pStyle w:val="ListBullet2"/>
            </w:pPr>
            <w:r w:rsidRPr="00A912F5">
              <w:t>signalling techniques</w:t>
            </w:r>
          </w:p>
          <w:p w:rsidR="00000000" w:rsidRPr="00A912F5" w:rsidP="00A912F5">
            <w:pPr>
              <w:pStyle w:val="ListBullet2"/>
            </w:pPr>
            <w:r w:rsidRPr="00A912F5">
              <w:t>state/territory environmental regulations</w:t>
            </w:r>
          </w:p>
          <w:p w:rsidR="00000000" w:rsidRPr="00A912F5" w:rsidP="00A912F5">
            <w:pPr>
              <w:pStyle w:val="ListBullet2"/>
            </w:pPr>
            <w:r w:rsidRPr="00A912F5">
              <w:t>waste containment methods and isolation of emergencies</w:t>
            </w:r>
          </w:p>
          <w:p w:rsidR="00000000" w:rsidRPr="00A912F5" w:rsidP="00A912F5">
            <w:pPr>
              <w:pStyle w:val="ListBullet2"/>
            </w:pPr>
            <w:r w:rsidRPr="00A912F5">
              <w:t>waste management hierarchy</w:t>
            </w:r>
          </w:p>
          <w:p w:rsidR="00000000" w:rsidRPr="00A912F5" w:rsidP="00A912F5">
            <w:pPr>
              <w:pStyle w:val="ListBullet"/>
            </w:pPr>
            <w:r w:rsidRPr="00A912F5">
              <w:t xml:space="preserve">identification of waste: </w:t>
            </w:r>
          </w:p>
          <w:p w:rsidR="00000000" w:rsidRPr="00A912F5" w:rsidP="00A912F5">
            <w:pPr>
              <w:pStyle w:val="ListBullet2"/>
            </w:pPr>
            <w:r w:rsidRPr="00A912F5">
              <w:t>contaminants</w:t>
            </w:r>
          </w:p>
          <w:p w:rsidR="00000000" w:rsidRPr="00A912F5" w:rsidP="00A912F5">
            <w:pPr>
              <w:pStyle w:val="ListBullet2"/>
            </w:pPr>
            <w:r w:rsidRPr="00A912F5">
              <w:t>disposal and recovery routes</w:t>
            </w:r>
          </w:p>
          <w:p w:rsidR="00000000" w:rsidRPr="00A912F5" w:rsidP="00A912F5">
            <w:pPr>
              <w:pStyle w:val="ListBullet2"/>
            </w:pPr>
            <w:r w:rsidRPr="00A912F5">
              <w:t>management options</w:t>
            </w:r>
          </w:p>
          <w:p w:rsidR="00000000" w:rsidRPr="00A912F5" w:rsidP="00A912F5">
            <w:pPr>
              <w:pStyle w:val="ListBullet2"/>
            </w:pPr>
            <w:r w:rsidRPr="00A912F5">
              <w:t>monitoring procedures</w:t>
            </w:r>
          </w:p>
          <w:p w:rsidR="00000000" w:rsidRPr="00A912F5" w:rsidP="00A912F5">
            <w:pPr>
              <w:pStyle w:val="ListBullet2"/>
            </w:pPr>
            <w:r w:rsidRPr="00A912F5">
              <w:t>non-conformances</w:t>
            </w:r>
          </w:p>
          <w:p w:rsidR="00000000" w:rsidRPr="00A912F5" w:rsidP="00A912F5">
            <w:pPr>
              <w:pStyle w:val="ListBullet2"/>
            </w:pPr>
            <w:r w:rsidRPr="00A912F5">
              <w:t>non-conformance handling procedures</w:t>
            </w:r>
          </w:p>
          <w:p w:rsidR="00000000" w:rsidRPr="00A912F5" w:rsidP="00A912F5">
            <w:pPr>
              <w:pStyle w:val="ListBullet2"/>
            </w:pPr>
            <w:r w:rsidRPr="00A912F5">
              <w:t>storage requirements</w:t>
            </w:r>
          </w:p>
          <w:p w:rsidR="00000000" w:rsidRPr="00A912F5" w:rsidP="00A912F5">
            <w:pPr>
              <w:pStyle w:val="ListBullet2"/>
            </w:pPr>
            <w:r w:rsidRPr="00A912F5">
              <w:t>types</w:t>
            </w:r>
          </w:p>
          <w:p w:rsidR="00000000" w:rsidRPr="00A912F5" w:rsidP="00A912F5">
            <w:pPr>
              <w:pStyle w:val="ListBullet"/>
            </w:pPr>
            <w:r w:rsidRPr="00A912F5">
              <w:t>potential hazards and risks relating to:</w:t>
            </w:r>
          </w:p>
          <w:p w:rsidR="00000000" w:rsidRPr="00A912F5" w:rsidP="00A912F5">
            <w:pPr>
              <w:pStyle w:val="ListBullet2"/>
            </w:pPr>
            <w:r w:rsidRPr="00A912F5">
              <w:t>dangerous goods</w:t>
            </w:r>
          </w:p>
          <w:p w:rsidR="00000000" w:rsidRPr="00A912F5" w:rsidP="00A912F5">
            <w:pPr>
              <w:pStyle w:val="ListBullet2"/>
            </w:pPr>
            <w:r w:rsidRPr="00A912F5">
              <w:t>potential incidents</w:t>
            </w:r>
          </w:p>
          <w:p w:rsidR="00000000" w:rsidRPr="00A912F5" w:rsidP="00A912F5">
            <w:pPr>
              <w:pStyle w:val="ListBullet"/>
            </w:pPr>
            <w:r w:rsidRPr="00A912F5">
              <w:t>procedures for containing segregated waste types, including containment and isolation of hazardous waste</w:t>
            </w:r>
          </w:p>
          <w:p w:rsidR="00000000" w:rsidRPr="00A912F5" w:rsidP="00A912F5">
            <w:pPr>
              <w:pStyle w:val="ListBullet"/>
            </w:pPr>
            <w:r w:rsidRPr="00A912F5">
              <w:t>WHS/ OHS requirements relating to:</w:t>
            </w:r>
          </w:p>
          <w:p w:rsidR="00000000" w:rsidRPr="00A912F5" w:rsidP="00A912F5">
            <w:pPr>
              <w:pStyle w:val="ListBullet2"/>
            </w:pPr>
            <w:r w:rsidRPr="00A912F5">
              <w:t xml:space="preserve">chemical storage and decanting </w:t>
            </w:r>
          </w:p>
          <w:p w:rsidR="00000000" w:rsidRPr="00A912F5" w:rsidP="00A912F5">
            <w:pPr>
              <w:pStyle w:val="ListBullet2"/>
            </w:pPr>
            <w:r w:rsidRPr="00A912F5">
              <w:t>dangerous goods and hazardous substances</w:t>
            </w:r>
          </w:p>
          <w:p w:rsidR="00000000" w:rsidRPr="00A912F5" w:rsidP="00A912F5">
            <w:pPr>
              <w:pStyle w:val="ListBullet2"/>
            </w:pPr>
            <w:r w:rsidRPr="00A912F5">
              <w:t xml:space="preserve">first aid appropriate for likely hazards and risks in work environment </w:t>
            </w:r>
          </w:p>
          <w:p w:rsidR="00000000" w:rsidRPr="00A912F5" w:rsidP="00A912F5">
            <w:pPr>
              <w:pStyle w:val="ListBullet2"/>
            </w:pPr>
            <w:r w:rsidRPr="00A912F5">
              <w:t>hierarchy of risk control.</w:t>
            </w:r>
          </w:p>
        </w:tc>
      </w:tr>
    </w:tbl>
    <w:p w:rsidR="00F532E1" w:rsidP="00A912F5">
      <w:pPr>
        <w:pStyle w:val="BodyText"/>
      </w:pPr>
    </w:p>
    <w:p w:rsidR="00F532E1" w:rsidP="00A912F5">
      <w:pPr>
        <w:pStyle w:val="BodyText"/>
      </w:pPr>
    </w:p>
    <w:p w:rsidR="00000000" w:rsidRPr="00A912F5" w:rsidP="00A912F5">
      <w:pPr>
        <w:pStyle w:val="Heading1"/>
      </w:pPr>
      <w:bookmarkStart w:id="14" w:name="O_818688"/>
      <w:bookmarkEnd w:id="14"/>
      <w:r w:rsidRPr="00A912F5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532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2F5" w:rsidP="00A912F5">
            <w:pPr>
              <w:pStyle w:val="BodyText"/>
            </w:pPr>
            <w:r w:rsidRPr="00A912F5">
              <w:t xml:space="preserve">As a minimum, assessors must satisfy applicable regulatory requirements, which include requirements in the </w:t>
            </w:r>
            <w:r w:rsidRPr="00A912F5">
              <w:rPr>
                <w:rStyle w:val="Emphasis"/>
              </w:rPr>
              <w:t>Standards for Registered Training Organisations</w:t>
            </w:r>
            <w:r w:rsidRPr="00A912F5">
              <w:t xml:space="preserve"> current at the time of assessment. </w:t>
            </w:r>
          </w:p>
          <w:p w:rsidR="00000000" w:rsidRPr="00A912F5" w:rsidP="00A912F5">
            <w:pPr>
              <w:pStyle w:val="BodyText"/>
            </w:pPr>
            <w:r w:rsidRPr="00A912F5">
              <w:t>As a minimum, assessment must satisfy applicable regulatory requi</w:t>
            </w:r>
            <w:r w:rsidRPr="00A912F5">
              <w:t xml:space="preserve">rements, which include requirements in the </w:t>
            </w:r>
            <w:r w:rsidRPr="00A912F5">
              <w:rPr>
                <w:rStyle w:val="Emphasis"/>
              </w:rPr>
              <w:t>Standards for Registered Training Organisations</w:t>
            </w:r>
            <w:r w:rsidRPr="00A912F5">
              <w:t xml:space="preserve"> current at the time of assessment.</w:t>
            </w:r>
          </w:p>
          <w:p w:rsidR="00000000" w:rsidRPr="00A912F5" w:rsidP="00A912F5">
            <w:pPr>
              <w:pStyle w:val="BodyText"/>
            </w:pPr>
            <w:r w:rsidRPr="00A912F5">
              <w:t>Assessment must occur in workplace operational situations where it is appropriate to do so; where this is not appropriate, assessm</w:t>
            </w:r>
            <w:r w:rsidRPr="00A912F5">
              <w:t xml:space="preserve">ent must occur in simulated workplace operational situations that replicate workplace conditions. </w:t>
            </w:r>
          </w:p>
          <w:p w:rsidR="00000000" w:rsidRPr="00A912F5" w:rsidP="00A912F5">
            <w:pPr>
              <w:pStyle w:val="BodyText"/>
            </w:pPr>
            <w:r w:rsidRPr="00A912F5">
              <w:t xml:space="preserve">Assessment processes and techniques must be appropriate to the language, literacy and numeracy requirements of the work being performed and the needs of the </w:t>
            </w:r>
            <w:r w:rsidRPr="00A912F5">
              <w:t>candidate.</w:t>
            </w:r>
          </w:p>
          <w:p w:rsidR="00000000" w:rsidRPr="00A912F5" w:rsidP="00A912F5">
            <w:pPr>
              <w:pStyle w:val="BodyText"/>
            </w:pPr>
            <w:r w:rsidRPr="00A912F5">
              <w:t>Resources for assessment include:</w:t>
            </w:r>
          </w:p>
          <w:p w:rsidR="00000000" w:rsidRPr="00A912F5" w:rsidP="00A912F5">
            <w:pPr>
              <w:pStyle w:val="ListBullet"/>
            </w:pPr>
            <w:r w:rsidRPr="00A912F5">
              <w:t>a range of relevant exercises, case studies and/or simulations</w:t>
            </w:r>
          </w:p>
          <w:p w:rsidR="00000000" w:rsidRPr="00A912F5" w:rsidP="00A912F5">
            <w:pPr>
              <w:pStyle w:val="ListBullet"/>
            </w:pPr>
            <w:r w:rsidRPr="00A912F5">
              <w:t xml:space="preserve">applicable documentation including workplace procedures, regulations, codes of practice and operation manuals </w:t>
            </w:r>
          </w:p>
          <w:p w:rsidR="00000000" w:rsidRPr="00A912F5" w:rsidP="00A912F5">
            <w:pPr>
              <w:pStyle w:val="ListBullet"/>
            </w:pPr>
            <w:r w:rsidRPr="00A912F5">
              <w:t>relevant materials, tools, equipment</w:t>
            </w:r>
            <w:r w:rsidRPr="00A912F5">
              <w:t xml:space="preserve"> and personal protective equipment currently used in industry.</w:t>
            </w:r>
          </w:p>
        </w:tc>
      </w:tr>
    </w:tbl>
    <w:p w:rsidR="00000000" w:rsidRPr="00A912F5" w:rsidP="00A912F5">
      <w:pPr>
        <w:pStyle w:val="BodyText"/>
      </w:pPr>
    </w:p>
    <w:p w:rsidR="00000000" w:rsidRPr="00A912F5" w:rsidP="00A912F5">
      <w:pPr>
        <w:pStyle w:val="AllowPageBreak"/>
      </w:pPr>
    </w:p>
    <w:p w:rsidR="00000000" w:rsidRPr="00A912F5" w:rsidP="00A912F5">
      <w:pPr>
        <w:pStyle w:val="Heading1"/>
      </w:pPr>
      <w:bookmarkStart w:id="15" w:name="O_818691"/>
      <w:bookmarkEnd w:id="15"/>
      <w:r w:rsidRPr="00A912F5">
        <w:t>Links</w:t>
      </w:r>
    </w:p>
    <w:p w:rsidR="00000000" w:rsidRPr="00A912F5" w:rsidP="00F532E1">
      <w:pPr>
        <w:pStyle w:val="BodyText"/>
      </w:pPr>
      <w:r w:rsidRPr="00A912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6324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912F5" w:rsidP="00A912F5"/>
    <w:sectPr w:rsidSect="00A912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2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2F5" w:rsidRPr="00F532E1" w:rsidP="00F532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2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2E1" w:rsidP="00A912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532E1" w:rsidP="00A912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532E1" w:rsidP="00A912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2F5" w:rsidP="00A912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32E1">
      <w:t>Approved</w:t>
    </w:r>
    <w:r w:rsidR="00F532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32E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32E1">
      <w:rPr>
        <w:noProof/>
      </w:rPr>
      <w:t>5</w:t>
    </w:r>
    <w:r>
      <w:rPr>
        <w:noProof/>
      </w:rPr>
      <w:fldChar w:fldCharType="end"/>
    </w:r>
  </w:p>
  <w:p w:rsidR="00A912F5" w:rsidP="00A912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32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32E1">
      <w:t>Industry Skills Australia</w:t>
    </w:r>
    <w:r w:rsidR="00F532E1">
      <w:fldChar w:fldCharType="end"/>
    </w:r>
  </w:p>
  <w:p w:rsidR="00A912F5" w:rsidP="00A912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2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2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12F5" w:rsidRPr="00F532E1" w:rsidP="00F532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2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2E1" w:rsidRPr="002D2AF8" w:rsidP="00A912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TLIU3015 Identify wastes and hazards in the waste management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32E1" w:rsidP="00A912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2F5" w:rsidRPr="002D2AF8" w:rsidP="00A912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32E1">
      <w:t>TLIU3015 Identify wastes and hazards in the waste management industry</w:t>
    </w:r>
    <w:r w:rsidR="00F532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32E1">
      <w:rPr>
        <w:noProof/>
      </w:rPr>
      <w:t>2 March 2025</w:t>
    </w:r>
    <w:r>
      <w:fldChar w:fldCharType="end"/>
    </w:r>
  </w:p>
  <w:p w:rsidR="00A912F5" w:rsidP="00A912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BAA1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042F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0A8A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2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12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12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12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12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12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12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12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12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12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12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12F5"/>
  </w:style>
  <w:style w:type="character" w:customStyle="1" w:styleId="Heading1Char">
    <w:name w:val="Heading 1 Char"/>
    <w:basedOn w:val="DefaultParagraphFont"/>
    <w:link w:val="Heading1"/>
    <w:rsid w:val="00A912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12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12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12F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12F5"/>
    <w:rPr>
      <w:b/>
      <w:spacing w:val="0"/>
    </w:rPr>
  </w:style>
  <w:style w:type="paragraph" w:styleId="ListBullet2">
    <w:name w:val="List Bullet 2"/>
    <w:basedOn w:val="List2"/>
    <w:rsid w:val="00A912F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912F5"/>
    <w:rPr>
      <w:i/>
    </w:rPr>
  </w:style>
  <w:style w:type="paragraph" w:customStyle="1" w:styleId="SuperHeading">
    <w:name w:val="SuperHeading"/>
    <w:basedOn w:val="Normal"/>
    <w:rsid w:val="00A912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12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912F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912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12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12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12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12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12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12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12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12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12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12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12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12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12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12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12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12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12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12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12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12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12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12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12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12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12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12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12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12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12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12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12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12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12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12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12F5"/>
  </w:style>
  <w:style w:type="paragraph" w:styleId="TableofFigures">
    <w:name w:val="table of figures"/>
    <w:basedOn w:val="Normal"/>
    <w:next w:val="Normal"/>
    <w:semiHidden/>
    <w:rsid w:val="00A912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12F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912F5"/>
    <w:rPr>
      <w:rFonts w:ascii="Wingdings" w:hAnsi="Wingdings"/>
    </w:rPr>
  </w:style>
  <w:style w:type="paragraph" w:customStyle="1" w:styleId="TableHeading">
    <w:name w:val="Table Heading"/>
    <w:basedOn w:val="HeadingBase"/>
    <w:rsid w:val="00A912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12F5"/>
    <w:rPr>
      <w:color w:val="0033CC"/>
      <w:u w:val="none"/>
    </w:rPr>
  </w:style>
  <w:style w:type="paragraph" w:customStyle="1" w:styleId="BodyTextRight">
    <w:name w:val="Body Text Right"/>
    <w:basedOn w:val="BodyText"/>
    <w:rsid w:val="00A912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12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12F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12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12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12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12F5"/>
    <w:rPr>
      <w:sz w:val="32"/>
    </w:rPr>
  </w:style>
  <w:style w:type="paragraph" w:customStyle="1" w:styleId="HeadingProcedure">
    <w:name w:val="Heading Procedure"/>
    <w:basedOn w:val="HeadingBase"/>
    <w:next w:val="Normal"/>
    <w:rsid w:val="00A912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12F5"/>
    <w:pPr>
      <w:spacing w:before="60" w:after="60"/>
    </w:pPr>
  </w:style>
  <w:style w:type="paragraph" w:styleId="ListContinue">
    <w:name w:val="List Continue"/>
    <w:basedOn w:val="List"/>
    <w:rsid w:val="00A912F5"/>
    <w:pPr>
      <w:ind w:firstLine="0"/>
    </w:pPr>
  </w:style>
  <w:style w:type="paragraph" w:customStyle="1" w:styleId="ListNote">
    <w:name w:val="List Note"/>
    <w:basedOn w:val="List"/>
    <w:rsid w:val="00A912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12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12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12F5"/>
    <w:rPr>
      <w:rFonts w:ascii="Courier New" w:hAnsi="Courier New"/>
    </w:rPr>
  </w:style>
  <w:style w:type="paragraph" w:customStyle="1" w:styleId="NoteBullet">
    <w:name w:val="Note Bullet"/>
    <w:basedOn w:val="Note"/>
    <w:rsid w:val="00A912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12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12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12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12F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912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12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12F5"/>
    <w:rPr>
      <w:b/>
      <w:smallCaps/>
    </w:rPr>
  </w:style>
  <w:style w:type="paragraph" w:customStyle="1" w:styleId="TableListNumber">
    <w:name w:val="Table List Number"/>
    <w:basedOn w:val="ListNumber"/>
    <w:rsid w:val="00A912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12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12F5"/>
    <w:pPr>
      <w:numPr>
        <w:numId w:val="10"/>
      </w:numPr>
    </w:pPr>
  </w:style>
  <w:style w:type="paragraph" w:customStyle="1" w:styleId="ListAlpha2">
    <w:name w:val="List Alpha 2"/>
    <w:basedOn w:val="List2"/>
    <w:rsid w:val="00A912F5"/>
    <w:pPr>
      <w:numPr>
        <w:numId w:val="9"/>
      </w:numPr>
    </w:pPr>
  </w:style>
  <w:style w:type="paragraph" w:styleId="List2">
    <w:name w:val="List 2"/>
    <w:basedOn w:val="BodyText"/>
    <w:rsid w:val="00A912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12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12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12F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912F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912F5"/>
    <w:pPr>
      <w:numPr>
        <w:numId w:val="5"/>
      </w:numPr>
    </w:pPr>
  </w:style>
  <w:style w:type="paragraph" w:styleId="ListContinue2">
    <w:name w:val="List Continue 2"/>
    <w:basedOn w:val="List2"/>
    <w:rsid w:val="00A912F5"/>
    <w:pPr>
      <w:ind w:firstLine="0"/>
    </w:pPr>
  </w:style>
  <w:style w:type="paragraph" w:styleId="ListContinue3">
    <w:name w:val="List Continue 3"/>
    <w:basedOn w:val="List3"/>
    <w:rsid w:val="00A912F5"/>
    <w:pPr>
      <w:ind w:left="1021" w:firstLine="0"/>
    </w:pPr>
  </w:style>
  <w:style w:type="paragraph" w:styleId="ListContinue4">
    <w:name w:val="List Continue 4"/>
    <w:basedOn w:val="List4"/>
    <w:rsid w:val="00A912F5"/>
    <w:pPr>
      <w:ind w:firstLine="0"/>
    </w:pPr>
  </w:style>
  <w:style w:type="paragraph" w:styleId="ListContinue5">
    <w:name w:val="List Continue 5"/>
    <w:basedOn w:val="List5"/>
    <w:rsid w:val="00A912F5"/>
    <w:pPr>
      <w:ind w:firstLine="0"/>
    </w:pPr>
  </w:style>
  <w:style w:type="paragraph" w:styleId="ListNumber3">
    <w:name w:val="List Number 3"/>
    <w:basedOn w:val="List3"/>
    <w:rsid w:val="00A912F5"/>
    <w:pPr>
      <w:numPr>
        <w:numId w:val="6"/>
      </w:numPr>
    </w:pPr>
  </w:style>
  <w:style w:type="paragraph" w:styleId="ListNumber4">
    <w:name w:val="List Number 4"/>
    <w:basedOn w:val="List4"/>
    <w:rsid w:val="00A912F5"/>
    <w:pPr>
      <w:numPr>
        <w:numId w:val="7"/>
      </w:numPr>
    </w:pPr>
  </w:style>
  <w:style w:type="paragraph" w:styleId="ListNumber5">
    <w:name w:val="List Number 5"/>
    <w:basedOn w:val="List5"/>
    <w:rsid w:val="00A912F5"/>
    <w:pPr>
      <w:numPr>
        <w:numId w:val="8"/>
      </w:numPr>
    </w:pPr>
  </w:style>
  <w:style w:type="paragraph" w:styleId="BlockText">
    <w:name w:val="Block Text"/>
    <w:basedOn w:val="Normal"/>
    <w:rsid w:val="00A912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12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12F5"/>
    <w:rPr>
      <w:sz w:val="16"/>
      <w:vertAlign w:val="superscript"/>
    </w:rPr>
  </w:style>
  <w:style w:type="character" w:customStyle="1" w:styleId="Symbols">
    <w:name w:val="Symbols"/>
    <w:basedOn w:val="DefaultParagraphFont"/>
    <w:rsid w:val="00A912F5"/>
    <w:rPr>
      <w:rFonts w:ascii="Symbol" w:hAnsi="Symbol"/>
    </w:rPr>
  </w:style>
  <w:style w:type="character" w:customStyle="1" w:styleId="MenuOptions">
    <w:name w:val="Menu Options"/>
    <w:basedOn w:val="DefaultParagraphFont"/>
    <w:rsid w:val="00A912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12F5"/>
    <w:rPr>
      <w:b/>
    </w:rPr>
  </w:style>
  <w:style w:type="character" w:customStyle="1" w:styleId="Underlined">
    <w:name w:val="Underlined"/>
    <w:basedOn w:val="DefaultParagraphFont"/>
    <w:rsid w:val="00A912F5"/>
    <w:rPr>
      <w:u w:val="single"/>
    </w:rPr>
  </w:style>
  <w:style w:type="paragraph" w:customStyle="1" w:styleId="TableBodyTextRight">
    <w:name w:val="Table Body Text Right"/>
    <w:basedOn w:val="TableBodyText"/>
    <w:rsid w:val="00A912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12F5"/>
    <w:rPr>
      <w:sz w:val="18"/>
    </w:rPr>
  </w:style>
  <w:style w:type="paragraph" w:customStyle="1" w:styleId="BodySmallRight">
    <w:name w:val="Body Small Right"/>
    <w:basedOn w:val="BodyTextRight"/>
    <w:rsid w:val="00A912F5"/>
    <w:rPr>
      <w:sz w:val="18"/>
      <w:szCs w:val="18"/>
    </w:rPr>
  </w:style>
  <w:style w:type="paragraph" w:customStyle="1" w:styleId="MarginEdition">
    <w:name w:val="Margin Edition"/>
    <w:basedOn w:val="MarginNote"/>
    <w:rsid w:val="00A912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12F5"/>
    <w:rPr>
      <w:sz w:val="2"/>
      <w:szCs w:val="2"/>
    </w:rPr>
  </w:style>
  <w:style w:type="character" w:customStyle="1" w:styleId="Small">
    <w:name w:val="Small"/>
    <w:basedOn w:val="DefaultParagraphFont"/>
    <w:rsid w:val="00A912F5"/>
    <w:rPr>
      <w:sz w:val="16"/>
    </w:rPr>
  </w:style>
  <w:style w:type="paragraph" w:customStyle="1" w:styleId="WideTable">
    <w:name w:val="Wide Table"/>
    <w:basedOn w:val="Normal"/>
    <w:rsid w:val="00A912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12F5"/>
  </w:style>
  <w:style w:type="paragraph" w:styleId="Quote">
    <w:name w:val="Quote"/>
    <w:basedOn w:val="Heading1"/>
    <w:link w:val="QuoteChar"/>
    <w:qFormat/>
    <w:rsid w:val="00A912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12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12F5"/>
    <w:pPr>
      <w:pageBreakBefore/>
    </w:pPr>
  </w:style>
  <w:style w:type="paragraph" w:customStyle="1" w:styleId="Border">
    <w:name w:val="Border"/>
    <w:basedOn w:val="Normal"/>
    <w:qFormat/>
    <w:rsid w:val="00A912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12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2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2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12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12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12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12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12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12F5"/>
    <w:rPr>
      <w:u w:val="single"/>
    </w:rPr>
  </w:style>
  <w:style w:type="character" w:customStyle="1" w:styleId="BoldandItalics">
    <w:name w:val="Bold and Italics"/>
    <w:qFormat/>
    <w:rsid w:val="00A912F5"/>
    <w:rPr>
      <w:b/>
      <w:i/>
      <w:u w:val="none"/>
    </w:rPr>
  </w:style>
  <w:style w:type="paragraph" w:styleId="BalloonText">
    <w:name w:val="Balloon Text"/>
    <w:basedOn w:val="Normal"/>
    <w:link w:val="BalloonTextChar"/>
    <w:rsid w:val="00A912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12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12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12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12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12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12F5"/>
    <w:pPr>
      <w:spacing w:before="0" w:after="0"/>
    </w:pPr>
  </w:style>
  <w:style w:type="paragraph" w:customStyle="1" w:styleId="BodyTextBold">
    <w:name w:val="Body Text Bold"/>
    <w:basedOn w:val="BodyText"/>
    <w:qFormat/>
    <w:rsid w:val="00A912F5"/>
    <w:rPr>
      <w:b/>
    </w:rPr>
  </w:style>
  <w:style w:type="character" w:styleId="Hyperlink">
    <w:name w:val="Hyperlink"/>
    <w:basedOn w:val="DefaultParagraphFont"/>
    <w:uiPriority w:val="99"/>
    <w:unhideWhenUsed/>
    <w:rsid w:val="00F532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970</Words>
  <Characters>6461</Characters>
  <Application>Microsoft Office Word</Application>
  <DocSecurity>0</DocSecurity>
  <Lines>222</Lines>
  <Paragraphs>151</Paragraphs>
  <ScaleCrop>false</ScaleCrop>
  <Company>Author-it Software Corporation Ltd.</Company>
  <LinksUpToDate>false</LinksUpToDate>
  <CharactersWithSpaces>7280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TLIU3015 Identify wastes and hazards in the waste management industry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2025-03-01T15:45:00Z</dcterms:created>
  <dcterms:modified xsi:type="dcterms:W3CDTF">2025-03-01T15:45:00Z</dcterms:modified>
</cp:coreProperties>
</file>