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1D71" w:rsidP="00D21D71">
      <w:pPr>
        <w:pStyle w:val="Title"/>
      </w:pPr>
      <w:r>
        <w:fldChar w:fldCharType="begin"/>
      </w:r>
      <w:r>
        <w:instrText xml:space="preserve"> TITLE   \* MERGEFORMAT </w:instrText>
      </w:r>
      <w:r>
        <w:fldChar w:fldCharType="separate"/>
      </w:r>
      <w:r>
        <w:t>Assessment Requirements for TLIU3015 Identify wastes and hazards in the waste management industry</w:t>
      </w:r>
      <w:r>
        <w:fldChar w:fldCharType="end"/>
      </w:r>
    </w:p>
    <w:p w:rsidR="00D21D71" w:rsidP="00D21D71">
      <w:pPr>
        <w:pStyle w:val="Version"/>
        <w:sectPr w:rsidSect="003E33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3339" w:rsidP="003E3339">
      <w:pPr>
        <w:pStyle w:val="SuperHeading"/>
      </w:pPr>
      <w:r w:rsidRPr="003E3339">
        <w:t>Assessment Requirements for TLIU3015 Identify wastes and hazards in the waste management industry</w:t>
      </w:r>
    </w:p>
    <w:p w:rsidR="00000000" w:rsidRPr="003E3339" w:rsidP="003E3339">
      <w:pPr>
        <w:pStyle w:val="Heading1"/>
      </w:pPr>
      <w:bookmarkStart w:id="1" w:name="O_818685"/>
      <w:bookmarkEnd w:id="1"/>
      <w:r w:rsidRPr="003E3339">
        <w:t>Modification History</w:t>
      </w:r>
    </w:p>
    <w:p w:rsidR="00D21D71" w:rsidP="00D21D71">
      <w:pPr>
        <w:pStyle w:val="BodyText"/>
      </w:pPr>
      <w:r w:rsidRPr="003E3339">
        <w:t>Release 1. This is the first release of this unit of competency in the TLI Transport and Logistics Training Package.</w:t>
      </w:r>
    </w:p>
    <w:p w:rsidR="00000000" w:rsidRPr="003E3339" w:rsidP="003E3339">
      <w:pPr>
        <w:pStyle w:val="Heading1"/>
      </w:pPr>
      <w:bookmarkStart w:id="2" w:name="O_818686"/>
      <w:bookmarkEnd w:id="2"/>
      <w:r w:rsidRPr="003E3339">
        <w:t>Performance Evidence</w:t>
      </w:r>
    </w:p>
    <w:tbl>
      <w:tblPr>
        <w:tblW w:w="0" w:type="auto"/>
        <w:tblCellMar>
          <w:left w:w="62" w:type="dxa"/>
          <w:right w:w="62" w:type="dxa"/>
        </w:tblCellMar>
        <w:tblLook w:val="0000"/>
      </w:tblPr>
      <w:tblGrid>
        <w:gridCol w:w="9196"/>
      </w:tblGrid>
      <w:tr w:rsidTr="00D21D71">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3E3339">
            <w:pPr>
              <w:pStyle w:val="BodyText"/>
              <w:rPr>
                <w:lang w:val="en-NZ"/>
              </w:rPr>
            </w:pPr>
            <w:r w:rsidRPr="003E3339">
              <w:t>Evidence required to demonstrate competence in this unit must be relevant to and satisfy all of the requirements of the elements and performance criteria on at least one occasion and include:</w:t>
            </w:r>
          </w:p>
        </w:tc>
      </w:tr>
      <w:tr w:rsidTr="00D21D71">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3E3339" w:rsidP="003E3339">
            <w:pPr>
              <w:pStyle w:val="ListBullet"/>
            </w:pPr>
            <w:r w:rsidRPr="003E3339">
              <w:t>communicating effectively</w:t>
            </w:r>
            <w:r w:rsidRPr="003E3339">
              <w:t xml:space="preserve"> verbally and in writing</w:t>
            </w:r>
          </w:p>
          <w:p w:rsidR="00000000" w:rsidRPr="003E3339" w:rsidP="003E3339">
            <w:pPr>
              <w:pStyle w:val="ListBullet"/>
            </w:pPr>
            <w:r w:rsidRPr="003E3339">
              <w:t>conducting work practices safely and efficiently by observing work health and safety (WHS)/occupational health and safety (OHS) requirements</w:t>
            </w:r>
          </w:p>
          <w:p w:rsidR="00000000" w:rsidRPr="003E3339" w:rsidP="003E3339">
            <w:pPr>
              <w:pStyle w:val="ListBullet"/>
            </w:pPr>
            <w:r w:rsidRPr="003E3339">
              <w:t>documenting and keeping records</w:t>
            </w:r>
          </w:p>
          <w:p w:rsidR="00000000" w:rsidRPr="003E3339" w:rsidP="003E3339">
            <w:pPr>
              <w:pStyle w:val="ListBullet"/>
            </w:pPr>
            <w:r w:rsidRPr="003E3339">
              <w:t>identifying a range of potential hazards present in the wo</w:t>
            </w:r>
            <w:r w:rsidRPr="003E3339">
              <w:t xml:space="preserve">rkplace and assessing risk </w:t>
            </w:r>
          </w:p>
          <w:p w:rsidR="00000000" w:rsidRPr="003E3339" w:rsidP="003E3339">
            <w:pPr>
              <w:pStyle w:val="ListBullet"/>
            </w:pPr>
            <w:r w:rsidRPr="003E3339">
              <w:t>identifying a range of waste streams, hazardous wastes and waste contaminants</w:t>
            </w:r>
          </w:p>
          <w:p w:rsidR="00000000" w:rsidRPr="003E3339" w:rsidP="003E3339">
            <w:pPr>
              <w:pStyle w:val="ListBullet"/>
            </w:pPr>
            <w:r w:rsidRPr="003E3339">
              <w:t>identifying waste types and waste non-conformances</w:t>
            </w:r>
          </w:p>
          <w:p w:rsidR="00000000" w:rsidRPr="003E3339" w:rsidP="003E3339">
            <w:pPr>
              <w:pStyle w:val="ListBullet"/>
            </w:pPr>
            <w:r w:rsidRPr="003E3339">
              <w:t>listing potential hazards and risks</w:t>
            </w:r>
          </w:p>
          <w:p w:rsidR="00000000" w:rsidRPr="003E3339" w:rsidP="003E3339">
            <w:pPr>
              <w:pStyle w:val="ListBullet"/>
            </w:pPr>
            <w:r w:rsidRPr="003E3339">
              <w:t>reading and interpreting:</w:t>
            </w:r>
          </w:p>
          <w:p w:rsidR="00000000" w:rsidRPr="003E3339" w:rsidP="003E3339">
            <w:pPr>
              <w:pStyle w:val="ListBullet"/>
            </w:pPr>
            <w:r w:rsidRPr="003E3339">
              <w:t>emergency requirements</w:t>
            </w:r>
          </w:p>
          <w:p w:rsidR="00000000" w:rsidRPr="003E3339" w:rsidP="003E3339">
            <w:pPr>
              <w:pStyle w:val="ListBullet"/>
            </w:pPr>
            <w:r w:rsidRPr="003E3339">
              <w:t>hazard advice</w:t>
            </w:r>
          </w:p>
          <w:p w:rsidR="00000000" w:rsidRPr="003E3339" w:rsidP="003E3339">
            <w:pPr>
              <w:pStyle w:val="ListBullet"/>
            </w:pPr>
            <w:r w:rsidRPr="003E3339">
              <w:t>job sheets</w:t>
            </w:r>
          </w:p>
          <w:p w:rsidR="00000000" w:rsidRPr="003E3339" w:rsidP="003E3339">
            <w:pPr>
              <w:pStyle w:val="ListBullet"/>
            </w:pPr>
            <w:r w:rsidRPr="003E3339">
              <w:t>work requirements and safety data sheets (SDSs)/material safety data sheets (MSDSs)</w:t>
            </w:r>
          </w:p>
          <w:p w:rsidR="00000000" w:rsidRPr="003E3339" w:rsidP="003E3339">
            <w:pPr>
              <w:pStyle w:val="ListBullet"/>
            </w:pPr>
            <w:r w:rsidRPr="003E3339">
              <w:t>segregating valuable resources in composite materials</w:t>
            </w:r>
          </w:p>
          <w:p w:rsidR="00000000" w:rsidRPr="003E3339" w:rsidP="003E3339">
            <w:pPr>
              <w:pStyle w:val="ListBullet"/>
            </w:pPr>
            <w:r w:rsidRPr="003E3339">
              <w:t>segregating waste types, including potentially hazardous waste.</w:t>
            </w:r>
          </w:p>
        </w:tc>
      </w:tr>
    </w:tbl>
    <w:p w:rsidR="00D21D71" w:rsidP="003E3339">
      <w:pPr>
        <w:pStyle w:val="BodyText"/>
      </w:pPr>
    </w:p>
    <w:p w:rsidR="00D21D71" w:rsidP="003E3339">
      <w:pPr>
        <w:pStyle w:val="BodyText"/>
      </w:pPr>
    </w:p>
    <w:p w:rsidR="00000000" w:rsidRPr="003E3339" w:rsidP="003E3339">
      <w:pPr>
        <w:pStyle w:val="Heading1"/>
      </w:pPr>
      <w:bookmarkStart w:id="3" w:name="O_818687"/>
      <w:bookmarkEnd w:id="3"/>
      <w:r w:rsidRPr="003E3339">
        <w:t>Knowledge Evidence</w:t>
      </w:r>
    </w:p>
    <w:tbl>
      <w:tblPr>
        <w:tblW w:w="0" w:type="auto"/>
        <w:tblCellMar>
          <w:left w:w="62" w:type="dxa"/>
          <w:right w:w="62" w:type="dxa"/>
        </w:tblCellMar>
        <w:tblLook w:val="0000"/>
      </w:tblPr>
      <w:tblGrid>
        <w:gridCol w:w="9196"/>
      </w:tblGrid>
      <w:tr w:rsidTr="00D21D71">
        <w:tblPrEx>
          <w:tblW w:w="0" w:type="auto"/>
          <w:tblCellMar>
            <w:left w:w="62" w:type="dxa"/>
            <w:right w:w="62" w:type="dxa"/>
          </w:tblCellMar>
          <w:tblLook w:val="0000"/>
        </w:tblPrEx>
        <w:trPr>
          <w:trHeight w:val="853"/>
        </w:trPr>
        <w:tc>
          <w:tcPr>
            <w:tcW w:w="0" w:type="auto"/>
            <w:tcBorders>
              <w:top w:val="nil"/>
              <w:left w:val="nil"/>
              <w:bottom w:val="nil"/>
              <w:right w:val="nil"/>
            </w:tcBorders>
            <w:tcMar>
              <w:top w:w="0" w:type="dxa"/>
              <w:left w:w="62" w:type="dxa"/>
              <w:bottom w:w="0" w:type="dxa"/>
              <w:right w:w="62" w:type="dxa"/>
            </w:tcMar>
          </w:tcPr>
          <w:p w:rsidR="00000000" w:rsidP="003E3339">
            <w:pPr>
              <w:pStyle w:val="BodyText"/>
              <w:rPr>
                <w:lang w:val="en-NZ"/>
              </w:rPr>
            </w:pPr>
            <w:r w:rsidRPr="003E3339">
              <w:t>Evid</w:t>
            </w:r>
            <w:r w:rsidRPr="003E3339">
              <w:t>ence required to demonstrate competence in this unit must be relevant to and satisfy all of the requirements of the elements and performance criteria and include knowledge of:</w:t>
            </w:r>
          </w:p>
        </w:tc>
      </w:tr>
      <w:tr w:rsidTr="00D21D71">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3E3339" w:rsidP="003E3339">
            <w:pPr>
              <w:pStyle w:val="ListBullet"/>
            </w:pPr>
            <w:r w:rsidRPr="003E3339">
              <w:t>emergency response procedures relating to:</w:t>
            </w:r>
          </w:p>
          <w:p w:rsidR="00000000" w:rsidRPr="003E3339" w:rsidP="003E3339">
            <w:pPr>
              <w:pStyle w:val="ListBullet2"/>
            </w:pPr>
            <w:r w:rsidRPr="003E3339">
              <w:t>coding systems</w:t>
            </w:r>
          </w:p>
          <w:p w:rsidR="00000000" w:rsidRPr="003E3339" w:rsidP="003E3339">
            <w:pPr>
              <w:pStyle w:val="ListBullet2"/>
            </w:pPr>
            <w:r w:rsidRPr="003E3339">
              <w:t xml:space="preserve">working in confined space </w:t>
            </w:r>
          </w:p>
          <w:p w:rsidR="00000000" w:rsidRPr="003E3339" w:rsidP="003E3339">
            <w:pPr>
              <w:pStyle w:val="ListBullet2"/>
            </w:pPr>
            <w:r w:rsidRPr="003E3339">
              <w:t>duty of care</w:t>
            </w:r>
          </w:p>
          <w:p w:rsidR="00000000" w:rsidRPr="003E3339" w:rsidP="003E3339">
            <w:pPr>
              <w:pStyle w:val="ListBullet2"/>
            </w:pPr>
            <w:r w:rsidRPr="003E3339">
              <w:t>environmental agencies</w:t>
            </w:r>
          </w:p>
          <w:p w:rsidR="00000000" w:rsidRPr="003E3339" w:rsidP="003E3339">
            <w:pPr>
              <w:pStyle w:val="ListBullet2"/>
            </w:pPr>
            <w:r w:rsidRPr="003E3339">
              <w:t>identification of work areas, including location of:</w:t>
            </w:r>
          </w:p>
          <w:p w:rsidR="00000000" w:rsidRPr="003E3339" w:rsidP="003E3339">
            <w:pPr>
              <w:pStyle w:val="ListBullet3"/>
            </w:pPr>
            <w:r w:rsidRPr="003E3339">
              <w:t>alarms</w:t>
            </w:r>
          </w:p>
          <w:p w:rsidR="00000000" w:rsidRPr="003E3339" w:rsidP="003E3339">
            <w:pPr>
              <w:pStyle w:val="ListBullet3"/>
            </w:pPr>
            <w:r w:rsidRPr="003E3339">
              <w:t>communications equipment</w:t>
            </w:r>
          </w:p>
          <w:p w:rsidR="00000000" w:rsidRPr="003E3339" w:rsidP="003E3339">
            <w:pPr>
              <w:pStyle w:val="ListBullet3"/>
            </w:pPr>
            <w:r w:rsidRPr="003E3339">
              <w:t>emergency equipment</w:t>
            </w:r>
          </w:p>
          <w:p w:rsidR="00000000" w:rsidRPr="003E3339" w:rsidP="003E3339">
            <w:pPr>
              <w:pStyle w:val="ListBullet2"/>
            </w:pPr>
            <w:r w:rsidRPr="003E3339">
              <w:t>reporting requirements</w:t>
            </w:r>
          </w:p>
          <w:p w:rsidR="00000000" w:rsidRPr="003E3339" w:rsidP="003E3339">
            <w:pPr>
              <w:pStyle w:val="ListBullet2"/>
            </w:pPr>
            <w:r w:rsidRPr="003E3339">
              <w:t>signalling techniques</w:t>
            </w:r>
          </w:p>
          <w:p w:rsidR="00000000" w:rsidRPr="003E3339" w:rsidP="003E3339">
            <w:pPr>
              <w:pStyle w:val="ListBullet2"/>
            </w:pPr>
            <w:r w:rsidRPr="003E3339">
              <w:t>state/territory environmental regulations</w:t>
            </w:r>
          </w:p>
          <w:p w:rsidR="00000000" w:rsidRPr="003E3339" w:rsidP="003E3339">
            <w:pPr>
              <w:pStyle w:val="ListBullet2"/>
            </w:pPr>
            <w:r w:rsidRPr="003E3339">
              <w:t>waste containment methods and isolation of emergencies</w:t>
            </w:r>
          </w:p>
          <w:p w:rsidR="00000000" w:rsidRPr="003E3339" w:rsidP="003E3339">
            <w:pPr>
              <w:pStyle w:val="ListBullet2"/>
            </w:pPr>
            <w:r w:rsidRPr="003E3339">
              <w:t>waste management hierarchy</w:t>
            </w:r>
          </w:p>
          <w:p w:rsidR="00000000" w:rsidRPr="003E3339" w:rsidP="003E3339">
            <w:pPr>
              <w:pStyle w:val="ListBullet"/>
            </w:pPr>
            <w:r w:rsidRPr="003E3339">
              <w:t xml:space="preserve">identification of waste: </w:t>
            </w:r>
          </w:p>
          <w:p w:rsidR="00000000" w:rsidRPr="003E3339" w:rsidP="003E3339">
            <w:pPr>
              <w:pStyle w:val="ListBullet2"/>
            </w:pPr>
            <w:r w:rsidRPr="003E3339">
              <w:t>contaminants</w:t>
            </w:r>
          </w:p>
          <w:p w:rsidR="00000000" w:rsidRPr="003E3339" w:rsidP="003E3339">
            <w:pPr>
              <w:pStyle w:val="ListBullet2"/>
            </w:pPr>
            <w:r w:rsidRPr="003E3339">
              <w:t>disposal and recovery routes</w:t>
            </w:r>
          </w:p>
          <w:p w:rsidR="00000000" w:rsidRPr="003E3339" w:rsidP="003E3339">
            <w:pPr>
              <w:pStyle w:val="ListBullet2"/>
            </w:pPr>
            <w:r w:rsidRPr="003E3339">
              <w:t>management options</w:t>
            </w:r>
          </w:p>
          <w:p w:rsidR="00000000" w:rsidRPr="003E3339" w:rsidP="003E3339">
            <w:pPr>
              <w:pStyle w:val="ListBullet2"/>
            </w:pPr>
            <w:r w:rsidRPr="003E3339">
              <w:t>monitoring procedures</w:t>
            </w:r>
          </w:p>
          <w:p w:rsidR="00000000" w:rsidRPr="003E3339" w:rsidP="003E3339">
            <w:pPr>
              <w:pStyle w:val="ListBullet2"/>
            </w:pPr>
            <w:r w:rsidRPr="003E3339">
              <w:t>non-conformances</w:t>
            </w:r>
          </w:p>
          <w:p w:rsidR="00000000" w:rsidRPr="003E3339" w:rsidP="003E3339">
            <w:pPr>
              <w:pStyle w:val="ListBullet2"/>
            </w:pPr>
            <w:r w:rsidRPr="003E3339">
              <w:t>non-conformance handling procedures</w:t>
            </w:r>
          </w:p>
          <w:p w:rsidR="00000000" w:rsidRPr="003E3339" w:rsidP="003E3339">
            <w:pPr>
              <w:pStyle w:val="ListBullet2"/>
            </w:pPr>
            <w:r w:rsidRPr="003E3339">
              <w:t>storage requirements</w:t>
            </w:r>
          </w:p>
          <w:p w:rsidR="00000000" w:rsidRPr="003E3339" w:rsidP="003E3339">
            <w:pPr>
              <w:pStyle w:val="ListBullet2"/>
            </w:pPr>
            <w:r w:rsidRPr="003E3339">
              <w:t>types</w:t>
            </w:r>
          </w:p>
          <w:p w:rsidR="00000000" w:rsidRPr="003E3339" w:rsidP="003E3339">
            <w:pPr>
              <w:pStyle w:val="ListBullet"/>
            </w:pPr>
            <w:r w:rsidRPr="003E3339">
              <w:t>potential hazards and risks relating to:</w:t>
            </w:r>
          </w:p>
          <w:p w:rsidR="00000000" w:rsidRPr="003E3339" w:rsidP="003E3339">
            <w:pPr>
              <w:pStyle w:val="ListBullet2"/>
            </w:pPr>
            <w:r w:rsidRPr="003E3339">
              <w:t>dangerous goods</w:t>
            </w:r>
          </w:p>
          <w:p w:rsidR="00000000" w:rsidRPr="003E3339" w:rsidP="003E3339">
            <w:pPr>
              <w:pStyle w:val="ListBullet2"/>
            </w:pPr>
            <w:r w:rsidRPr="003E3339">
              <w:t>potential incidents</w:t>
            </w:r>
          </w:p>
          <w:p w:rsidR="00000000" w:rsidRPr="003E3339" w:rsidP="003E3339">
            <w:pPr>
              <w:pStyle w:val="ListBullet"/>
            </w:pPr>
            <w:r w:rsidRPr="003E3339">
              <w:t>procedures for containing segregated waste types, including containment and isolation of hazardous waste</w:t>
            </w:r>
          </w:p>
          <w:p w:rsidR="00000000" w:rsidRPr="003E3339" w:rsidP="003E3339">
            <w:pPr>
              <w:pStyle w:val="ListBullet"/>
            </w:pPr>
            <w:r w:rsidRPr="003E3339">
              <w:t>WHS/ OHS requirements relating to:</w:t>
            </w:r>
          </w:p>
          <w:p w:rsidR="00000000" w:rsidRPr="003E3339" w:rsidP="003E3339">
            <w:pPr>
              <w:pStyle w:val="ListBullet2"/>
            </w:pPr>
            <w:r w:rsidRPr="003E3339">
              <w:t>chemical</w:t>
            </w:r>
            <w:r w:rsidRPr="003E3339">
              <w:t xml:space="preserve"> storage and decanting </w:t>
            </w:r>
          </w:p>
          <w:p w:rsidR="00000000" w:rsidRPr="003E3339" w:rsidP="003E3339">
            <w:pPr>
              <w:pStyle w:val="ListBullet2"/>
            </w:pPr>
            <w:r w:rsidRPr="003E3339">
              <w:t>dangerous goods and hazardous substances</w:t>
            </w:r>
          </w:p>
          <w:p w:rsidR="00000000" w:rsidRPr="003E3339" w:rsidP="003E3339">
            <w:pPr>
              <w:pStyle w:val="ListBullet2"/>
            </w:pPr>
            <w:r w:rsidRPr="003E3339">
              <w:t xml:space="preserve">first aid appropriate for likely hazards and risks in work environment </w:t>
            </w:r>
          </w:p>
          <w:p w:rsidR="00000000" w:rsidRPr="003E3339" w:rsidP="003E3339">
            <w:pPr>
              <w:pStyle w:val="ListBullet2"/>
            </w:pPr>
            <w:r w:rsidRPr="003E3339">
              <w:t>hierarchy of risk control.</w:t>
            </w:r>
          </w:p>
        </w:tc>
      </w:tr>
    </w:tbl>
    <w:p w:rsidR="00D21D71" w:rsidP="003E3339">
      <w:pPr>
        <w:pStyle w:val="BodyText"/>
      </w:pPr>
    </w:p>
    <w:p w:rsidR="00D21D71" w:rsidP="003E3339">
      <w:pPr>
        <w:pStyle w:val="BodyText"/>
      </w:pPr>
    </w:p>
    <w:p w:rsidR="00000000" w:rsidRPr="003E3339" w:rsidP="003E3339">
      <w:pPr>
        <w:pStyle w:val="Heading1"/>
      </w:pPr>
      <w:bookmarkStart w:id="4" w:name="O_818688"/>
      <w:bookmarkEnd w:id="4"/>
      <w:r w:rsidRPr="003E3339">
        <w:t>Assessment Conditions</w:t>
      </w:r>
    </w:p>
    <w:tbl>
      <w:tblPr>
        <w:tblW w:w="0" w:type="auto"/>
        <w:tblCellMar>
          <w:left w:w="62" w:type="dxa"/>
          <w:right w:w="62" w:type="dxa"/>
        </w:tblCellMar>
        <w:tblLook w:val="0000"/>
      </w:tblPr>
      <w:tblGrid>
        <w:gridCol w:w="9196"/>
      </w:tblGrid>
      <w:tr w:rsidTr="00D21D7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E3339" w:rsidP="003E3339">
            <w:pPr>
              <w:pStyle w:val="BodyText"/>
            </w:pPr>
            <w:r w:rsidRPr="003E3339">
              <w:t xml:space="preserve">As a minimum, assessors must satisfy applicable regulatory requirements, which include requirements in the </w:t>
            </w:r>
            <w:r w:rsidRPr="003E3339">
              <w:rPr>
                <w:rStyle w:val="Emphasis"/>
              </w:rPr>
              <w:t>Standards for Registered Training Organisations</w:t>
            </w:r>
            <w:r w:rsidRPr="003E3339">
              <w:t xml:space="preserve"> current at the time of assessment. </w:t>
            </w:r>
          </w:p>
          <w:p w:rsidR="00000000" w:rsidRPr="003E3339" w:rsidP="003E3339">
            <w:pPr>
              <w:pStyle w:val="BodyText"/>
            </w:pPr>
            <w:r w:rsidRPr="003E3339">
              <w:t>As a minimum, assessment must satisfy applicable regulatory requi</w:t>
            </w:r>
            <w:r w:rsidRPr="003E3339">
              <w:t xml:space="preserve">rements, which include requirements in the </w:t>
            </w:r>
            <w:r w:rsidRPr="003E3339">
              <w:rPr>
                <w:rStyle w:val="Emphasis"/>
              </w:rPr>
              <w:t xml:space="preserve">Standards </w:t>
            </w:r>
            <w:r w:rsidRPr="003E3339">
              <w:rPr>
                <w:rStyle w:val="Emphasis"/>
              </w:rPr>
              <w:t>for Registered Training Organisations</w:t>
            </w:r>
            <w:r w:rsidRPr="003E3339">
              <w:t xml:space="preserve"> current at the time of assessment.</w:t>
            </w:r>
          </w:p>
          <w:p w:rsidR="00000000" w:rsidRPr="003E3339" w:rsidP="003E3339">
            <w:pPr>
              <w:pStyle w:val="BodyText"/>
            </w:pPr>
            <w:r w:rsidRPr="003E3339">
              <w:t>Assessment must occur in workplace operational situations where it is appropriate to do so; where this is not appropriate, assessm</w:t>
            </w:r>
            <w:r w:rsidRPr="003E3339">
              <w:t xml:space="preserve">ent must occur in simulated workplace operational situations that replicate workplace conditions. </w:t>
            </w:r>
          </w:p>
          <w:p w:rsidR="00000000" w:rsidRPr="003E3339" w:rsidP="003E3339">
            <w:pPr>
              <w:pStyle w:val="BodyText"/>
            </w:pPr>
            <w:r w:rsidRPr="003E3339">
              <w:t xml:space="preserve">Assessment processes and techniques must be appropriate to the language, literacy and numeracy requirements of the work being performed and the needs of the </w:t>
            </w:r>
            <w:r w:rsidRPr="003E3339">
              <w:t>candidate.</w:t>
            </w:r>
          </w:p>
          <w:p w:rsidR="00000000" w:rsidRPr="003E3339" w:rsidP="003E3339">
            <w:pPr>
              <w:pStyle w:val="BodyText"/>
            </w:pPr>
            <w:r w:rsidRPr="003E3339">
              <w:t>Resources for assessment include:</w:t>
            </w:r>
          </w:p>
          <w:p w:rsidR="00000000" w:rsidRPr="003E3339" w:rsidP="003E3339">
            <w:pPr>
              <w:pStyle w:val="ListBullet"/>
            </w:pPr>
            <w:r w:rsidRPr="003E3339">
              <w:t>a range of relevant exercises, case studies and/or simulations</w:t>
            </w:r>
          </w:p>
          <w:p w:rsidR="00000000" w:rsidRPr="003E3339" w:rsidP="003E3339">
            <w:pPr>
              <w:pStyle w:val="ListBullet"/>
            </w:pPr>
            <w:r w:rsidRPr="003E3339">
              <w:t xml:space="preserve">applicable documentation including workplace procedures, regulations, codes of practice and operation manuals </w:t>
            </w:r>
          </w:p>
          <w:p w:rsidR="00000000" w:rsidRPr="003E3339" w:rsidP="003E3339">
            <w:pPr>
              <w:pStyle w:val="ListBullet"/>
            </w:pPr>
            <w:r w:rsidRPr="003E3339">
              <w:t>relevant materials, to</w:t>
            </w:r>
            <w:r w:rsidRPr="003E3339">
              <w:t>ols, equipment and personal protective equipment currently used in industry.</w:t>
            </w:r>
          </w:p>
        </w:tc>
      </w:tr>
    </w:tbl>
    <w:p w:rsidR="00000000" w:rsidRPr="003E3339" w:rsidP="003E3339">
      <w:pPr>
        <w:pStyle w:val="BodyText"/>
      </w:pPr>
    </w:p>
    <w:p w:rsidR="00000000" w:rsidRPr="003E3339" w:rsidP="003E3339">
      <w:pPr>
        <w:pStyle w:val="AllowPageBreak"/>
      </w:pPr>
    </w:p>
    <w:p w:rsidR="00000000" w:rsidRPr="003E3339" w:rsidP="003E3339">
      <w:pPr>
        <w:pStyle w:val="Heading1"/>
      </w:pPr>
      <w:bookmarkStart w:id="5" w:name="O_818691"/>
      <w:bookmarkEnd w:id="5"/>
      <w:r w:rsidRPr="003E3339">
        <w:t>Links</w:t>
      </w:r>
    </w:p>
    <w:p w:rsidR="00000000" w:rsidRPr="003E3339" w:rsidP="00D21D71">
      <w:pPr>
        <w:pStyle w:val="BodyText"/>
      </w:pPr>
      <w:r w:rsidRPr="003E333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D417C">
        <w:rPr>
          <w:rStyle w:val="Hyperlink"/>
        </w:rPr>
        <w:t>https://vetnet.gov.au/Pages/TrainingDocs.aspx?q=df441c6e-213d-43e3-874c-0b3f7036d851</w:t>
      </w:r>
      <w:r>
        <w:fldChar w:fldCharType="end"/>
      </w:r>
    </w:p>
    <w:p w:rsidR="00000000" w:rsidRPr="003E3339" w:rsidP="003E3339"/>
    <w:sectPr w:rsidSect="003E333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3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339" w:rsidRPr="00D21D71" w:rsidP="00D21D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3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D71" w:rsidP="003E33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1D71" w:rsidP="003E333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D21D71" w:rsidP="003E33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3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D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3339" w:rsidRPr="00D21D71" w:rsidP="00D21D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3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D71" w:rsidRPr="002D2AF8" w:rsidP="003E3339">
    <w:pPr>
      <w:pStyle w:val="Header"/>
      <w:framePr w:wrap="around"/>
    </w:pPr>
    <w:r>
      <w:fldChar w:fldCharType="begin"/>
    </w:r>
    <w:r>
      <w:instrText xml:space="preserve"> TITLE   \* MERGEFORMAT </w:instrText>
    </w:r>
    <w:r>
      <w:fldChar w:fldCharType="separate"/>
    </w:r>
    <w:r>
      <w:t>Assessment Requirements for TLIU3015 Identify wastes and hazards in the waste management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D21D71" w:rsidP="003E33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AA69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0430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9E0F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33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3339"/>
    <w:pPr>
      <w:spacing w:before="360" w:after="60"/>
      <w:outlineLvl w:val="0"/>
    </w:pPr>
    <w:rPr>
      <w:sz w:val="32"/>
    </w:rPr>
  </w:style>
  <w:style w:type="paragraph" w:styleId="Heading2">
    <w:name w:val="heading 2"/>
    <w:basedOn w:val="HeadingBase"/>
    <w:next w:val="BodyText"/>
    <w:link w:val="Heading2Char"/>
    <w:qFormat/>
    <w:rsid w:val="003E3339"/>
    <w:pPr>
      <w:keepLines/>
      <w:spacing w:before="240" w:after="120"/>
      <w:outlineLvl w:val="1"/>
    </w:pPr>
    <w:rPr>
      <w:sz w:val="28"/>
      <w:szCs w:val="40"/>
    </w:rPr>
  </w:style>
  <w:style w:type="paragraph" w:styleId="Heading3">
    <w:name w:val="heading 3"/>
    <w:basedOn w:val="HeadingBase"/>
    <w:next w:val="BodyText"/>
    <w:link w:val="Heading3Char"/>
    <w:qFormat/>
    <w:rsid w:val="003E3339"/>
    <w:pPr>
      <w:spacing w:before="180" w:after="120"/>
      <w:outlineLvl w:val="2"/>
    </w:pPr>
    <w:rPr>
      <w:spacing w:val="-10"/>
      <w:kern w:val="32"/>
    </w:rPr>
  </w:style>
  <w:style w:type="paragraph" w:styleId="Heading4">
    <w:name w:val="heading 4"/>
    <w:basedOn w:val="HeadingBase"/>
    <w:next w:val="BodyText"/>
    <w:link w:val="Heading4Char"/>
    <w:qFormat/>
    <w:rsid w:val="003E3339"/>
    <w:pPr>
      <w:spacing w:before="160" w:after="120"/>
      <w:outlineLvl w:val="3"/>
    </w:pPr>
    <w:rPr>
      <w:sz w:val="22"/>
    </w:rPr>
  </w:style>
  <w:style w:type="paragraph" w:styleId="Heading5">
    <w:name w:val="heading 5"/>
    <w:basedOn w:val="HeadingBase"/>
    <w:next w:val="Normal"/>
    <w:link w:val="Heading5Char"/>
    <w:qFormat/>
    <w:rsid w:val="003E3339"/>
    <w:pPr>
      <w:spacing w:before="80"/>
      <w:outlineLvl w:val="4"/>
    </w:pPr>
    <w:rPr>
      <w:color w:val="918585"/>
      <w:sz w:val="20"/>
    </w:rPr>
  </w:style>
  <w:style w:type="paragraph" w:styleId="Heading6">
    <w:name w:val="heading 6"/>
    <w:basedOn w:val="HeadingBase"/>
    <w:next w:val="Normal"/>
    <w:link w:val="Heading6Char"/>
    <w:qFormat/>
    <w:rsid w:val="003E3339"/>
    <w:pPr>
      <w:spacing w:before="60"/>
      <w:outlineLvl w:val="5"/>
    </w:pPr>
    <w:rPr>
      <w:color w:val="918585"/>
      <w:sz w:val="20"/>
    </w:rPr>
  </w:style>
  <w:style w:type="paragraph" w:styleId="Heading7">
    <w:name w:val="heading 7"/>
    <w:basedOn w:val="Normal"/>
    <w:next w:val="Normal"/>
    <w:link w:val="Heading7Char"/>
    <w:qFormat/>
    <w:rsid w:val="003E3339"/>
    <w:pPr>
      <w:ind w:left="720"/>
      <w:outlineLvl w:val="6"/>
    </w:pPr>
    <w:rPr>
      <w:i/>
    </w:rPr>
  </w:style>
  <w:style w:type="paragraph" w:styleId="Heading8">
    <w:name w:val="heading 8"/>
    <w:basedOn w:val="Normal"/>
    <w:next w:val="Normal"/>
    <w:link w:val="Heading8Char"/>
    <w:qFormat/>
    <w:rsid w:val="003E3339"/>
    <w:pPr>
      <w:ind w:left="720"/>
      <w:outlineLvl w:val="7"/>
    </w:pPr>
    <w:rPr>
      <w:i/>
    </w:rPr>
  </w:style>
  <w:style w:type="paragraph" w:styleId="Heading9">
    <w:name w:val="heading 9"/>
    <w:basedOn w:val="Normal"/>
    <w:next w:val="Normal"/>
    <w:link w:val="Heading9Char"/>
    <w:qFormat/>
    <w:rsid w:val="003E3339"/>
    <w:pPr>
      <w:ind w:left="720"/>
      <w:outlineLvl w:val="8"/>
    </w:pPr>
    <w:rPr>
      <w:i/>
    </w:rPr>
  </w:style>
  <w:style w:type="character" w:default="1" w:styleId="DefaultParagraphFont">
    <w:name w:val="Default Paragraph Font"/>
    <w:uiPriority w:val="1"/>
    <w:unhideWhenUsed/>
    <w:rsid w:val="003E33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3339"/>
  </w:style>
  <w:style w:type="character" w:customStyle="1" w:styleId="Heading1Char">
    <w:name w:val="Heading 1 Char"/>
    <w:basedOn w:val="DefaultParagraphFont"/>
    <w:link w:val="Heading1"/>
    <w:rsid w:val="003E3339"/>
    <w:rPr>
      <w:rFonts w:ascii="Times New Roman" w:eastAsia="Times New Roman" w:hAnsi="Times New Roman" w:cs="Times New Roman"/>
      <w:b/>
      <w:sz w:val="32"/>
      <w:szCs w:val="20"/>
      <w:lang w:eastAsia="en-US"/>
    </w:rPr>
  </w:style>
  <w:style w:type="paragraph" w:styleId="BodyText">
    <w:name w:val="Body Text"/>
    <w:basedOn w:val="Normal"/>
    <w:link w:val="BodyTextChar"/>
    <w:rsid w:val="003E33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3339"/>
    <w:rPr>
      <w:rFonts w:ascii="Times New Roman" w:eastAsia="Times New Roman" w:hAnsi="Times New Roman" w:cs="Times New Roman"/>
      <w:sz w:val="24"/>
      <w:lang w:eastAsia="en-US"/>
    </w:rPr>
  </w:style>
  <w:style w:type="paragraph" w:styleId="ListBullet">
    <w:name w:val="List Bullet"/>
    <w:basedOn w:val="List"/>
    <w:rsid w:val="003E3339"/>
    <w:pPr>
      <w:numPr>
        <w:numId w:val="13"/>
      </w:numPr>
      <w:tabs>
        <w:tab w:val="clear" w:pos="340"/>
      </w:tabs>
      <w:spacing w:before="40" w:after="40"/>
    </w:pPr>
  </w:style>
  <w:style w:type="paragraph" w:styleId="ListBullet2">
    <w:name w:val="List Bullet 2"/>
    <w:basedOn w:val="List2"/>
    <w:rsid w:val="003E3339"/>
    <w:pPr>
      <w:numPr>
        <w:numId w:val="14"/>
      </w:numPr>
      <w:tabs>
        <w:tab w:val="clear" w:pos="680"/>
      </w:tabs>
    </w:pPr>
  </w:style>
  <w:style w:type="character" w:styleId="Emphasis">
    <w:name w:val="Emphasis"/>
    <w:basedOn w:val="DefaultParagraphFont"/>
    <w:qFormat/>
    <w:rsid w:val="003E3339"/>
    <w:rPr>
      <w:i/>
    </w:rPr>
  </w:style>
  <w:style w:type="paragraph" w:customStyle="1" w:styleId="SuperHeading">
    <w:name w:val="SuperHeading"/>
    <w:basedOn w:val="Normal"/>
    <w:rsid w:val="003E3339"/>
    <w:pPr>
      <w:spacing w:before="240" w:after="120"/>
      <w:outlineLvl w:val="0"/>
    </w:pPr>
    <w:rPr>
      <w:rFonts w:ascii="Times New Roman" w:hAnsi="Times New Roman"/>
      <w:b/>
      <w:sz w:val="32"/>
    </w:rPr>
  </w:style>
  <w:style w:type="paragraph" w:customStyle="1" w:styleId="AllowPageBreak">
    <w:name w:val="AllowPageBreak"/>
    <w:rsid w:val="003E333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E3339"/>
    <w:pPr>
      <w:numPr>
        <w:numId w:val="3"/>
      </w:numPr>
      <w:tabs>
        <w:tab w:val="clear" w:pos="1021"/>
      </w:tabs>
      <w:ind w:left="1037" w:hanging="357"/>
    </w:pPr>
  </w:style>
  <w:style w:type="character" w:customStyle="1" w:styleId="Heading2Char">
    <w:name w:val="Heading 2 Char"/>
    <w:basedOn w:val="DefaultParagraphFont"/>
    <w:link w:val="Heading2"/>
    <w:rsid w:val="003E33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33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33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33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33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33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33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3339"/>
    <w:rPr>
      <w:rFonts w:ascii="Courier New" w:eastAsia="Times New Roman" w:hAnsi="Courier New" w:cs="Times New Roman"/>
      <w:i/>
      <w:szCs w:val="20"/>
      <w:lang w:eastAsia="en-US"/>
    </w:rPr>
  </w:style>
  <w:style w:type="paragraph" w:customStyle="1" w:styleId="HeadingBase">
    <w:name w:val="Heading Base"/>
    <w:rsid w:val="003E33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3339"/>
    <w:pPr>
      <w:tabs>
        <w:tab w:val="right" w:leader="dot" w:pos="9072"/>
      </w:tabs>
      <w:ind w:left="567"/>
    </w:pPr>
    <w:rPr>
      <w:szCs w:val="22"/>
    </w:rPr>
  </w:style>
  <w:style w:type="paragraph" w:customStyle="1" w:styleId="TOCBase">
    <w:name w:val="TOC Base"/>
    <w:rsid w:val="003E33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3339"/>
    <w:pPr>
      <w:tabs>
        <w:tab w:val="right" w:leader="dot" w:pos="9072"/>
      </w:tabs>
      <w:spacing w:before="40" w:after="40"/>
      <w:ind w:left="284"/>
    </w:pPr>
    <w:rPr>
      <w:rFonts w:ascii="Times New Roman" w:hAnsi="Times New Roman"/>
    </w:rPr>
  </w:style>
  <w:style w:type="paragraph" w:styleId="TOC1">
    <w:name w:val="toc 1"/>
    <w:basedOn w:val="TOCBase"/>
    <w:next w:val="Normal"/>
    <w:rsid w:val="003E33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33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3339"/>
    <w:rPr>
      <w:rFonts w:ascii="Times New Roman" w:eastAsia="Times New Roman" w:hAnsi="Times New Roman" w:cs="Times New Roman"/>
      <w:sz w:val="16"/>
      <w:lang w:eastAsia="en-US"/>
    </w:rPr>
  </w:style>
  <w:style w:type="paragraph" w:styleId="Title">
    <w:name w:val="Title"/>
    <w:basedOn w:val="HeadingBase"/>
    <w:link w:val="TitleChar"/>
    <w:qFormat/>
    <w:rsid w:val="003E3339"/>
    <w:pPr>
      <w:spacing w:before="5040"/>
      <w:jc w:val="center"/>
    </w:pPr>
    <w:rPr>
      <w:sz w:val="48"/>
      <w:szCs w:val="72"/>
      <w:lang w:val="en-US"/>
    </w:rPr>
  </w:style>
  <w:style w:type="character" w:customStyle="1" w:styleId="TitleChar">
    <w:name w:val="Title Char"/>
    <w:basedOn w:val="DefaultParagraphFont"/>
    <w:link w:val="Title"/>
    <w:rsid w:val="003E33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3339"/>
    <w:pPr>
      <w:tabs>
        <w:tab w:val="left" w:pos="3600"/>
        <w:tab w:val="left" w:pos="3958"/>
      </w:tabs>
    </w:pPr>
  </w:style>
  <w:style w:type="paragraph" w:styleId="List">
    <w:name w:val="List"/>
    <w:basedOn w:val="BodyText"/>
    <w:next w:val="BodyText"/>
    <w:rsid w:val="003E3339"/>
    <w:pPr>
      <w:tabs>
        <w:tab w:val="left" w:pos="340"/>
      </w:tabs>
      <w:spacing w:before="60" w:after="60"/>
      <w:ind w:left="340" w:hanging="340"/>
    </w:pPr>
  </w:style>
  <w:style w:type="paragraph" w:customStyle="1" w:styleId="Note">
    <w:name w:val="Note"/>
    <w:basedOn w:val="BodyText"/>
    <w:rsid w:val="003E333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E3339"/>
    <w:rPr>
      <w:b/>
      <w:spacing w:val="0"/>
    </w:rPr>
  </w:style>
  <w:style w:type="paragraph" w:customStyle="1" w:styleId="SuperTitle">
    <w:name w:val="SuperTitle"/>
    <w:basedOn w:val="Title"/>
    <w:rsid w:val="003E3339"/>
    <w:pPr>
      <w:framePr w:wrap="auto" w:hAnchor="text" w:y="6049"/>
    </w:pPr>
    <w:rPr>
      <w:color w:val="000000"/>
      <w:sz w:val="40"/>
    </w:rPr>
  </w:style>
  <w:style w:type="paragraph" w:customStyle="1" w:styleId="TOCTitle">
    <w:name w:val="TOCTitle"/>
    <w:basedOn w:val="Heading1"/>
    <w:rsid w:val="003E3339"/>
    <w:pPr>
      <w:spacing w:after="240"/>
      <w:jc w:val="center"/>
      <w:outlineLvl w:val="9"/>
    </w:pPr>
    <w:rPr>
      <w:caps/>
    </w:rPr>
  </w:style>
  <w:style w:type="paragraph" w:customStyle="1" w:styleId="Version">
    <w:name w:val="Version"/>
    <w:rsid w:val="003E33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3339"/>
    <w:pPr>
      <w:keepNext w:val="0"/>
      <w:tabs>
        <w:tab w:val="right" w:pos="4176"/>
      </w:tabs>
      <w:ind w:left="198" w:hanging="198"/>
    </w:pPr>
    <w:rPr>
      <w:rFonts w:ascii="Garamond" w:hAnsi="Garamond"/>
    </w:rPr>
  </w:style>
  <w:style w:type="paragraph" w:styleId="IndexHeading">
    <w:name w:val="index heading"/>
    <w:basedOn w:val="Normal"/>
    <w:next w:val="Index1"/>
    <w:semiHidden/>
    <w:rsid w:val="003E3339"/>
    <w:pPr>
      <w:spacing w:before="120" w:after="120"/>
    </w:pPr>
    <w:rPr>
      <w:rFonts w:ascii="Arial" w:hAnsi="Arial"/>
      <w:b/>
      <w:color w:val="918585"/>
      <w:sz w:val="24"/>
    </w:rPr>
  </w:style>
  <w:style w:type="paragraph" w:styleId="Header">
    <w:name w:val="header"/>
    <w:basedOn w:val="Normal"/>
    <w:link w:val="HeaderChar"/>
    <w:rsid w:val="003E33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3339"/>
    <w:rPr>
      <w:rFonts w:ascii="Times New Roman" w:eastAsia="Times New Roman" w:hAnsi="Times New Roman" w:cs="Times New Roman"/>
      <w:sz w:val="16"/>
      <w:szCs w:val="20"/>
      <w:lang w:val="en-GB" w:eastAsia="en-US"/>
    </w:rPr>
  </w:style>
  <w:style w:type="paragraph" w:customStyle="1" w:styleId="Chapter">
    <w:name w:val="Chapter"/>
    <w:basedOn w:val="Normal"/>
    <w:rsid w:val="003E3339"/>
    <w:pPr>
      <w:spacing w:before="240"/>
    </w:pPr>
    <w:rPr>
      <w:rFonts w:ascii="Times New Roman" w:hAnsi="Times New Roman"/>
      <w:smallCaps/>
      <w:spacing w:val="80"/>
      <w:sz w:val="28"/>
    </w:rPr>
  </w:style>
  <w:style w:type="paragraph" w:customStyle="1" w:styleId="InChapter">
    <w:name w:val="InChapter"/>
    <w:basedOn w:val="Heading3"/>
    <w:rsid w:val="003E3339"/>
    <w:pPr>
      <w:spacing w:after="240"/>
      <w:outlineLvl w:val="9"/>
    </w:pPr>
    <w:rPr>
      <w:noProof/>
    </w:rPr>
  </w:style>
  <w:style w:type="paragraph" w:styleId="Index2">
    <w:name w:val="index 2"/>
    <w:basedOn w:val="Normal"/>
    <w:next w:val="Normal"/>
    <w:semiHidden/>
    <w:rsid w:val="003E3339"/>
    <w:pPr>
      <w:tabs>
        <w:tab w:val="right" w:pos="4176"/>
      </w:tabs>
      <w:ind w:left="568" w:hanging="284"/>
    </w:pPr>
    <w:rPr>
      <w:rFonts w:ascii="Garamond" w:hAnsi="Garamond"/>
    </w:rPr>
  </w:style>
  <w:style w:type="paragraph" w:customStyle="1" w:styleId="Byline">
    <w:name w:val="Byline"/>
    <w:rsid w:val="003E33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3339"/>
    <w:pPr>
      <w:tabs>
        <w:tab w:val="clear" w:pos="3600"/>
        <w:tab w:val="clear" w:pos="3958"/>
      </w:tabs>
      <w:jc w:val="right"/>
    </w:pPr>
  </w:style>
  <w:style w:type="paragraph" w:styleId="Caption">
    <w:name w:val="caption"/>
    <w:basedOn w:val="BodyText"/>
    <w:next w:val="Normal"/>
    <w:qFormat/>
    <w:rsid w:val="003E3339"/>
    <w:pPr>
      <w:framePr w:w="2268" w:hSpace="181" w:vSpace="181" w:wrap="around" w:vAnchor="text" w:hAnchor="page" w:x="1135" w:y="285" w:anchorLock="1"/>
    </w:pPr>
    <w:rPr>
      <w:i/>
    </w:rPr>
  </w:style>
  <w:style w:type="paragraph" w:customStyle="1" w:styleId="MiniTOCTitle">
    <w:name w:val="MiniTOCTitle"/>
    <w:basedOn w:val="Heading4"/>
    <w:rsid w:val="003E3339"/>
    <w:pPr>
      <w:spacing w:before="240"/>
      <w:outlineLvl w:val="9"/>
    </w:pPr>
    <w:rPr>
      <w:noProof/>
      <w:sz w:val="24"/>
    </w:rPr>
  </w:style>
  <w:style w:type="paragraph" w:customStyle="1" w:styleId="MiniTOCItem">
    <w:name w:val="MiniTOCItem"/>
    <w:basedOn w:val="ListBullet"/>
    <w:rsid w:val="003E3339"/>
    <w:pPr>
      <w:numPr>
        <w:numId w:val="0"/>
      </w:numPr>
      <w:tabs>
        <w:tab w:val="right" w:leader="dot" w:pos="6521"/>
      </w:tabs>
      <w:spacing w:before="0" w:after="0"/>
    </w:pPr>
  </w:style>
  <w:style w:type="paragraph" w:customStyle="1" w:styleId="TOFTitle">
    <w:name w:val="TOFTitle"/>
    <w:basedOn w:val="TOCTitle"/>
    <w:rsid w:val="003E3339"/>
  </w:style>
  <w:style w:type="paragraph" w:styleId="TableofFigures">
    <w:name w:val="table of figures"/>
    <w:basedOn w:val="Normal"/>
    <w:next w:val="Normal"/>
    <w:semiHidden/>
    <w:rsid w:val="003E3339"/>
    <w:pPr>
      <w:tabs>
        <w:tab w:val="right" w:leader="dot" w:pos="9072"/>
      </w:tabs>
      <w:ind w:left="970" w:hanging="403"/>
    </w:pPr>
    <w:rPr>
      <w:rFonts w:ascii="Times New Roman" w:hAnsi="Times New Roman"/>
      <w:b/>
    </w:rPr>
  </w:style>
  <w:style w:type="paragraph" w:styleId="ListNumber">
    <w:name w:val="List Number"/>
    <w:basedOn w:val="List"/>
    <w:rsid w:val="003E3339"/>
    <w:pPr>
      <w:numPr>
        <w:numId w:val="16"/>
      </w:numPr>
      <w:tabs>
        <w:tab w:val="clear" w:pos="340"/>
      </w:tabs>
    </w:pPr>
  </w:style>
  <w:style w:type="character" w:customStyle="1" w:styleId="WingdingSymbols">
    <w:name w:val="Wingding Symbols"/>
    <w:rsid w:val="003E3339"/>
    <w:rPr>
      <w:rFonts w:ascii="Wingdings" w:hAnsi="Wingdings"/>
    </w:rPr>
  </w:style>
  <w:style w:type="paragraph" w:customStyle="1" w:styleId="TableHeading">
    <w:name w:val="Table Heading"/>
    <w:basedOn w:val="HeadingBase"/>
    <w:rsid w:val="003E3339"/>
    <w:pPr>
      <w:keepLines/>
      <w:pBdr>
        <w:bottom w:val="single" w:sz="6" w:space="1" w:color="918585"/>
      </w:pBdr>
      <w:spacing w:before="240"/>
    </w:pPr>
  </w:style>
  <w:style w:type="character" w:customStyle="1" w:styleId="HotSpot">
    <w:name w:val="HotSpot"/>
    <w:rsid w:val="003E3339"/>
    <w:rPr>
      <w:color w:val="0033CC"/>
      <w:u w:val="none"/>
    </w:rPr>
  </w:style>
  <w:style w:type="paragraph" w:customStyle="1" w:styleId="BodyTextRight">
    <w:name w:val="Body Text Right"/>
    <w:basedOn w:val="BodyText"/>
    <w:rsid w:val="003E3339"/>
    <w:pPr>
      <w:spacing w:before="0" w:after="0"/>
      <w:jc w:val="right"/>
    </w:pPr>
  </w:style>
  <w:style w:type="paragraph" w:styleId="Index3">
    <w:name w:val="index 3"/>
    <w:basedOn w:val="ListNumber2"/>
    <w:next w:val="Normal"/>
    <w:semiHidden/>
    <w:rsid w:val="003E3339"/>
    <w:pPr>
      <w:numPr>
        <w:numId w:val="0"/>
      </w:numPr>
      <w:tabs>
        <w:tab w:val="right" w:leader="dot" w:pos="4176"/>
      </w:tabs>
    </w:pPr>
  </w:style>
  <w:style w:type="paragraph" w:styleId="ListNumber2">
    <w:name w:val="List Number 2"/>
    <w:basedOn w:val="List2"/>
    <w:rsid w:val="003E3339"/>
    <w:pPr>
      <w:numPr>
        <w:numId w:val="11"/>
      </w:numPr>
      <w:tabs>
        <w:tab w:val="clear" w:pos="1060"/>
      </w:tabs>
    </w:pPr>
  </w:style>
  <w:style w:type="paragraph" w:customStyle="1" w:styleId="MarginNote">
    <w:name w:val="Margin Note"/>
    <w:basedOn w:val="BodyText"/>
    <w:rsid w:val="003E33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33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33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3339"/>
    <w:rPr>
      <w:sz w:val="32"/>
    </w:rPr>
  </w:style>
  <w:style w:type="paragraph" w:customStyle="1" w:styleId="HeadingProcedure">
    <w:name w:val="Heading Procedure"/>
    <w:basedOn w:val="HeadingBase"/>
    <w:next w:val="Normal"/>
    <w:rsid w:val="003E3339"/>
    <w:pPr>
      <w:tabs>
        <w:tab w:val="left" w:pos="0"/>
      </w:tabs>
      <w:spacing w:before="120" w:after="60"/>
    </w:pPr>
    <w:rPr>
      <w:i/>
      <w:color w:val="918585"/>
      <w:sz w:val="22"/>
    </w:rPr>
  </w:style>
  <w:style w:type="paragraph" w:customStyle="1" w:styleId="TableBodyText">
    <w:name w:val="Table Body Text"/>
    <w:basedOn w:val="BodyText"/>
    <w:rsid w:val="003E3339"/>
    <w:pPr>
      <w:spacing w:before="60" w:after="60"/>
    </w:pPr>
  </w:style>
  <w:style w:type="paragraph" w:styleId="ListContinue">
    <w:name w:val="List Continue"/>
    <w:basedOn w:val="List"/>
    <w:rsid w:val="003E3339"/>
    <w:pPr>
      <w:ind w:firstLine="0"/>
    </w:pPr>
  </w:style>
  <w:style w:type="paragraph" w:customStyle="1" w:styleId="ListNote">
    <w:name w:val="List Note"/>
    <w:basedOn w:val="List"/>
    <w:rsid w:val="003E3339"/>
    <w:pPr>
      <w:pBdr>
        <w:top w:val="single" w:sz="6" w:space="2" w:color="918585"/>
        <w:bottom w:val="single" w:sz="6" w:space="2" w:color="918585"/>
      </w:pBdr>
      <w:tabs>
        <w:tab w:val="left" w:pos="1021"/>
      </w:tabs>
      <w:ind w:firstLine="0"/>
    </w:pPr>
  </w:style>
  <w:style w:type="paragraph" w:customStyle="1" w:styleId="Warning">
    <w:name w:val="Warning"/>
    <w:basedOn w:val="BodyText"/>
    <w:rsid w:val="003E3339"/>
    <w:pPr>
      <w:shd w:val="clear" w:color="auto" w:fill="D9D9D9"/>
      <w:tabs>
        <w:tab w:val="left" w:pos="992"/>
      </w:tabs>
      <w:ind w:left="119" w:right="119"/>
    </w:pPr>
    <w:rPr>
      <w:sz w:val="20"/>
    </w:rPr>
  </w:style>
  <w:style w:type="paragraph" w:customStyle="1" w:styleId="MarginIcons">
    <w:name w:val="Margin Icons"/>
    <w:basedOn w:val="BodyText"/>
    <w:rsid w:val="003E33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3339"/>
    <w:rPr>
      <w:rFonts w:ascii="Courier New" w:hAnsi="Courier New"/>
    </w:rPr>
  </w:style>
  <w:style w:type="paragraph" w:customStyle="1" w:styleId="NoteBullet">
    <w:name w:val="Note Bullet"/>
    <w:basedOn w:val="Note"/>
    <w:rsid w:val="003E3339"/>
    <w:pPr>
      <w:tabs>
        <w:tab w:val="clear" w:pos="680"/>
      </w:tabs>
      <w:spacing w:before="60" w:after="60"/>
    </w:pPr>
  </w:style>
  <w:style w:type="paragraph" w:customStyle="1" w:styleId="SubHeading2">
    <w:name w:val="SubHeading2"/>
    <w:basedOn w:val="HeadingBase"/>
    <w:rsid w:val="003E3339"/>
    <w:pPr>
      <w:spacing w:before="240" w:after="60"/>
    </w:pPr>
    <w:rPr>
      <w:sz w:val="20"/>
    </w:rPr>
  </w:style>
  <w:style w:type="paragraph" w:customStyle="1" w:styleId="SubHeading1">
    <w:name w:val="SubHeading1"/>
    <w:basedOn w:val="HeadingBase"/>
    <w:rsid w:val="003E3339"/>
    <w:pPr>
      <w:spacing w:before="240" w:after="60"/>
    </w:pPr>
    <w:rPr>
      <w:color w:val="918585"/>
      <w:sz w:val="22"/>
    </w:rPr>
  </w:style>
  <w:style w:type="paragraph" w:customStyle="1" w:styleId="SideHeading">
    <w:name w:val="Side Heading"/>
    <w:basedOn w:val="HeadingBase"/>
    <w:rsid w:val="003E33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3339"/>
    <w:pPr>
      <w:numPr>
        <w:numId w:val="12"/>
      </w:numPr>
    </w:pPr>
  </w:style>
  <w:style w:type="paragraph" w:styleId="PlainText">
    <w:name w:val="Plain Text"/>
    <w:basedOn w:val="Normal"/>
    <w:link w:val="PlainTextChar"/>
    <w:rsid w:val="003E3339"/>
    <w:rPr>
      <w:sz w:val="20"/>
    </w:rPr>
  </w:style>
  <w:style w:type="character" w:customStyle="1" w:styleId="PlainTextChar">
    <w:name w:val="Plain Text Char"/>
    <w:basedOn w:val="DefaultParagraphFont"/>
    <w:link w:val="PlainText"/>
    <w:rsid w:val="003E3339"/>
    <w:rPr>
      <w:rFonts w:ascii="Courier New" w:eastAsia="Times New Roman" w:hAnsi="Courier New" w:cs="Times New Roman"/>
      <w:sz w:val="20"/>
      <w:szCs w:val="20"/>
      <w:lang w:eastAsia="en-US"/>
    </w:rPr>
  </w:style>
  <w:style w:type="character" w:customStyle="1" w:styleId="MenuOption">
    <w:name w:val="Menu Option"/>
    <w:basedOn w:val="DefaultParagraphFont"/>
    <w:rsid w:val="003E3339"/>
    <w:rPr>
      <w:b/>
      <w:smallCaps/>
    </w:rPr>
  </w:style>
  <w:style w:type="paragraph" w:customStyle="1" w:styleId="TableListNumber">
    <w:name w:val="Table List Number"/>
    <w:basedOn w:val="ListNumber"/>
    <w:rsid w:val="003E3339"/>
    <w:pPr>
      <w:numPr>
        <w:numId w:val="0"/>
      </w:numPr>
    </w:pPr>
  </w:style>
  <w:style w:type="paragraph" w:styleId="TOC4">
    <w:name w:val="toc 4"/>
    <w:basedOn w:val="TOCBase"/>
    <w:next w:val="Normal"/>
    <w:semiHidden/>
    <w:rsid w:val="003E3339"/>
    <w:pPr>
      <w:tabs>
        <w:tab w:val="right" w:leader="dot" w:pos="9071"/>
      </w:tabs>
      <w:ind w:left="1701"/>
    </w:pPr>
  </w:style>
  <w:style w:type="paragraph" w:customStyle="1" w:styleId="ListAlpha">
    <w:name w:val="List Alpha"/>
    <w:basedOn w:val="List"/>
    <w:rsid w:val="003E3339"/>
    <w:pPr>
      <w:numPr>
        <w:numId w:val="10"/>
      </w:numPr>
    </w:pPr>
  </w:style>
  <w:style w:type="paragraph" w:customStyle="1" w:styleId="ListAlpha2">
    <w:name w:val="List Alpha 2"/>
    <w:basedOn w:val="List2"/>
    <w:rsid w:val="003E3339"/>
    <w:pPr>
      <w:numPr>
        <w:numId w:val="9"/>
      </w:numPr>
    </w:pPr>
  </w:style>
  <w:style w:type="paragraph" w:styleId="List2">
    <w:name w:val="List 2"/>
    <w:basedOn w:val="BodyText"/>
    <w:rsid w:val="003E3339"/>
    <w:pPr>
      <w:tabs>
        <w:tab w:val="left" w:pos="680"/>
      </w:tabs>
      <w:spacing w:before="60" w:after="60"/>
      <w:ind w:left="680" w:hanging="340"/>
    </w:pPr>
  </w:style>
  <w:style w:type="paragraph" w:styleId="List3">
    <w:name w:val="List 3"/>
    <w:basedOn w:val="BodyText"/>
    <w:rsid w:val="003E3339"/>
    <w:pPr>
      <w:tabs>
        <w:tab w:val="left" w:pos="1021"/>
      </w:tabs>
      <w:spacing w:before="60" w:after="60"/>
      <w:ind w:left="1020" w:hanging="340"/>
    </w:pPr>
  </w:style>
  <w:style w:type="paragraph" w:styleId="List4">
    <w:name w:val="List 4"/>
    <w:basedOn w:val="BodyText"/>
    <w:rsid w:val="003E3339"/>
    <w:pPr>
      <w:tabs>
        <w:tab w:val="left" w:pos="1361"/>
      </w:tabs>
      <w:spacing w:before="60" w:after="60"/>
      <w:ind w:left="1361" w:hanging="340"/>
    </w:pPr>
  </w:style>
  <w:style w:type="paragraph" w:styleId="List5">
    <w:name w:val="List 5"/>
    <w:basedOn w:val="BodyText"/>
    <w:rsid w:val="003E3339"/>
    <w:pPr>
      <w:tabs>
        <w:tab w:val="left" w:pos="1701"/>
      </w:tabs>
      <w:spacing w:before="60" w:after="60"/>
      <w:ind w:left="1701" w:hanging="340"/>
    </w:pPr>
  </w:style>
  <w:style w:type="paragraph" w:styleId="ListBullet4">
    <w:name w:val="List Bullet 4"/>
    <w:basedOn w:val="List4"/>
    <w:rsid w:val="003E3339"/>
    <w:pPr>
      <w:numPr>
        <w:numId w:val="4"/>
      </w:numPr>
      <w:tabs>
        <w:tab w:val="clear" w:pos="1361"/>
      </w:tabs>
    </w:pPr>
  </w:style>
  <w:style w:type="paragraph" w:styleId="ListBullet5">
    <w:name w:val="List Bullet 5"/>
    <w:basedOn w:val="List5"/>
    <w:rsid w:val="003E3339"/>
    <w:pPr>
      <w:numPr>
        <w:numId w:val="5"/>
      </w:numPr>
    </w:pPr>
  </w:style>
  <w:style w:type="paragraph" w:styleId="ListContinue2">
    <w:name w:val="List Continue 2"/>
    <w:basedOn w:val="List2"/>
    <w:rsid w:val="003E3339"/>
    <w:pPr>
      <w:ind w:firstLine="0"/>
    </w:pPr>
  </w:style>
  <w:style w:type="paragraph" w:styleId="ListContinue3">
    <w:name w:val="List Continue 3"/>
    <w:basedOn w:val="List3"/>
    <w:rsid w:val="003E3339"/>
    <w:pPr>
      <w:ind w:left="1021" w:firstLine="0"/>
    </w:pPr>
  </w:style>
  <w:style w:type="paragraph" w:styleId="ListContinue4">
    <w:name w:val="List Continue 4"/>
    <w:basedOn w:val="List4"/>
    <w:rsid w:val="003E3339"/>
    <w:pPr>
      <w:ind w:firstLine="0"/>
    </w:pPr>
  </w:style>
  <w:style w:type="paragraph" w:styleId="ListContinue5">
    <w:name w:val="List Continue 5"/>
    <w:basedOn w:val="List5"/>
    <w:rsid w:val="003E3339"/>
    <w:pPr>
      <w:ind w:firstLine="0"/>
    </w:pPr>
  </w:style>
  <w:style w:type="paragraph" w:styleId="ListNumber3">
    <w:name w:val="List Number 3"/>
    <w:basedOn w:val="List3"/>
    <w:rsid w:val="003E3339"/>
    <w:pPr>
      <w:numPr>
        <w:numId w:val="6"/>
      </w:numPr>
    </w:pPr>
  </w:style>
  <w:style w:type="paragraph" w:styleId="ListNumber4">
    <w:name w:val="List Number 4"/>
    <w:basedOn w:val="List4"/>
    <w:rsid w:val="003E3339"/>
    <w:pPr>
      <w:numPr>
        <w:numId w:val="7"/>
      </w:numPr>
    </w:pPr>
  </w:style>
  <w:style w:type="paragraph" w:styleId="ListNumber5">
    <w:name w:val="List Number 5"/>
    <w:basedOn w:val="List5"/>
    <w:rsid w:val="003E3339"/>
    <w:pPr>
      <w:numPr>
        <w:numId w:val="8"/>
      </w:numPr>
    </w:pPr>
  </w:style>
  <w:style w:type="paragraph" w:styleId="BlockText">
    <w:name w:val="Block Text"/>
    <w:basedOn w:val="Normal"/>
    <w:rsid w:val="003E3339"/>
    <w:pPr>
      <w:spacing w:after="120"/>
      <w:ind w:left="1440" w:right="1440"/>
    </w:pPr>
  </w:style>
  <w:style w:type="character" w:customStyle="1" w:styleId="Subscript">
    <w:name w:val="Subscript"/>
    <w:basedOn w:val="DefaultParagraphFont"/>
    <w:rsid w:val="003E3339"/>
    <w:rPr>
      <w:sz w:val="16"/>
      <w:vertAlign w:val="subscript"/>
    </w:rPr>
  </w:style>
  <w:style w:type="character" w:customStyle="1" w:styleId="Superscript">
    <w:name w:val="Superscript"/>
    <w:basedOn w:val="DefaultParagraphFont"/>
    <w:rsid w:val="003E3339"/>
    <w:rPr>
      <w:sz w:val="16"/>
      <w:vertAlign w:val="superscript"/>
    </w:rPr>
  </w:style>
  <w:style w:type="character" w:customStyle="1" w:styleId="Symbols">
    <w:name w:val="Symbols"/>
    <w:basedOn w:val="DefaultParagraphFont"/>
    <w:rsid w:val="003E3339"/>
    <w:rPr>
      <w:rFonts w:ascii="Symbol" w:hAnsi="Symbol"/>
    </w:rPr>
  </w:style>
  <w:style w:type="character" w:customStyle="1" w:styleId="MenuOptions">
    <w:name w:val="Menu Options"/>
    <w:basedOn w:val="DefaultParagraphFont"/>
    <w:rsid w:val="003E3339"/>
    <w:rPr>
      <w:rFonts w:ascii="Arial Narrow" w:hAnsi="Arial Narrow"/>
      <w:smallCaps/>
    </w:rPr>
  </w:style>
  <w:style w:type="character" w:customStyle="1" w:styleId="Buttons">
    <w:name w:val="Buttons"/>
    <w:basedOn w:val="DefaultParagraphFont"/>
    <w:rsid w:val="003E3339"/>
    <w:rPr>
      <w:b/>
    </w:rPr>
  </w:style>
  <w:style w:type="character" w:customStyle="1" w:styleId="Underlined">
    <w:name w:val="Underlined"/>
    <w:basedOn w:val="DefaultParagraphFont"/>
    <w:rsid w:val="003E3339"/>
    <w:rPr>
      <w:u w:val="single"/>
    </w:rPr>
  </w:style>
  <w:style w:type="paragraph" w:customStyle="1" w:styleId="TableBodyTextRight">
    <w:name w:val="Table Body Text Right"/>
    <w:basedOn w:val="TableBodyText"/>
    <w:rsid w:val="003E3339"/>
    <w:pPr>
      <w:widowControl w:val="0"/>
      <w:autoSpaceDE w:val="0"/>
      <w:autoSpaceDN w:val="0"/>
      <w:adjustRightInd w:val="0"/>
      <w:jc w:val="right"/>
    </w:pPr>
    <w:rPr>
      <w:rFonts w:cs="Arial"/>
      <w:szCs w:val="18"/>
    </w:rPr>
  </w:style>
  <w:style w:type="paragraph" w:customStyle="1" w:styleId="CopyrightText">
    <w:name w:val="Copyright Text"/>
    <w:basedOn w:val="BodyText"/>
    <w:rsid w:val="003E3339"/>
    <w:rPr>
      <w:sz w:val="18"/>
    </w:rPr>
  </w:style>
  <w:style w:type="paragraph" w:customStyle="1" w:styleId="BodySmallRight">
    <w:name w:val="Body Small Right"/>
    <w:basedOn w:val="BodyTextRight"/>
    <w:rsid w:val="003E3339"/>
    <w:rPr>
      <w:sz w:val="18"/>
      <w:szCs w:val="18"/>
    </w:rPr>
  </w:style>
  <w:style w:type="paragraph" w:customStyle="1" w:styleId="MarginEdition">
    <w:name w:val="Margin Edition"/>
    <w:basedOn w:val="MarginNote"/>
    <w:rsid w:val="003E3339"/>
    <w:pPr>
      <w:spacing w:before="0" w:after="0"/>
    </w:pPr>
    <w:rPr>
      <w:rFonts w:ascii="Times New Roman" w:hAnsi="Times New Roman"/>
      <w:color w:val="999999"/>
    </w:rPr>
  </w:style>
  <w:style w:type="paragraph" w:customStyle="1" w:styleId="Spacer">
    <w:name w:val="Spacer"/>
    <w:basedOn w:val="Normal"/>
    <w:rsid w:val="003E3339"/>
    <w:rPr>
      <w:sz w:val="2"/>
      <w:szCs w:val="2"/>
    </w:rPr>
  </w:style>
  <w:style w:type="character" w:customStyle="1" w:styleId="Small">
    <w:name w:val="Small"/>
    <w:basedOn w:val="DefaultParagraphFont"/>
    <w:rsid w:val="003E3339"/>
    <w:rPr>
      <w:sz w:val="16"/>
    </w:rPr>
  </w:style>
  <w:style w:type="paragraph" w:customStyle="1" w:styleId="WideTable">
    <w:name w:val="Wide Table"/>
    <w:basedOn w:val="Normal"/>
    <w:rsid w:val="003E3339"/>
    <w:pPr>
      <w:ind w:left="-1418"/>
    </w:pPr>
    <w:rPr>
      <w:sz w:val="2"/>
      <w:szCs w:val="2"/>
    </w:rPr>
  </w:style>
  <w:style w:type="character" w:styleId="PageNumber">
    <w:name w:val="page number"/>
    <w:basedOn w:val="DefaultParagraphFont"/>
    <w:rsid w:val="003E3339"/>
  </w:style>
  <w:style w:type="paragraph" w:styleId="Quote">
    <w:name w:val="Quote"/>
    <w:basedOn w:val="Heading1"/>
    <w:link w:val="QuoteChar"/>
    <w:qFormat/>
    <w:rsid w:val="003E3339"/>
    <w:rPr>
      <w:b w:val="0"/>
      <w:sz w:val="72"/>
      <w:szCs w:val="72"/>
      <w:lang w:val="en-NZ"/>
    </w:rPr>
  </w:style>
  <w:style w:type="character" w:customStyle="1" w:styleId="QuoteChar">
    <w:name w:val="Quote Char"/>
    <w:basedOn w:val="DefaultParagraphFont"/>
    <w:link w:val="Quote"/>
    <w:rsid w:val="003E33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3339"/>
    <w:pPr>
      <w:pageBreakBefore/>
    </w:pPr>
  </w:style>
  <w:style w:type="paragraph" w:customStyle="1" w:styleId="Border">
    <w:name w:val="Border"/>
    <w:basedOn w:val="Normal"/>
    <w:qFormat/>
    <w:rsid w:val="003E33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3339"/>
    <w:rPr>
      <w:b/>
      <w:bCs/>
      <w:i/>
      <w:iCs/>
      <w:color w:val="auto"/>
    </w:rPr>
  </w:style>
  <w:style w:type="paragraph" w:styleId="IntenseQuote">
    <w:name w:val="Intense Quote"/>
    <w:basedOn w:val="Normal"/>
    <w:next w:val="Normal"/>
    <w:link w:val="IntenseQuoteChar"/>
    <w:uiPriority w:val="30"/>
    <w:qFormat/>
    <w:rsid w:val="003E33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33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3339"/>
    <w:rPr>
      <w:smallCaps/>
      <w:color w:val="auto"/>
      <w:u w:val="single"/>
    </w:rPr>
  </w:style>
  <w:style w:type="character" w:styleId="IntenseReference">
    <w:name w:val="Intense Reference"/>
    <w:basedOn w:val="DefaultParagraphFont"/>
    <w:uiPriority w:val="32"/>
    <w:qFormat/>
    <w:rsid w:val="003E3339"/>
    <w:rPr>
      <w:b/>
      <w:bCs/>
      <w:smallCaps/>
      <w:color w:val="auto"/>
      <w:spacing w:val="5"/>
      <w:u w:val="single"/>
    </w:rPr>
  </w:style>
  <w:style w:type="paragraph" w:customStyle="1" w:styleId="2ColumnHeading">
    <w:name w:val="2Column Heading"/>
    <w:basedOn w:val="BodyText"/>
    <w:qFormat/>
    <w:rsid w:val="003E3339"/>
    <w:pPr>
      <w:spacing w:after="60"/>
      <w:ind w:left="-2268"/>
    </w:pPr>
    <w:rPr>
      <w:b/>
    </w:rPr>
  </w:style>
  <w:style w:type="paragraph" w:customStyle="1" w:styleId="Heading1TOC">
    <w:name w:val="Heading1 TOC"/>
    <w:basedOn w:val="Normal"/>
    <w:qFormat/>
    <w:rsid w:val="003E3339"/>
    <w:pPr>
      <w:spacing w:before="240" w:after="120"/>
    </w:pPr>
    <w:rPr>
      <w:rFonts w:ascii="Times New Roman" w:hAnsi="Times New Roman"/>
      <w:b/>
      <w:sz w:val="32"/>
    </w:rPr>
  </w:style>
  <w:style w:type="paragraph" w:customStyle="1" w:styleId="Heading2TOC">
    <w:name w:val="Heading2 TOC"/>
    <w:basedOn w:val="Normal"/>
    <w:qFormat/>
    <w:rsid w:val="003E3339"/>
    <w:pPr>
      <w:spacing w:before="240" w:after="60"/>
    </w:pPr>
    <w:rPr>
      <w:rFonts w:ascii="Times New Roman" w:hAnsi="Times New Roman"/>
      <w:b/>
      <w:sz w:val="28"/>
    </w:rPr>
  </w:style>
  <w:style w:type="character" w:customStyle="1" w:styleId="Underline">
    <w:name w:val="Underline"/>
    <w:basedOn w:val="DefaultParagraphFont"/>
    <w:qFormat/>
    <w:rsid w:val="003E3339"/>
    <w:rPr>
      <w:u w:val="single"/>
    </w:rPr>
  </w:style>
  <w:style w:type="character" w:customStyle="1" w:styleId="BoldandItalics">
    <w:name w:val="Bold and Italics"/>
    <w:qFormat/>
    <w:rsid w:val="003E3339"/>
    <w:rPr>
      <w:b/>
      <w:i/>
      <w:u w:val="none"/>
    </w:rPr>
  </w:style>
  <w:style w:type="paragraph" w:styleId="BalloonText">
    <w:name w:val="Balloon Text"/>
    <w:basedOn w:val="Normal"/>
    <w:link w:val="BalloonTextChar"/>
    <w:rsid w:val="003E3339"/>
    <w:rPr>
      <w:rFonts w:ascii="Tahoma" w:hAnsi="Tahoma" w:cs="Tahoma"/>
      <w:sz w:val="16"/>
      <w:szCs w:val="16"/>
    </w:rPr>
  </w:style>
  <w:style w:type="character" w:customStyle="1" w:styleId="BalloonTextChar">
    <w:name w:val="Balloon Text Char"/>
    <w:basedOn w:val="DefaultParagraphFont"/>
    <w:link w:val="BalloonText"/>
    <w:rsid w:val="003E33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33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33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3339"/>
    <w:rPr>
      <w:b/>
      <w:color w:val="660033"/>
      <w:spacing w:val="0"/>
    </w:rPr>
  </w:style>
  <w:style w:type="paragraph" w:customStyle="1" w:styleId="Nameditemlist">
    <w:name w:val="Named item list"/>
    <w:basedOn w:val="BodyText"/>
    <w:qFormat/>
    <w:rsid w:val="003E3339"/>
    <w:pPr>
      <w:tabs>
        <w:tab w:val="left" w:pos="2835"/>
      </w:tabs>
      <w:ind w:left="2835" w:hanging="2835"/>
    </w:pPr>
  </w:style>
  <w:style w:type="paragraph" w:customStyle="1" w:styleId="BodyTextnopadding">
    <w:name w:val="Body Text no padding"/>
    <w:basedOn w:val="BodyText"/>
    <w:qFormat/>
    <w:rsid w:val="003E3339"/>
    <w:pPr>
      <w:spacing w:before="0" w:after="0"/>
    </w:pPr>
  </w:style>
  <w:style w:type="paragraph" w:customStyle="1" w:styleId="BodyTextBold">
    <w:name w:val="Body Text Bold"/>
    <w:basedOn w:val="BodyText"/>
    <w:qFormat/>
    <w:rsid w:val="003E3339"/>
    <w:rPr>
      <w:b/>
    </w:rPr>
  </w:style>
  <w:style w:type="character" w:styleId="Hyperlink">
    <w:name w:val="Hyperlink"/>
    <w:basedOn w:val="DefaultParagraphFont"/>
    <w:uiPriority w:val="99"/>
    <w:unhideWhenUsed/>
    <w:rsid w:val="00D21D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498</Words>
  <Characters>3424</Characters>
  <Application>Microsoft Office Word</Application>
  <DocSecurity>0</DocSecurity>
  <Lines>90</Lines>
  <Paragraphs>76</Paragraphs>
  <ScaleCrop>false</ScaleCrop>
  <Company>Author-it Software Corporation Ltd.</Company>
  <LinksUpToDate>false</LinksUpToDate>
  <CharactersWithSpaces>3846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TLIU3015 Identify wastes and hazards in the waste management industry</dc:title>
  <dc:subject>Approved</dc:subject>
  <dc:creator>Industry Skills Australia</dc:creator>
  <cp:keywords>Release: 1</cp:keywords>
  <dc:description>Review Date: 12 April 2008</dc:description>
  <cp:lastModifiedBy>HSD_TPCMSd.prod</cp:lastModifiedBy>
  <cp:revision>3</cp:revision>
  <dcterms:created xsi:type="dcterms:W3CDTF">2024-07-12T07:50:00Z</dcterms:created>
  <dcterms:modified xsi:type="dcterms:W3CDTF">2024-07-12T07:50:00Z</dcterms:modified>
</cp:coreProperties>
</file>