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6FC" w:rsidP="008C0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TLIU2008 Apply environmental procedures to rail infrastructure</w:t>
      </w:r>
      <w:r>
        <w:fldChar w:fldCharType="end"/>
      </w:r>
    </w:p>
    <w:p w:rsidR="008C06FC" w:rsidP="008C06FC">
      <w:pPr>
        <w:pStyle w:val="Version"/>
        <w:sectPr w:rsidSect="00313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316D" w:rsidP="0031316D">
      <w:pPr>
        <w:pStyle w:val="SuperHeading"/>
      </w:pPr>
      <w:r w:rsidRPr="0031316D">
        <w:t>TLIU2008 Apply environmental procedures to rail infrastructure</w:t>
      </w:r>
    </w:p>
    <w:p w:rsidR="00000000" w:rsidRPr="0031316D" w:rsidP="0031316D">
      <w:pPr>
        <w:pStyle w:val="Heading1"/>
      </w:pPr>
      <w:bookmarkStart w:id="1" w:name="O_1120843"/>
      <w:bookmarkEnd w:id="1"/>
      <w:r w:rsidRPr="003131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Release 2</w:t>
            </w:r>
            <w:r w:rsidRPr="0031316D">
              <w:t>. This is the second release of this unit of competency in the TLI Transport and Logistics Training Package:</w:t>
            </w:r>
          </w:p>
          <w:p w:rsidR="00000000" w:rsidP="0031316D">
            <w:pPr>
              <w:pStyle w:val="ListBullet"/>
              <w:rPr>
                <w:lang w:val="en-NZ"/>
              </w:rPr>
            </w:pPr>
            <w:r w:rsidRPr="0031316D">
              <w:t>Mino</w:t>
            </w:r>
            <w:r w:rsidRPr="0031316D">
              <w:t>r statement changes in Assessment Conditions.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Release 1</w:t>
            </w:r>
            <w:r w:rsidRPr="0031316D">
              <w:t>. This is the first release of this unit of competency in the TLI Transport and Logistics Training Package.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2" w:name="O_1120842"/>
      <w:bookmarkEnd w:id="2"/>
      <w:r w:rsidRPr="003131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This unit involves the skills and knowledge required to car</w:t>
            </w:r>
            <w:r w:rsidRPr="0031316D">
              <w:t>e for the environment during rail infrastructure maintenance and construction activities in accordance with rail network standards, safeworking and regulatory requirements, and workplace procedures.</w:t>
            </w:r>
          </w:p>
          <w:p w:rsidR="00000000" w:rsidRPr="0031316D" w:rsidP="0031316D">
            <w:pPr>
              <w:pStyle w:val="BodyText"/>
            </w:pPr>
            <w:r w:rsidRPr="0031316D">
              <w:t>It includes minimising the effects of pollution during wo</w:t>
            </w:r>
            <w:r w:rsidRPr="0031316D">
              <w:t>rk, and transporting and handling hazardous materials safely in accordance with environmental protection regulations and guidelines.</w:t>
            </w:r>
          </w:p>
          <w:p w:rsidR="00000000" w:rsidRPr="0031316D" w:rsidP="0031316D">
            <w:pPr>
              <w:pStyle w:val="BodyText"/>
            </w:pPr>
            <w:r w:rsidRPr="0031316D">
              <w:t>Work must be carried out in accordance with relevant state/territory environmental protection regulations and workplace pro</w:t>
            </w:r>
            <w:r w:rsidRPr="0031316D">
              <w:t>cedures.</w:t>
            </w:r>
          </w:p>
          <w:p w:rsidR="00000000" w:rsidRPr="0031316D" w:rsidP="0031316D">
            <w:pPr>
              <w:pStyle w:val="BodyText"/>
            </w:pPr>
            <w:r w:rsidRPr="0031316D">
              <w:t>Work is performed under some supervision generally within a team environment.</w:t>
            </w:r>
          </w:p>
          <w:p w:rsidR="00000000" w:rsidRPr="0031316D" w:rsidP="0031316D">
            <w:pPr>
              <w:pStyle w:val="BodyText"/>
            </w:pPr>
            <w:r w:rsidRPr="0031316D">
              <w:t>It involves the application of basic environmental protection principles and regulations when undertaking rail infrastructure maintenance and construction activities.</w:t>
            </w:r>
          </w:p>
          <w:p w:rsidR="00000000" w:rsidRPr="0031316D" w:rsidP="0031316D">
            <w:pPr>
              <w:pStyle w:val="BodyText"/>
            </w:pPr>
            <w:r w:rsidRPr="0031316D">
              <w:t>No licensing, legislative or certification requirements apply to this unit at the time of publication.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3" w:name="O_1120841"/>
      <w:bookmarkEnd w:id="3"/>
      <w:r w:rsidRPr="003131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Not applicable.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4" w:name="O_1120840"/>
      <w:bookmarkEnd w:id="4"/>
      <w:r w:rsidRPr="003131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U – Environment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5" w:name="O_1120839"/>
      <w:bookmarkEnd w:id="5"/>
      <w:r w:rsidRPr="003131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Rail secto</w:t>
            </w:r>
            <w:r w:rsidRPr="0031316D">
              <w:t>r.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6" w:name="O_1120838"/>
      <w:bookmarkEnd w:id="6"/>
      <w:r w:rsidRPr="003131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PERFORMANCE CRITERIA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Performance criteria describe the performance needed to demonstrate achievement of the element.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Minimise the effects of pollution during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Precautions are taken to ensure spilt fuel, lubricants, chemicals and noxious plants do not pollute the environment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Equipment and vehicles are operated efficiently to minimise air pollution through excessive exhaust emissions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Unnecessary running of engines/equipment is avoided to minimise air pollution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Worksites are kept clean and tidy during work operatio</w:t>
            </w:r>
            <w:r w:rsidRPr="0031316D">
              <w:t>ns and waste is disposed of in accordance with environmental regulations and workplace procedures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Contaminants from worksites are contained by use of appropriate traps and barriers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Noise pollution from work is minimised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Minimise the effects of pollution during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Housekeeping and environmental protection precautions and procedures are implemented during maintenance and construction activities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Rubbish is deposited in designated rubbish disposal bins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Avoid environmental damage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Sensitive sites in the work vicinity are identified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Suitable precautions are taken to avoid damage to identified sensitive sites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Transport/handle environmentally hazardous materials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I</w:t>
            </w:r>
            <w:r w:rsidRPr="0031316D">
              <w:t>nstructions contained in safety data sheets (SDS)/material safety data sheets (MSDS) for safe transportation requirements are followed in accordance with Australian Dangerous Goods (ADG) Code and workplace requirements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Contaminants are disposed of i</w:t>
            </w:r>
            <w:r w:rsidRPr="0031316D">
              <w:t>n accordance with relevant regulations, workplace procedures and guidelines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 xml:space="preserve">Environmentally hazardous materials are handled and </w:t>
            </w:r>
            <w:r w:rsidRPr="0031316D">
              <w:t>moved in accordance with relevant regulations, and workplace procedures and guidelines aimed at minimising the risk of en</w:t>
            </w:r>
            <w:r w:rsidRPr="0031316D">
              <w:t>vironmental pollution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rPr>
                <w:rStyle w:val="SpecialBold"/>
              </w:rPr>
              <w:t>Report environmental breaches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Environmental breaches are identified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t>Workplace procedures for reporting environmental breaches are implemented</w:t>
            </w:r>
          </w:p>
        </w:tc>
      </w:tr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6D">
            <w:pPr>
              <w:pStyle w:val="BodyText"/>
              <w:rPr>
                <w:lang w:val="en-NZ"/>
              </w:rPr>
            </w:pPr>
            <w:r w:rsidRPr="0031316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Required documentation is completed and processed in accordance with relevant regulations and workplace procedures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7" w:name="O_1120837"/>
      <w:bookmarkEnd w:id="7"/>
      <w:r w:rsidRPr="003131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Foundation skills essential to performance are explicit in the performance criteria of this unit of co</w:t>
            </w:r>
            <w:r w:rsidRPr="0031316D">
              <w:t>mpetency.</w:t>
            </w:r>
          </w:p>
        </w:tc>
      </w:tr>
    </w:tbl>
    <w:p w:rsidR="008C06FC" w:rsidP="0031316D">
      <w:pPr>
        <w:pStyle w:val="NoPaddingFontSize1"/>
      </w:pPr>
    </w:p>
    <w:p w:rsidR="008C06FC" w:rsidP="0031316D">
      <w:pPr>
        <w:pStyle w:val="NoPaddingFontSize1"/>
      </w:pPr>
    </w:p>
    <w:p w:rsidR="00000000" w:rsidRPr="0031316D" w:rsidP="0031316D">
      <w:pPr>
        <w:pStyle w:val="Heading1"/>
      </w:pPr>
      <w:bookmarkStart w:id="8" w:name="O_1120836"/>
      <w:bookmarkEnd w:id="8"/>
      <w:r w:rsidRPr="003131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Range is restricted to essential operating conditions and any other variables essential to the work environment.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9" w:name="O_1120835"/>
      <w:bookmarkEnd w:id="9"/>
      <w:r w:rsidRPr="003131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6D" w:rsidP="0031316D">
            <w:pPr>
              <w:pStyle w:val="BodyText"/>
            </w:pPr>
            <w:r w:rsidRPr="0031316D">
              <w:t>This unit replaces and is equivalent to TLIU2008A Apply environmental procedures to rail infrastructure.</w:t>
            </w:r>
          </w:p>
        </w:tc>
      </w:tr>
    </w:tbl>
    <w:p w:rsidR="00000000" w:rsidRPr="0031316D" w:rsidP="0031316D">
      <w:pPr>
        <w:pStyle w:val="NoPaddingFontSize1"/>
      </w:pPr>
    </w:p>
    <w:p w:rsidR="00000000" w:rsidRPr="0031316D" w:rsidP="0031316D">
      <w:pPr>
        <w:pStyle w:val="AllowPageBreak"/>
      </w:pPr>
    </w:p>
    <w:p w:rsidR="00000000" w:rsidRPr="0031316D" w:rsidP="0031316D">
      <w:pPr>
        <w:pStyle w:val="Heading1"/>
      </w:pPr>
      <w:bookmarkStart w:id="10" w:name="O_1120844"/>
      <w:bookmarkEnd w:id="10"/>
      <w:r w:rsidRPr="0031316D">
        <w:t>Links</w:t>
      </w:r>
    </w:p>
    <w:p w:rsidR="00000000" w:rsidRPr="0031316D" w:rsidP="008C06FC">
      <w:pPr>
        <w:pStyle w:val="BodyText"/>
      </w:pPr>
      <w:r w:rsidRPr="003131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06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316D" w:rsidP="0031316D"/>
    <w:sectPr w:rsidSect="00313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6D" w:rsidRPr="008C06FC" w:rsidP="008C0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FC" w:rsidP="00313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6FC" w:rsidP="00313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06FC" w:rsidP="00313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16D" w:rsidRPr="008C06FC" w:rsidP="008C0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FC" w:rsidRPr="002D2AF8" w:rsidP="00313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TLIU2008 Apply environmental procedures to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C06FC" w:rsidP="00313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369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CC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16D"/>
  </w:style>
  <w:style w:type="character" w:customStyle="1" w:styleId="Heading1Char">
    <w:name w:val="Heading 1 Char"/>
    <w:basedOn w:val="DefaultParagraphFont"/>
    <w:link w:val="Heading1"/>
    <w:rsid w:val="00313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1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16D"/>
    <w:rPr>
      <w:b/>
      <w:spacing w:val="0"/>
    </w:rPr>
  </w:style>
  <w:style w:type="paragraph" w:customStyle="1" w:styleId="SuperHeading">
    <w:name w:val="SuperHeading"/>
    <w:basedOn w:val="Normal"/>
    <w:rsid w:val="00313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3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1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16D"/>
    <w:rPr>
      <w:i/>
    </w:rPr>
  </w:style>
  <w:style w:type="paragraph" w:styleId="Caption">
    <w:name w:val="caption"/>
    <w:basedOn w:val="BodyText"/>
    <w:next w:val="Normal"/>
    <w:qFormat/>
    <w:rsid w:val="00313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16D"/>
  </w:style>
  <w:style w:type="paragraph" w:styleId="TableofFigures">
    <w:name w:val="table of figures"/>
    <w:basedOn w:val="Normal"/>
    <w:next w:val="Normal"/>
    <w:semiHidden/>
    <w:rsid w:val="00313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1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16D"/>
    <w:rPr>
      <w:rFonts w:ascii="Wingdings" w:hAnsi="Wingdings"/>
    </w:rPr>
  </w:style>
  <w:style w:type="paragraph" w:customStyle="1" w:styleId="TableHeading">
    <w:name w:val="Table Heading"/>
    <w:basedOn w:val="HeadingBase"/>
    <w:rsid w:val="00313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16D"/>
    <w:rPr>
      <w:color w:val="0033CC"/>
      <w:u w:val="none"/>
    </w:rPr>
  </w:style>
  <w:style w:type="paragraph" w:customStyle="1" w:styleId="BodyTextRight">
    <w:name w:val="Body Text Right"/>
    <w:basedOn w:val="BodyText"/>
    <w:rsid w:val="00313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1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16D"/>
    <w:rPr>
      <w:sz w:val="32"/>
    </w:rPr>
  </w:style>
  <w:style w:type="paragraph" w:customStyle="1" w:styleId="HeadingProcedure">
    <w:name w:val="Heading Procedure"/>
    <w:basedOn w:val="HeadingBase"/>
    <w:next w:val="Normal"/>
    <w:rsid w:val="00313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16D"/>
    <w:pPr>
      <w:spacing w:before="60" w:after="60"/>
    </w:pPr>
  </w:style>
  <w:style w:type="paragraph" w:styleId="ListContinue">
    <w:name w:val="List Continue"/>
    <w:basedOn w:val="List"/>
    <w:rsid w:val="0031316D"/>
    <w:pPr>
      <w:ind w:firstLine="0"/>
    </w:pPr>
  </w:style>
  <w:style w:type="paragraph" w:customStyle="1" w:styleId="ListNote">
    <w:name w:val="List Note"/>
    <w:basedOn w:val="List"/>
    <w:rsid w:val="00313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16D"/>
    <w:rPr>
      <w:rFonts w:ascii="Courier New" w:hAnsi="Courier New"/>
    </w:rPr>
  </w:style>
  <w:style w:type="paragraph" w:customStyle="1" w:styleId="NoteBullet">
    <w:name w:val="Note Bullet"/>
    <w:basedOn w:val="Note"/>
    <w:rsid w:val="00313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1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16D"/>
    <w:rPr>
      <w:b/>
      <w:smallCaps/>
    </w:rPr>
  </w:style>
  <w:style w:type="paragraph" w:customStyle="1" w:styleId="TableListNumber">
    <w:name w:val="Table List Number"/>
    <w:basedOn w:val="ListNumber"/>
    <w:rsid w:val="00313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16D"/>
    <w:pPr>
      <w:numPr>
        <w:numId w:val="8"/>
      </w:numPr>
    </w:pPr>
  </w:style>
  <w:style w:type="paragraph" w:customStyle="1" w:styleId="ListAlpha2">
    <w:name w:val="List Alpha 2"/>
    <w:basedOn w:val="List2"/>
    <w:rsid w:val="0031316D"/>
    <w:pPr>
      <w:numPr>
        <w:numId w:val="7"/>
      </w:numPr>
    </w:pPr>
  </w:style>
  <w:style w:type="paragraph" w:styleId="List2">
    <w:name w:val="List 2"/>
    <w:basedOn w:val="BodyText"/>
    <w:rsid w:val="00313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1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1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16D"/>
    <w:pPr>
      <w:numPr>
        <w:numId w:val="3"/>
      </w:numPr>
    </w:pPr>
  </w:style>
  <w:style w:type="paragraph" w:styleId="ListContinue2">
    <w:name w:val="List Continue 2"/>
    <w:basedOn w:val="List2"/>
    <w:rsid w:val="0031316D"/>
    <w:pPr>
      <w:ind w:firstLine="0"/>
    </w:pPr>
  </w:style>
  <w:style w:type="paragraph" w:styleId="ListContinue3">
    <w:name w:val="List Continue 3"/>
    <w:basedOn w:val="List3"/>
    <w:rsid w:val="0031316D"/>
    <w:pPr>
      <w:ind w:left="1021" w:firstLine="0"/>
    </w:pPr>
  </w:style>
  <w:style w:type="paragraph" w:styleId="ListContinue4">
    <w:name w:val="List Continue 4"/>
    <w:basedOn w:val="List4"/>
    <w:rsid w:val="0031316D"/>
    <w:pPr>
      <w:ind w:firstLine="0"/>
    </w:pPr>
  </w:style>
  <w:style w:type="paragraph" w:styleId="ListContinue5">
    <w:name w:val="List Continue 5"/>
    <w:basedOn w:val="List5"/>
    <w:rsid w:val="0031316D"/>
    <w:pPr>
      <w:ind w:firstLine="0"/>
    </w:pPr>
  </w:style>
  <w:style w:type="paragraph" w:styleId="ListNumber3">
    <w:name w:val="List Number 3"/>
    <w:basedOn w:val="List3"/>
    <w:rsid w:val="0031316D"/>
    <w:pPr>
      <w:numPr>
        <w:numId w:val="4"/>
      </w:numPr>
    </w:pPr>
  </w:style>
  <w:style w:type="paragraph" w:styleId="ListNumber4">
    <w:name w:val="List Number 4"/>
    <w:basedOn w:val="List4"/>
    <w:rsid w:val="0031316D"/>
    <w:pPr>
      <w:numPr>
        <w:numId w:val="5"/>
      </w:numPr>
    </w:pPr>
  </w:style>
  <w:style w:type="paragraph" w:styleId="ListNumber5">
    <w:name w:val="List Number 5"/>
    <w:basedOn w:val="List5"/>
    <w:rsid w:val="0031316D"/>
    <w:pPr>
      <w:numPr>
        <w:numId w:val="6"/>
      </w:numPr>
    </w:pPr>
  </w:style>
  <w:style w:type="paragraph" w:styleId="BlockText">
    <w:name w:val="Block Text"/>
    <w:basedOn w:val="Normal"/>
    <w:rsid w:val="00313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16D"/>
    <w:rPr>
      <w:sz w:val="16"/>
      <w:vertAlign w:val="superscript"/>
    </w:rPr>
  </w:style>
  <w:style w:type="character" w:customStyle="1" w:styleId="Symbols">
    <w:name w:val="Symbols"/>
    <w:basedOn w:val="DefaultParagraphFont"/>
    <w:rsid w:val="0031316D"/>
    <w:rPr>
      <w:rFonts w:ascii="Symbol" w:hAnsi="Symbol"/>
    </w:rPr>
  </w:style>
  <w:style w:type="character" w:customStyle="1" w:styleId="MenuOptions">
    <w:name w:val="Menu Options"/>
    <w:basedOn w:val="DefaultParagraphFont"/>
    <w:rsid w:val="00313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16D"/>
    <w:rPr>
      <w:b/>
    </w:rPr>
  </w:style>
  <w:style w:type="character" w:customStyle="1" w:styleId="Underlined">
    <w:name w:val="Underlined"/>
    <w:basedOn w:val="DefaultParagraphFont"/>
    <w:rsid w:val="0031316D"/>
    <w:rPr>
      <w:u w:val="single"/>
    </w:rPr>
  </w:style>
  <w:style w:type="paragraph" w:customStyle="1" w:styleId="TableBodyTextRight">
    <w:name w:val="Table Body Text Right"/>
    <w:basedOn w:val="TableBodyText"/>
    <w:rsid w:val="00313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16D"/>
    <w:rPr>
      <w:sz w:val="18"/>
    </w:rPr>
  </w:style>
  <w:style w:type="paragraph" w:customStyle="1" w:styleId="BodySmallRight">
    <w:name w:val="Body Small Right"/>
    <w:basedOn w:val="BodyTextRight"/>
    <w:rsid w:val="0031316D"/>
    <w:rPr>
      <w:sz w:val="18"/>
      <w:szCs w:val="18"/>
    </w:rPr>
  </w:style>
  <w:style w:type="paragraph" w:customStyle="1" w:styleId="MarginEdition">
    <w:name w:val="Margin Edition"/>
    <w:basedOn w:val="MarginNote"/>
    <w:rsid w:val="00313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16D"/>
    <w:rPr>
      <w:sz w:val="2"/>
      <w:szCs w:val="2"/>
    </w:rPr>
  </w:style>
  <w:style w:type="character" w:customStyle="1" w:styleId="Small">
    <w:name w:val="Small"/>
    <w:basedOn w:val="DefaultParagraphFont"/>
    <w:rsid w:val="0031316D"/>
    <w:rPr>
      <w:sz w:val="16"/>
    </w:rPr>
  </w:style>
  <w:style w:type="paragraph" w:customStyle="1" w:styleId="WideTable">
    <w:name w:val="Wide Table"/>
    <w:basedOn w:val="Normal"/>
    <w:rsid w:val="00313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16D"/>
  </w:style>
  <w:style w:type="paragraph" w:styleId="Quote">
    <w:name w:val="Quote"/>
    <w:basedOn w:val="Heading1"/>
    <w:link w:val="QuoteChar"/>
    <w:qFormat/>
    <w:rsid w:val="00313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16D"/>
    <w:pPr>
      <w:pageBreakBefore/>
    </w:pPr>
  </w:style>
  <w:style w:type="paragraph" w:customStyle="1" w:styleId="Border">
    <w:name w:val="Border"/>
    <w:basedOn w:val="Normal"/>
    <w:qFormat/>
    <w:rsid w:val="00313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16D"/>
    <w:rPr>
      <w:u w:val="single"/>
    </w:rPr>
  </w:style>
  <w:style w:type="character" w:customStyle="1" w:styleId="BoldandItalics">
    <w:name w:val="Bold and Italics"/>
    <w:qFormat/>
    <w:rsid w:val="0031316D"/>
    <w:rPr>
      <w:b/>
      <w:i/>
      <w:u w:val="none"/>
    </w:rPr>
  </w:style>
  <w:style w:type="paragraph" w:styleId="BalloonText">
    <w:name w:val="Balloon Text"/>
    <w:basedOn w:val="Normal"/>
    <w:link w:val="BalloonTextChar"/>
    <w:rsid w:val="00313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16D"/>
    <w:pPr>
      <w:spacing w:before="0" w:after="0"/>
    </w:pPr>
  </w:style>
  <w:style w:type="paragraph" w:customStyle="1" w:styleId="BodyTextBold">
    <w:name w:val="Body Text Bold"/>
    <w:basedOn w:val="BodyText"/>
    <w:qFormat/>
    <w:rsid w:val="0031316D"/>
    <w:rPr>
      <w:b/>
    </w:rPr>
  </w:style>
  <w:style w:type="character" w:styleId="Hyperlink">
    <w:name w:val="Hyperlink"/>
    <w:basedOn w:val="DefaultParagraphFont"/>
    <w:uiPriority w:val="99"/>
    <w:unhideWhenUsed/>
    <w:rsid w:val="008C0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3821</Characters>
  <Application>Microsoft Office Word</Application>
  <DocSecurity>0</DocSecurity>
  <Lines>173</Lines>
  <Paragraphs>89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TLIU2008 Apply environmental procedures to rail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