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B6F" w:rsidP="00DC3B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TLIU1009 Monitor plant and equipment in an environmentally sustainable manner</w:t>
      </w:r>
      <w:r>
        <w:fldChar w:fldCharType="end"/>
      </w:r>
    </w:p>
    <w:p w:rsidR="00DC3B6F" w:rsidP="00DC3B6F">
      <w:pPr>
        <w:pStyle w:val="Version"/>
        <w:sectPr w:rsidSect="007218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2181C" w:rsidP="0072181C">
      <w:pPr>
        <w:pStyle w:val="SuperHeading"/>
      </w:pPr>
      <w:r w:rsidRPr="0072181C">
        <w:t>TLIU1009 Monitor plant and equipment in an environmentally sustainable manner</w:t>
      </w:r>
    </w:p>
    <w:p w:rsidR="00000000" w:rsidRPr="0072181C" w:rsidP="0072181C">
      <w:pPr>
        <w:pStyle w:val="Heading1"/>
      </w:pPr>
      <w:bookmarkStart w:id="1" w:name="O_1067608"/>
      <w:bookmarkEnd w:id="1"/>
      <w:r w:rsidRPr="007218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 w:rsidP="0072181C">
            <w:pPr>
              <w:pStyle w:val="BodyText"/>
            </w:pPr>
            <w:r w:rsidRPr="0072181C">
              <w:rPr>
                <w:rStyle w:val="SpecialBold"/>
              </w:rPr>
              <w:t xml:space="preserve">Release 2. </w:t>
            </w:r>
            <w:r w:rsidRPr="0072181C">
              <w:t>This is the second release of this unit of competency in the TLI Transport and Logistics Training Package:</w:t>
            </w:r>
          </w:p>
          <w:p w:rsidR="00000000" w:rsidP="0072181C">
            <w:pPr>
              <w:pStyle w:val="ListBullet"/>
              <w:rPr>
                <w:lang w:val="en-NZ"/>
              </w:rPr>
            </w:pPr>
            <w:r w:rsidRPr="0072181C">
              <w:t>Minor statem</w:t>
            </w:r>
            <w:r w:rsidRPr="0072181C">
              <w:t>ent changes in Assessment Conditions.</w:t>
            </w:r>
          </w:p>
        </w:tc>
      </w:tr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 w:rsidP="0072181C">
            <w:pPr>
              <w:pStyle w:val="BodyText"/>
            </w:pPr>
            <w:r w:rsidRPr="0072181C">
              <w:rPr>
                <w:rStyle w:val="SpecialBold"/>
              </w:rPr>
              <w:t xml:space="preserve">Release 1. </w:t>
            </w:r>
            <w:r w:rsidRPr="0072181C">
              <w:t>This is the first release of this unit of competency in the TLI Transport and Logistics Training Package.</w:t>
            </w:r>
          </w:p>
        </w:tc>
      </w:tr>
    </w:tbl>
    <w:p w:rsidR="00000000" w:rsidRPr="0072181C" w:rsidP="0072181C">
      <w:pPr>
        <w:pStyle w:val="NoPaddingFontSize1"/>
      </w:pPr>
    </w:p>
    <w:p w:rsidR="00000000" w:rsidRPr="0072181C" w:rsidP="0072181C">
      <w:pPr>
        <w:pStyle w:val="AllowPageBreak"/>
      </w:pPr>
    </w:p>
    <w:p w:rsidR="00000000" w:rsidRPr="0072181C" w:rsidP="0072181C">
      <w:pPr>
        <w:pStyle w:val="Heading1"/>
      </w:pPr>
      <w:bookmarkStart w:id="2" w:name="O_1067607"/>
      <w:bookmarkEnd w:id="2"/>
      <w:r w:rsidRPr="0072181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 w:rsidP="0072181C">
            <w:pPr>
              <w:pStyle w:val="BodyText"/>
            </w:pPr>
            <w:r w:rsidRPr="0072181C">
              <w:t>This unit involves the skills and knowledge required to monitor pla</w:t>
            </w:r>
            <w:r w:rsidRPr="0072181C">
              <w:t>nt and equipment in an environmentally sustainable manner, in accordance with relevant state/territory environmental protection regulations, guidelines and workplace procedures.</w:t>
            </w:r>
          </w:p>
          <w:p w:rsidR="00000000" w:rsidRPr="0072181C" w:rsidP="0072181C">
            <w:pPr>
              <w:pStyle w:val="BodyText"/>
            </w:pPr>
            <w:r w:rsidRPr="0072181C">
              <w:t xml:space="preserve">It includes minimising the effects of pollution when operating and monitoring </w:t>
            </w:r>
            <w:r w:rsidRPr="0072181C">
              <w:t>plant and equipment. It also includes transporting and handling environmentally hazardous materials safely.</w:t>
            </w:r>
          </w:p>
          <w:p w:rsidR="00000000" w:rsidRPr="0072181C" w:rsidP="0072181C">
            <w:pPr>
              <w:pStyle w:val="BodyText"/>
            </w:pPr>
            <w:r w:rsidRPr="0072181C">
              <w:t>Work is performed under some supervision generally within a team environment.</w:t>
            </w:r>
          </w:p>
          <w:p w:rsidR="00000000" w:rsidRPr="0072181C" w:rsidP="0072181C">
            <w:pPr>
              <w:pStyle w:val="BodyText"/>
            </w:pPr>
            <w:r w:rsidRPr="0072181C">
              <w:t xml:space="preserve">No licensing, legislative or certification requirements apply to this </w:t>
            </w:r>
            <w:r w:rsidRPr="0072181C">
              <w:t>unit at the time of publication.</w:t>
            </w:r>
          </w:p>
        </w:tc>
      </w:tr>
    </w:tbl>
    <w:p w:rsidR="00000000" w:rsidRPr="0072181C" w:rsidP="0072181C">
      <w:pPr>
        <w:pStyle w:val="NoPaddingFontSize1"/>
      </w:pPr>
    </w:p>
    <w:p w:rsidR="00000000" w:rsidRPr="0072181C" w:rsidP="0072181C">
      <w:pPr>
        <w:pStyle w:val="AllowPageBreak"/>
      </w:pPr>
    </w:p>
    <w:p w:rsidR="00000000" w:rsidRPr="0072181C" w:rsidP="0072181C">
      <w:pPr>
        <w:pStyle w:val="Heading1"/>
      </w:pPr>
      <w:bookmarkStart w:id="3" w:name="O_1067606"/>
      <w:bookmarkEnd w:id="3"/>
      <w:r w:rsidRPr="0072181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 w:rsidP="0072181C">
            <w:pPr>
              <w:pStyle w:val="BodyText"/>
            </w:pPr>
            <w:r w:rsidRPr="0072181C">
              <w:t>Not applicable.</w:t>
            </w:r>
          </w:p>
        </w:tc>
      </w:tr>
    </w:tbl>
    <w:p w:rsidR="00000000" w:rsidRPr="0072181C" w:rsidP="0072181C">
      <w:pPr>
        <w:pStyle w:val="NoPaddingFontSize1"/>
      </w:pPr>
    </w:p>
    <w:p w:rsidR="00000000" w:rsidRPr="0072181C" w:rsidP="0072181C">
      <w:pPr>
        <w:pStyle w:val="AllowPageBreak"/>
      </w:pPr>
    </w:p>
    <w:p w:rsidR="00000000" w:rsidRPr="0072181C" w:rsidP="0072181C">
      <w:pPr>
        <w:pStyle w:val="Heading1"/>
      </w:pPr>
      <w:bookmarkStart w:id="4" w:name="O_1067605"/>
      <w:bookmarkEnd w:id="4"/>
      <w:r w:rsidRPr="0072181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 w:rsidP="0072181C">
            <w:pPr>
              <w:pStyle w:val="BodyText"/>
            </w:pPr>
            <w:r w:rsidRPr="0072181C">
              <w:t>U – Environment</w:t>
            </w:r>
          </w:p>
        </w:tc>
      </w:tr>
    </w:tbl>
    <w:p w:rsidR="00000000" w:rsidRPr="0072181C" w:rsidP="0072181C">
      <w:pPr>
        <w:pStyle w:val="NoPaddingFontSize1"/>
      </w:pPr>
    </w:p>
    <w:p w:rsidR="00000000" w:rsidRPr="0072181C" w:rsidP="0072181C">
      <w:pPr>
        <w:pStyle w:val="AllowPageBreak"/>
      </w:pPr>
    </w:p>
    <w:p w:rsidR="00000000" w:rsidRPr="0072181C" w:rsidP="0072181C">
      <w:pPr>
        <w:pStyle w:val="Heading1"/>
      </w:pPr>
      <w:bookmarkStart w:id="5" w:name="O_1067604"/>
      <w:bookmarkEnd w:id="5"/>
      <w:r w:rsidRPr="0072181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 w:rsidP="0072181C">
            <w:pPr>
              <w:pStyle w:val="BodyText"/>
            </w:pPr>
            <w:r w:rsidRPr="0072181C">
              <w:t>Not applicable.</w:t>
            </w:r>
          </w:p>
        </w:tc>
      </w:tr>
    </w:tbl>
    <w:p w:rsidR="00000000" w:rsidRPr="0072181C" w:rsidP="0072181C">
      <w:pPr>
        <w:pStyle w:val="NoPaddingFontSize1"/>
      </w:pPr>
    </w:p>
    <w:p w:rsidR="00000000" w:rsidRPr="0072181C" w:rsidP="0072181C">
      <w:pPr>
        <w:pStyle w:val="AllowPageBreak"/>
      </w:pPr>
    </w:p>
    <w:p w:rsidR="00000000" w:rsidRPr="0072181C" w:rsidP="0072181C">
      <w:pPr>
        <w:pStyle w:val="Heading1"/>
      </w:pPr>
      <w:bookmarkStart w:id="6" w:name="O_1067603"/>
      <w:bookmarkEnd w:id="6"/>
      <w:r w:rsidRPr="0072181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 w:rsidP="0072181C">
            <w:pPr>
              <w:pStyle w:val="BodyText"/>
            </w:pPr>
            <w:r w:rsidRPr="0072181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rPr>
                <w:rStyle w:val="SpecialBold"/>
              </w:rPr>
              <w:t>PERFORMANCE CRITERIA</w:t>
            </w:r>
          </w:p>
        </w:tc>
      </w:tr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t xml:space="preserve">Elements describe the essential </w:t>
            </w:r>
            <w:r w:rsidRPr="0072181C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t xml:space="preserve">Performance criteria describe the performance needed to </w:t>
            </w:r>
            <w:r w:rsidRPr="0072181C">
              <w:t>demonstrate achievement of the element.</w:t>
            </w:r>
          </w:p>
        </w:tc>
      </w:tr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 w:rsidP="0072181C">
            <w:pPr>
              <w:pStyle w:val="BodyText"/>
            </w:pPr>
            <w:r w:rsidRPr="0072181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 w:rsidP="0072181C">
            <w:pPr>
              <w:pStyle w:val="BodyText"/>
            </w:pPr>
            <w:r w:rsidRPr="0072181C">
              <w:rPr>
                <w:rStyle w:val="SpecialBold"/>
              </w:rPr>
              <w:t>Minimise pollution effects during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t>Precautions are taken to ensure spilt fuel, lubricants and chemicals do not pollute the environment</w:t>
            </w:r>
          </w:p>
        </w:tc>
      </w:tr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t>Plant and equipment are operated efficiently to minimise air pollution through excessive exhaust emissions</w:t>
            </w:r>
          </w:p>
        </w:tc>
      </w:tr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t>Running of plant and equipment is minimised to avoid unnecessary noise and air pollution</w:t>
            </w:r>
          </w:p>
        </w:tc>
      </w:tr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t>Worksites are kept clean and tidy during work operations and waste is disposed of in accordance with environmental protection regulations and workplace procedur</w:t>
            </w:r>
            <w:r w:rsidRPr="0072181C">
              <w:t>es</w:t>
            </w:r>
          </w:p>
        </w:tc>
      </w:tr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 w:rsidP="0072181C">
            <w:pPr>
              <w:pStyle w:val="BodyText"/>
            </w:pPr>
            <w:r w:rsidRPr="0072181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 w:rsidP="0072181C">
            <w:pPr>
              <w:pStyle w:val="BodyText"/>
            </w:pPr>
            <w:r w:rsidRPr="0072181C">
              <w:rPr>
                <w:rStyle w:val="SpecialBold"/>
              </w:rPr>
              <w:t>Minimise pollution effects when monitoring plant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t>Routine checks are conducted or organised to ensure plant and equipment are operating correctly, including emission controls where fitted</w:t>
            </w:r>
          </w:p>
        </w:tc>
      </w:tr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t>Suitable precautions are taken when cl</w:t>
            </w:r>
            <w:r w:rsidRPr="0072181C">
              <w:t>eaning plant and equipment not to pollute the environment</w:t>
            </w:r>
          </w:p>
        </w:tc>
      </w:tr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t>Care is taken during services and maintenance operations to implement housekeeping procedures and environmental protection precautions and procedures</w:t>
            </w:r>
          </w:p>
        </w:tc>
      </w:tr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t>Rubbish is deposited in designated rubbish disposal bins</w:t>
            </w:r>
          </w:p>
        </w:tc>
      </w:tr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 w:rsidP="0072181C">
            <w:pPr>
              <w:pStyle w:val="BodyText"/>
            </w:pPr>
            <w:r w:rsidRPr="0072181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 w:rsidP="0072181C">
            <w:pPr>
              <w:pStyle w:val="BodyText"/>
            </w:pPr>
            <w:r w:rsidRPr="0072181C">
              <w:rPr>
                <w:rStyle w:val="SpecialBold"/>
              </w:rPr>
              <w:t>Transport/handle environmentally hazardous materials safely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t>Relevant documentation is completed in accordance with government regulations and workplace requirements</w:t>
            </w:r>
          </w:p>
        </w:tc>
      </w:tr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t>Waste and effluent are disposed of in accordance with government regulations and workplace procedures</w:t>
            </w:r>
          </w:p>
        </w:tc>
      </w:tr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t>Environmentally hazardous materials are handled and moved in accordance with relevant regulations, workplace procedures and guidelines aimed at minimising the risk of environmental pollution</w:t>
            </w:r>
          </w:p>
        </w:tc>
      </w:tr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81C">
            <w:pPr>
              <w:pStyle w:val="BodyText"/>
              <w:rPr>
                <w:lang w:val="en-NZ"/>
              </w:rPr>
            </w:pPr>
            <w:r w:rsidRPr="0072181C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 w:rsidP="0072181C">
            <w:pPr>
              <w:pStyle w:val="BodyText"/>
            </w:pPr>
            <w:r w:rsidRPr="0072181C">
              <w:t>Routes for plant and equipment carrying hazardous and noxi</w:t>
            </w:r>
            <w:r w:rsidRPr="0072181C">
              <w:t>ous loads are planned to minimise risk to the environment in an accident or spillage</w:t>
            </w:r>
          </w:p>
        </w:tc>
      </w:tr>
    </w:tbl>
    <w:p w:rsidR="00000000" w:rsidRPr="0072181C" w:rsidP="0072181C">
      <w:pPr>
        <w:pStyle w:val="NoPaddingFontSize1"/>
      </w:pPr>
    </w:p>
    <w:p w:rsidR="00000000" w:rsidRPr="0072181C" w:rsidP="0072181C">
      <w:pPr>
        <w:pStyle w:val="AllowPageBreak"/>
      </w:pPr>
    </w:p>
    <w:p w:rsidR="00000000" w:rsidRPr="0072181C" w:rsidP="0072181C">
      <w:pPr>
        <w:pStyle w:val="Heading1"/>
      </w:pPr>
      <w:bookmarkStart w:id="7" w:name="O_1067602"/>
      <w:bookmarkEnd w:id="7"/>
      <w:r w:rsidRPr="0072181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 w:rsidP="0072181C">
            <w:pPr>
              <w:pStyle w:val="BodyText"/>
            </w:pPr>
            <w:r w:rsidRPr="0072181C">
              <w:t xml:space="preserve">Foundation skills essential to performance are explicit in the performance criteria of this unit of </w:t>
            </w:r>
            <w:r w:rsidRPr="0072181C">
              <w:t>competency.</w:t>
            </w:r>
          </w:p>
        </w:tc>
      </w:tr>
    </w:tbl>
    <w:p w:rsidR="00000000" w:rsidRPr="0072181C" w:rsidP="0072181C">
      <w:pPr>
        <w:pStyle w:val="NoPaddingFontSize1"/>
      </w:pPr>
    </w:p>
    <w:p w:rsidR="00000000" w:rsidRPr="0072181C" w:rsidP="0072181C">
      <w:pPr>
        <w:pStyle w:val="AllowPageBreak"/>
      </w:pPr>
    </w:p>
    <w:p w:rsidR="00000000" w:rsidRPr="0072181C" w:rsidP="0072181C">
      <w:pPr>
        <w:pStyle w:val="Heading1"/>
      </w:pPr>
      <w:bookmarkStart w:id="8" w:name="O_1067601"/>
      <w:bookmarkEnd w:id="8"/>
      <w:r w:rsidRPr="0072181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 w:rsidP="0072181C">
            <w:pPr>
              <w:pStyle w:val="BodyText"/>
            </w:pPr>
            <w:r w:rsidRPr="0072181C">
              <w:t>Range is restricted to essential operating conditions and any other variables essential to the work environment.</w:t>
            </w:r>
          </w:p>
        </w:tc>
      </w:tr>
    </w:tbl>
    <w:p w:rsidR="00000000" w:rsidRPr="0072181C" w:rsidP="0072181C">
      <w:pPr>
        <w:pStyle w:val="NoPaddingFontSize1"/>
      </w:pPr>
    </w:p>
    <w:p w:rsidR="00000000" w:rsidRPr="0072181C" w:rsidP="0072181C">
      <w:pPr>
        <w:pStyle w:val="AllowPageBreak"/>
      </w:pPr>
    </w:p>
    <w:p w:rsidR="00000000" w:rsidRPr="0072181C" w:rsidP="0072181C">
      <w:pPr>
        <w:pStyle w:val="Heading1"/>
      </w:pPr>
      <w:bookmarkStart w:id="9" w:name="O_1067600"/>
      <w:bookmarkEnd w:id="9"/>
      <w:r w:rsidRPr="0072181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 w:rsidP="0072181C">
            <w:pPr>
              <w:pStyle w:val="BodyText"/>
            </w:pPr>
            <w:r w:rsidRPr="0072181C">
              <w:t>This unit replaces and is equivalent to TLIU1009A Monitor plant and equipment in an environmentally sustainable manner.</w:t>
            </w:r>
          </w:p>
        </w:tc>
      </w:tr>
    </w:tbl>
    <w:p w:rsidR="00000000" w:rsidRPr="0072181C" w:rsidP="0072181C">
      <w:pPr>
        <w:pStyle w:val="NoPaddingFontSize1"/>
      </w:pPr>
    </w:p>
    <w:p w:rsidR="00000000" w:rsidRPr="0072181C" w:rsidP="0072181C">
      <w:pPr>
        <w:pStyle w:val="AllowPageBreak"/>
      </w:pPr>
    </w:p>
    <w:p w:rsidR="00000000" w:rsidRPr="0072181C" w:rsidP="0072181C">
      <w:pPr>
        <w:pStyle w:val="Heading1"/>
      </w:pPr>
      <w:bookmarkStart w:id="10" w:name="O_1067609"/>
      <w:bookmarkEnd w:id="10"/>
      <w:r w:rsidRPr="0072181C">
        <w:t>Links</w:t>
      </w:r>
    </w:p>
    <w:p w:rsidR="00000000" w:rsidRPr="0072181C" w:rsidP="00DC3B6F">
      <w:pPr>
        <w:pStyle w:val="BodyText"/>
      </w:pPr>
      <w:r w:rsidRPr="007218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27D5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2181C" w:rsidP="00DC3B6F">
      <w:pPr>
        <w:pStyle w:val="BodyText"/>
        <w:sectPr w:rsidSect="007218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181C" w:rsidP="0072181C">
      <w:pPr>
        <w:pStyle w:val="SuperHeading"/>
      </w:pPr>
      <w:r w:rsidRPr="0072181C">
        <w:t>Assessment Requirements for TLIU1009 Monitor plant and equipment in an environmentally sustainable manner</w:t>
      </w:r>
    </w:p>
    <w:p w:rsidR="00000000" w:rsidRPr="0072181C" w:rsidP="0072181C">
      <w:pPr>
        <w:pStyle w:val="Heading1"/>
      </w:pPr>
      <w:bookmarkStart w:id="11" w:name="O_1067598"/>
      <w:bookmarkEnd w:id="11"/>
      <w:r w:rsidRPr="007218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 w:rsidP="0072181C">
            <w:pPr>
              <w:pStyle w:val="BodyText"/>
            </w:pPr>
            <w:r w:rsidRPr="0072181C">
              <w:rPr>
                <w:rStyle w:val="SpecialBold"/>
              </w:rPr>
              <w:t xml:space="preserve">Release 2. </w:t>
            </w:r>
            <w:r w:rsidRPr="0072181C">
              <w:t>This is the seco</w:t>
            </w:r>
            <w:r w:rsidRPr="0072181C">
              <w:t>nd release of this unit of competency in the TLI Transport and Logistics Training Package:</w:t>
            </w:r>
          </w:p>
          <w:p w:rsidR="00000000" w:rsidP="0072181C">
            <w:pPr>
              <w:pStyle w:val="ListBullet"/>
              <w:rPr>
                <w:lang w:val="en-NZ"/>
              </w:rPr>
            </w:pPr>
            <w:r w:rsidRPr="0072181C">
              <w:t>Minor statement changes in Assessment Conditions.</w:t>
            </w:r>
          </w:p>
        </w:tc>
      </w:tr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 w:rsidP="0072181C">
            <w:pPr>
              <w:pStyle w:val="BodyText"/>
            </w:pPr>
            <w:r w:rsidRPr="0072181C">
              <w:rPr>
                <w:rStyle w:val="SpecialBold"/>
              </w:rPr>
              <w:t xml:space="preserve">Release 1. </w:t>
            </w:r>
            <w:r w:rsidRPr="0072181C">
              <w:t>This is the first release of this unit of competency in the TLI Transport and Logistics Training Package.</w:t>
            </w:r>
          </w:p>
        </w:tc>
      </w:tr>
    </w:tbl>
    <w:p w:rsidR="00000000" w:rsidRPr="0072181C" w:rsidP="0072181C">
      <w:pPr>
        <w:pStyle w:val="NoPaddingFontSize1"/>
      </w:pPr>
    </w:p>
    <w:p w:rsidR="00000000" w:rsidRPr="0072181C" w:rsidP="0072181C">
      <w:pPr>
        <w:pStyle w:val="AllowPageBreak"/>
      </w:pPr>
    </w:p>
    <w:p w:rsidR="00000000" w:rsidRPr="0072181C" w:rsidP="0072181C">
      <w:pPr>
        <w:pStyle w:val="Heading1"/>
      </w:pPr>
      <w:bookmarkStart w:id="12" w:name="O_1067597"/>
      <w:bookmarkEnd w:id="12"/>
      <w:r w:rsidRPr="0072181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 w:rsidP="0072181C">
            <w:pPr>
              <w:pStyle w:val="BodyText"/>
            </w:pPr>
            <w:r w:rsidRPr="0072181C">
              <w:t>Evidence required to demonstrate competence in this unit must be relevant to and satisfy all of the requirem</w:t>
            </w:r>
            <w:r w:rsidRPr="0072181C">
              <w:t>ents of the elements and performance criteria on at least one occasion and include:</w:t>
            </w:r>
          </w:p>
          <w:p w:rsidR="00000000" w:rsidRPr="0072181C" w:rsidP="0072181C">
            <w:pPr>
              <w:pStyle w:val="ListBullet"/>
            </w:pPr>
            <w:r w:rsidRPr="0072181C">
              <w:t>adapting to differences in equipment and operating environment in accordance with operating procedures</w:t>
            </w:r>
          </w:p>
          <w:p w:rsidR="00000000" w:rsidRPr="0072181C" w:rsidP="0072181C">
            <w:pPr>
              <w:pStyle w:val="ListBullet"/>
            </w:pPr>
            <w:r w:rsidRPr="0072181C">
              <w:t>applying relevant legislation and workplace procedures</w:t>
            </w:r>
          </w:p>
          <w:p w:rsidR="00000000" w:rsidRPr="0072181C" w:rsidP="0072181C">
            <w:pPr>
              <w:pStyle w:val="ListBullet"/>
            </w:pPr>
            <w:r w:rsidRPr="0072181C">
              <w:t>communicating</w:t>
            </w:r>
            <w:r w:rsidRPr="0072181C">
              <w:t xml:space="preserve"> effectively with others</w:t>
            </w:r>
          </w:p>
          <w:p w:rsidR="00000000" w:rsidRPr="0072181C" w:rsidP="0072181C">
            <w:pPr>
              <w:pStyle w:val="ListBullet"/>
            </w:pPr>
            <w:r w:rsidRPr="0072181C">
              <w:t>completing relevant documentation</w:t>
            </w:r>
          </w:p>
          <w:p w:rsidR="00000000" w:rsidRPr="0072181C" w:rsidP="0072181C">
            <w:pPr>
              <w:pStyle w:val="ListBullet"/>
            </w:pPr>
            <w:r w:rsidRPr="0072181C">
              <w:t>following routine service and maintenance procedures for equipment and vehicles</w:t>
            </w:r>
          </w:p>
          <w:p w:rsidR="00000000" w:rsidRPr="0072181C" w:rsidP="0072181C">
            <w:pPr>
              <w:pStyle w:val="ListBullet"/>
            </w:pPr>
            <w:r w:rsidRPr="0072181C">
              <w:t>identifying and correctly using equipment and vehicles in accordance with environmental protection regulations and gu</w:t>
            </w:r>
            <w:r w:rsidRPr="0072181C">
              <w:t>idelines</w:t>
            </w:r>
          </w:p>
          <w:p w:rsidR="00000000" w:rsidRPr="0072181C" w:rsidP="0072181C">
            <w:pPr>
              <w:pStyle w:val="ListBullet"/>
            </w:pPr>
            <w:r w:rsidRPr="0072181C">
              <w:t>identifying suitable disposal and transport methods of hazardous or noxious materials</w:t>
            </w:r>
          </w:p>
          <w:p w:rsidR="00000000" w:rsidRPr="0072181C" w:rsidP="0072181C">
            <w:pPr>
              <w:pStyle w:val="ListBullet"/>
            </w:pPr>
            <w:r w:rsidRPr="0072181C">
              <w:t>identifying suitable precautions to prevent plant and equipment from polluting the environment</w:t>
            </w:r>
          </w:p>
          <w:p w:rsidR="00000000" w:rsidRPr="0072181C" w:rsidP="0072181C">
            <w:pPr>
              <w:pStyle w:val="ListBullet"/>
            </w:pPr>
            <w:r w:rsidRPr="0072181C">
              <w:t>interpreting and following operational instructions and prioritising work</w:t>
            </w:r>
          </w:p>
          <w:p w:rsidR="00000000" w:rsidRPr="0072181C" w:rsidP="0072181C">
            <w:pPr>
              <w:pStyle w:val="ListBullet"/>
            </w:pPr>
            <w:r w:rsidRPr="0072181C">
              <w:t>monitoring work activities in terms of planned schedule</w:t>
            </w:r>
          </w:p>
          <w:p w:rsidR="00000000" w:rsidRPr="0072181C" w:rsidP="0072181C">
            <w:pPr>
              <w:pStyle w:val="ListBullet"/>
            </w:pPr>
            <w:r w:rsidRPr="0072181C">
              <w:t>operating electronic communications equipment to required protocol</w:t>
            </w:r>
          </w:p>
          <w:p w:rsidR="00000000" w:rsidRPr="0072181C" w:rsidP="0072181C">
            <w:pPr>
              <w:pStyle w:val="ListBullet"/>
            </w:pPr>
            <w:r w:rsidRPr="0072181C">
              <w:t xml:space="preserve">reading and interpreting relevant instructions, procedures </w:t>
            </w:r>
            <w:r w:rsidRPr="0072181C">
              <w:t>and information</w:t>
            </w:r>
          </w:p>
          <w:p w:rsidR="00000000" w:rsidRPr="0072181C" w:rsidP="0072181C">
            <w:pPr>
              <w:pStyle w:val="ListBullet"/>
            </w:pPr>
            <w:r w:rsidRPr="0072181C">
              <w:t>recognising potential pollution risks and ways of minimising these risks</w:t>
            </w:r>
          </w:p>
          <w:p w:rsidR="00000000" w:rsidRPr="0072181C" w:rsidP="0072181C">
            <w:pPr>
              <w:pStyle w:val="ListBullet"/>
            </w:pPr>
            <w:r w:rsidRPr="0072181C">
              <w:t>reporting and/or rectifying identified problems promptly, in accordance with regulatory requirements and workplace procedures</w:t>
            </w:r>
          </w:p>
          <w:p w:rsidR="00000000" w:rsidRPr="0072181C" w:rsidP="0072181C">
            <w:pPr>
              <w:pStyle w:val="ListBullet"/>
            </w:pPr>
            <w:r w:rsidRPr="0072181C">
              <w:t>working collaboratively with others</w:t>
            </w:r>
          </w:p>
          <w:p w:rsidR="00000000" w:rsidRPr="0072181C" w:rsidP="0072181C">
            <w:pPr>
              <w:pStyle w:val="ListBullet"/>
            </w:pPr>
            <w:r w:rsidRPr="0072181C">
              <w:t>worki</w:t>
            </w:r>
            <w:r w:rsidRPr="0072181C">
              <w:t>ng systematically with required attention to detail without injury to self or others, or damage to goods or equipment.</w:t>
            </w:r>
          </w:p>
        </w:tc>
      </w:tr>
    </w:tbl>
    <w:p w:rsidR="00000000" w:rsidRPr="0072181C" w:rsidP="0072181C">
      <w:pPr>
        <w:pStyle w:val="NoPaddingFontSize1"/>
      </w:pPr>
    </w:p>
    <w:p w:rsidR="00000000" w:rsidRPr="0072181C" w:rsidP="0072181C">
      <w:pPr>
        <w:pStyle w:val="AllowPageBreak"/>
      </w:pPr>
    </w:p>
    <w:p w:rsidR="00000000" w:rsidRPr="0072181C" w:rsidP="0072181C">
      <w:pPr>
        <w:pStyle w:val="Heading1"/>
      </w:pPr>
      <w:bookmarkStart w:id="13" w:name="O_1067596"/>
      <w:bookmarkEnd w:id="13"/>
      <w:r w:rsidRPr="0072181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 w:rsidP="0072181C">
            <w:pPr>
              <w:pStyle w:val="BodyText"/>
            </w:pPr>
            <w:r w:rsidRPr="0072181C">
              <w:t>Evidence required to demonstrate competence in this unit must be relevant to and satisfy all of t</w:t>
            </w:r>
            <w:r w:rsidRPr="0072181C">
              <w:t>he requirements of the elements and performance criteria and include knowledge of:</w:t>
            </w:r>
          </w:p>
          <w:p w:rsidR="00000000" w:rsidRPr="0072181C" w:rsidP="0072181C">
            <w:pPr>
              <w:pStyle w:val="ListBullet"/>
            </w:pPr>
            <w:r w:rsidRPr="0072181C">
              <w:t>application of relevant environmental protection regulations and requirements</w:t>
            </w:r>
          </w:p>
          <w:p w:rsidR="00000000" w:rsidRPr="0072181C" w:rsidP="0072181C">
            <w:pPr>
              <w:pStyle w:val="ListBullet"/>
            </w:pPr>
            <w:r w:rsidRPr="0072181C">
              <w:t>emission control checking requirements for plant and equipment</w:t>
            </w:r>
          </w:p>
          <w:p w:rsidR="00000000" w:rsidRPr="0072181C" w:rsidP="0072181C">
            <w:pPr>
              <w:pStyle w:val="ListBullet"/>
            </w:pPr>
            <w:r w:rsidRPr="0072181C">
              <w:t>environmental hazards and toxicity of materials typically carried in loads</w:t>
            </w:r>
          </w:p>
          <w:p w:rsidR="00000000" w:rsidRPr="0072181C" w:rsidP="0072181C">
            <w:pPr>
              <w:pStyle w:val="ListBullet"/>
            </w:pPr>
            <w:r w:rsidRPr="0072181C">
              <w:t>environmental protection standards required in the workplace</w:t>
            </w:r>
          </w:p>
          <w:p w:rsidR="00000000" w:rsidRPr="0072181C" w:rsidP="0072181C">
            <w:pPr>
              <w:pStyle w:val="ListBullet"/>
            </w:pPr>
            <w:r w:rsidRPr="0072181C">
              <w:t>environmental risks when carrying out workplace operations, and related precautions to control the risk</w:t>
            </w:r>
          </w:p>
          <w:p w:rsidR="00000000" w:rsidRPr="0072181C" w:rsidP="0072181C">
            <w:pPr>
              <w:pStyle w:val="ListBullet"/>
            </w:pPr>
            <w:r w:rsidRPr="0072181C">
              <w:t>procedures and p</w:t>
            </w:r>
            <w:r w:rsidRPr="0072181C">
              <w:t>rocesses for waste and effluent regulation</w:t>
            </w:r>
          </w:p>
          <w:p w:rsidR="00000000" w:rsidRPr="0072181C" w:rsidP="0072181C">
            <w:pPr>
              <w:pStyle w:val="ListBullet"/>
            </w:pPr>
            <w:r w:rsidRPr="0072181C">
              <w:t>relevant environmental protection regulations</w:t>
            </w:r>
          </w:p>
          <w:p w:rsidR="00000000" w:rsidRPr="0072181C" w:rsidP="0072181C">
            <w:pPr>
              <w:pStyle w:val="ListBullet"/>
            </w:pPr>
            <w:r w:rsidRPr="0072181C">
              <w:t>service and maintenance procedures and checklists for equipment and vehicles</w:t>
            </w:r>
          </w:p>
          <w:p w:rsidR="00000000" w:rsidRPr="0072181C" w:rsidP="0072181C">
            <w:pPr>
              <w:pStyle w:val="ListBullet"/>
            </w:pPr>
            <w:r w:rsidRPr="0072181C">
              <w:t>site layout including location of rubbish disposal bins</w:t>
            </w:r>
          </w:p>
          <w:p w:rsidR="00000000" w:rsidRPr="0072181C" w:rsidP="0072181C">
            <w:pPr>
              <w:pStyle w:val="ListBullet"/>
            </w:pPr>
            <w:r w:rsidRPr="0072181C">
              <w:t>typical problems that can occur wh</w:t>
            </w:r>
            <w:r w:rsidRPr="0072181C">
              <w:t>en caring for the environment, and appropriate action that can be taken to prevent or solve these problems</w:t>
            </w:r>
          </w:p>
          <w:p w:rsidR="00000000" w:rsidRPr="0072181C" w:rsidP="0072181C">
            <w:pPr>
              <w:pStyle w:val="ListBullet"/>
            </w:pPr>
            <w:r w:rsidRPr="0072181C">
              <w:t>workplace procedures and guidelines for monitoring plant and equipment in an environmentally sustainable manner during workplace operations.</w:t>
            </w:r>
          </w:p>
        </w:tc>
      </w:tr>
    </w:tbl>
    <w:p w:rsidR="00000000" w:rsidRPr="0072181C" w:rsidP="0072181C">
      <w:pPr>
        <w:pStyle w:val="NoPaddingFontSize1"/>
      </w:pPr>
    </w:p>
    <w:p w:rsidR="00000000" w:rsidRPr="0072181C" w:rsidP="0072181C">
      <w:pPr>
        <w:pStyle w:val="AllowPageBreak"/>
      </w:pPr>
    </w:p>
    <w:p w:rsidR="00000000" w:rsidRPr="0072181C" w:rsidP="0072181C">
      <w:pPr>
        <w:pStyle w:val="Heading1"/>
      </w:pPr>
      <w:bookmarkStart w:id="14" w:name="O_1067595"/>
      <w:bookmarkEnd w:id="14"/>
      <w:r w:rsidRPr="0072181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18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81C" w:rsidP="0072181C">
            <w:pPr>
              <w:pStyle w:val="BodyText"/>
            </w:pPr>
            <w:r w:rsidRPr="0072181C">
              <w:t xml:space="preserve">Assessors must hold credentials specified within the Standards for Registered Training Organisations current at the time of assessment. </w:t>
            </w:r>
          </w:p>
          <w:p w:rsidR="00000000" w:rsidRPr="0072181C" w:rsidP="0072181C">
            <w:pPr>
              <w:pStyle w:val="BodyText"/>
            </w:pPr>
            <w:r w:rsidRPr="0072181C">
              <w:t xml:space="preserve">Assessment must satisfy the Principles of Assessment and Rules of Evidence and </w:t>
            </w:r>
            <w:r w:rsidRPr="0072181C">
              <w:t>all regulatory requirements included within the Standards for Registered Training Organisations current at the time of assessment.</w:t>
            </w:r>
          </w:p>
          <w:p w:rsidR="00000000" w:rsidRPr="0072181C" w:rsidP="0072181C">
            <w:pPr>
              <w:pStyle w:val="BodyText"/>
            </w:pPr>
            <w:r w:rsidRPr="0072181C">
              <w:t>Assessment must occur in workplace operational situations where it is appropriate to do so; where this is not appropriate, as</w:t>
            </w:r>
            <w:r w:rsidRPr="0072181C">
              <w:t>sessment must occur in simulated workplace operational situations that replicate workplace conditions.</w:t>
            </w:r>
          </w:p>
          <w:p w:rsidR="00000000" w:rsidRPr="0072181C" w:rsidP="0072181C">
            <w:pPr>
              <w:pStyle w:val="BodyText"/>
            </w:pPr>
            <w:r w:rsidRPr="0072181C">
              <w:t xml:space="preserve">Assessment processes and techniques must be appropriate to the language, literacy and numeracy requirements of the work being performed and the needs of </w:t>
            </w:r>
            <w:r w:rsidRPr="0072181C">
              <w:t>the candidate.</w:t>
            </w:r>
          </w:p>
          <w:p w:rsidR="00000000" w:rsidRPr="0072181C" w:rsidP="0072181C">
            <w:pPr>
              <w:pStyle w:val="BodyText"/>
            </w:pPr>
            <w:r w:rsidRPr="0072181C">
              <w:t>Resources for assessment include:</w:t>
            </w:r>
          </w:p>
          <w:p w:rsidR="00000000" w:rsidRPr="0072181C" w:rsidP="0072181C">
            <w:pPr>
              <w:pStyle w:val="ListBullet"/>
            </w:pPr>
            <w:r w:rsidRPr="0072181C">
              <w:t>a range of relevant exercises, case studies and/or simulations</w:t>
            </w:r>
          </w:p>
          <w:p w:rsidR="00000000" w:rsidRPr="0072181C" w:rsidP="0072181C">
            <w:pPr>
              <w:pStyle w:val="ListBullet"/>
            </w:pPr>
            <w:r w:rsidRPr="0072181C">
              <w:t>relevant and appropriate materials, tools, equipment and personal protective equipment (PPE) currently used in industry</w:t>
            </w:r>
          </w:p>
          <w:p w:rsidR="00000000" w:rsidRPr="0072181C" w:rsidP="0072181C">
            <w:pPr>
              <w:pStyle w:val="ListBullet"/>
            </w:pPr>
            <w:r w:rsidRPr="0072181C">
              <w:t>applicable documentatio</w:t>
            </w:r>
            <w:r w:rsidRPr="0072181C">
              <w:t>n including workplace procedures, regulations, codes of practice and operation manuals.</w:t>
            </w:r>
          </w:p>
        </w:tc>
      </w:tr>
    </w:tbl>
    <w:p w:rsidR="00000000" w:rsidRPr="0072181C" w:rsidP="0072181C">
      <w:pPr>
        <w:pStyle w:val="NoPaddingFontSize1"/>
      </w:pPr>
    </w:p>
    <w:p w:rsidR="00000000" w:rsidRPr="0072181C" w:rsidP="0072181C">
      <w:pPr>
        <w:pStyle w:val="AllowPageBreak"/>
      </w:pPr>
    </w:p>
    <w:p w:rsidR="00000000" w:rsidRPr="0072181C" w:rsidP="0072181C">
      <w:pPr>
        <w:pStyle w:val="Heading1"/>
      </w:pPr>
      <w:bookmarkStart w:id="15" w:name="O_1067610"/>
      <w:bookmarkEnd w:id="15"/>
      <w:r w:rsidRPr="0072181C">
        <w:t>Links</w:t>
      </w:r>
    </w:p>
    <w:p w:rsidR="00000000" w:rsidRPr="0072181C" w:rsidP="00DC3B6F">
      <w:pPr>
        <w:pStyle w:val="BodyText"/>
      </w:pPr>
      <w:r w:rsidRPr="007218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27D5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2181C" w:rsidP="0072181C"/>
    <w:sectPr w:rsidSect="007218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1C" w:rsidRPr="00DC3B6F" w:rsidP="00DC3B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B6F" w:rsidP="007218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C3B6F" w:rsidP="007218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C3B6F" w:rsidP="007218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1C" w:rsidP="007218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3B6F">
      <w:t>Approved</w:t>
    </w:r>
    <w:r w:rsidR="00DC3B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3B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3B6F">
      <w:rPr>
        <w:noProof/>
      </w:rPr>
      <w:t>4</w:t>
    </w:r>
    <w:r>
      <w:rPr>
        <w:noProof/>
      </w:rPr>
      <w:fldChar w:fldCharType="end"/>
    </w:r>
  </w:p>
  <w:p w:rsidR="0072181C" w:rsidP="007218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3B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3B6F">
      <w:t>Industry Skills Australia</w:t>
    </w:r>
    <w:r w:rsidR="00DC3B6F">
      <w:fldChar w:fldCharType="end"/>
    </w:r>
  </w:p>
  <w:p w:rsidR="0072181C" w:rsidP="007218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B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81C" w:rsidRPr="00DC3B6F" w:rsidP="00DC3B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B6F" w:rsidRPr="002D2AF8" w:rsidP="007218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TLIU1009 Monitor plant and equipment in an environmentally sustainable manner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3B6F" w:rsidP="007218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81C" w:rsidRPr="002D2AF8" w:rsidP="007218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3B6F">
      <w:t>TLIU1009 Monitor plant and equipment in an environmentally sustainable manner</w:t>
    </w:r>
    <w:r w:rsidR="00DC3B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3B6F">
      <w:rPr>
        <w:noProof/>
      </w:rPr>
      <w:t>2 March 2025</w:t>
    </w:r>
    <w:r>
      <w:fldChar w:fldCharType="end"/>
    </w:r>
  </w:p>
  <w:p w:rsidR="0072181C" w:rsidP="007218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348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CAA9C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8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8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8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8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8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8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8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8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8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8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8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81C"/>
  </w:style>
  <w:style w:type="character" w:customStyle="1" w:styleId="Heading1Char">
    <w:name w:val="Heading 1 Char"/>
    <w:basedOn w:val="DefaultParagraphFont"/>
    <w:link w:val="Heading1"/>
    <w:rsid w:val="007218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8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8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8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81C"/>
    <w:rPr>
      <w:b/>
      <w:spacing w:val="0"/>
    </w:rPr>
  </w:style>
  <w:style w:type="paragraph" w:customStyle="1" w:styleId="SuperHeading">
    <w:name w:val="SuperHeading"/>
    <w:basedOn w:val="Normal"/>
    <w:rsid w:val="007218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8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218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8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8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8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8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8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8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8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8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8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8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8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8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8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8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8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8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8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8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8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8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8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8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18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18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8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8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8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8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8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8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8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8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181C"/>
    <w:rPr>
      <w:i/>
    </w:rPr>
  </w:style>
  <w:style w:type="paragraph" w:styleId="Caption">
    <w:name w:val="caption"/>
    <w:basedOn w:val="BodyText"/>
    <w:next w:val="Normal"/>
    <w:qFormat/>
    <w:rsid w:val="007218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8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8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81C"/>
  </w:style>
  <w:style w:type="paragraph" w:styleId="TableofFigures">
    <w:name w:val="table of figures"/>
    <w:basedOn w:val="Normal"/>
    <w:next w:val="Normal"/>
    <w:semiHidden/>
    <w:rsid w:val="007218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8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181C"/>
    <w:rPr>
      <w:rFonts w:ascii="Wingdings" w:hAnsi="Wingdings"/>
    </w:rPr>
  </w:style>
  <w:style w:type="paragraph" w:customStyle="1" w:styleId="TableHeading">
    <w:name w:val="Table Heading"/>
    <w:basedOn w:val="HeadingBase"/>
    <w:rsid w:val="007218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81C"/>
    <w:rPr>
      <w:color w:val="0033CC"/>
      <w:u w:val="none"/>
    </w:rPr>
  </w:style>
  <w:style w:type="paragraph" w:customStyle="1" w:styleId="BodyTextRight">
    <w:name w:val="Body Text Right"/>
    <w:basedOn w:val="BodyText"/>
    <w:rsid w:val="007218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8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8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8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8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8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81C"/>
    <w:rPr>
      <w:sz w:val="32"/>
    </w:rPr>
  </w:style>
  <w:style w:type="paragraph" w:customStyle="1" w:styleId="HeadingProcedure">
    <w:name w:val="Heading Procedure"/>
    <w:basedOn w:val="HeadingBase"/>
    <w:next w:val="Normal"/>
    <w:rsid w:val="007218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81C"/>
    <w:pPr>
      <w:spacing w:before="60" w:after="60"/>
    </w:pPr>
  </w:style>
  <w:style w:type="paragraph" w:styleId="ListContinue">
    <w:name w:val="List Continue"/>
    <w:basedOn w:val="List"/>
    <w:rsid w:val="0072181C"/>
    <w:pPr>
      <w:ind w:firstLine="0"/>
    </w:pPr>
  </w:style>
  <w:style w:type="paragraph" w:customStyle="1" w:styleId="ListNote">
    <w:name w:val="List Note"/>
    <w:basedOn w:val="List"/>
    <w:rsid w:val="007218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8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8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81C"/>
    <w:rPr>
      <w:rFonts w:ascii="Courier New" w:hAnsi="Courier New"/>
    </w:rPr>
  </w:style>
  <w:style w:type="paragraph" w:customStyle="1" w:styleId="NoteBullet">
    <w:name w:val="Note Bullet"/>
    <w:basedOn w:val="Note"/>
    <w:rsid w:val="007218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8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8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8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8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18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8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81C"/>
    <w:rPr>
      <w:b/>
      <w:smallCaps/>
    </w:rPr>
  </w:style>
  <w:style w:type="paragraph" w:customStyle="1" w:styleId="TableListNumber">
    <w:name w:val="Table List Number"/>
    <w:basedOn w:val="ListNumber"/>
    <w:rsid w:val="007218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8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81C"/>
    <w:pPr>
      <w:numPr>
        <w:numId w:val="8"/>
      </w:numPr>
    </w:pPr>
  </w:style>
  <w:style w:type="paragraph" w:customStyle="1" w:styleId="ListAlpha2">
    <w:name w:val="List Alpha 2"/>
    <w:basedOn w:val="List2"/>
    <w:rsid w:val="0072181C"/>
    <w:pPr>
      <w:numPr>
        <w:numId w:val="7"/>
      </w:numPr>
    </w:pPr>
  </w:style>
  <w:style w:type="paragraph" w:styleId="List2">
    <w:name w:val="List 2"/>
    <w:basedOn w:val="BodyText"/>
    <w:rsid w:val="007218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8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8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8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8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8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181C"/>
    <w:pPr>
      <w:numPr>
        <w:numId w:val="3"/>
      </w:numPr>
    </w:pPr>
  </w:style>
  <w:style w:type="paragraph" w:styleId="ListContinue2">
    <w:name w:val="List Continue 2"/>
    <w:basedOn w:val="List2"/>
    <w:rsid w:val="0072181C"/>
    <w:pPr>
      <w:ind w:firstLine="0"/>
    </w:pPr>
  </w:style>
  <w:style w:type="paragraph" w:styleId="ListContinue3">
    <w:name w:val="List Continue 3"/>
    <w:basedOn w:val="List3"/>
    <w:rsid w:val="0072181C"/>
    <w:pPr>
      <w:ind w:left="1021" w:firstLine="0"/>
    </w:pPr>
  </w:style>
  <w:style w:type="paragraph" w:styleId="ListContinue4">
    <w:name w:val="List Continue 4"/>
    <w:basedOn w:val="List4"/>
    <w:rsid w:val="0072181C"/>
    <w:pPr>
      <w:ind w:firstLine="0"/>
    </w:pPr>
  </w:style>
  <w:style w:type="paragraph" w:styleId="ListContinue5">
    <w:name w:val="List Continue 5"/>
    <w:basedOn w:val="List5"/>
    <w:rsid w:val="0072181C"/>
    <w:pPr>
      <w:ind w:firstLine="0"/>
    </w:pPr>
  </w:style>
  <w:style w:type="paragraph" w:styleId="ListNumber3">
    <w:name w:val="List Number 3"/>
    <w:basedOn w:val="List3"/>
    <w:rsid w:val="0072181C"/>
    <w:pPr>
      <w:numPr>
        <w:numId w:val="4"/>
      </w:numPr>
    </w:pPr>
  </w:style>
  <w:style w:type="paragraph" w:styleId="ListNumber4">
    <w:name w:val="List Number 4"/>
    <w:basedOn w:val="List4"/>
    <w:rsid w:val="0072181C"/>
    <w:pPr>
      <w:numPr>
        <w:numId w:val="5"/>
      </w:numPr>
    </w:pPr>
  </w:style>
  <w:style w:type="paragraph" w:styleId="ListNumber5">
    <w:name w:val="List Number 5"/>
    <w:basedOn w:val="List5"/>
    <w:rsid w:val="0072181C"/>
    <w:pPr>
      <w:numPr>
        <w:numId w:val="6"/>
      </w:numPr>
    </w:pPr>
  </w:style>
  <w:style w:type="paragraph" w:styleId="BlockText">
    <w:name w:val="Block Text"/>
    <w:basedOn w:val="Normal"/>
    <w:rsid w:val="007218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8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81C"/>
    <w:rPr>
      <w:sz w:val="16"/>
      <w:vertAlign w:val="superscript"/>
    </w:rPr>
  </w:style>
  <w:style w:type="character" w:customStyle="1" w:styleId="Symbols">
    <w:name w:val="Symbols"/>
    <w:basedOn w:val="DefaultParagraphFont"/>
    <w:rsid w:val="0072181C"/>
    <w:rPr>
      <w:rFonts w:ascii="Symbol" w:hAnsi="Symbol"/>
    </w:rPr>
  </w:style>
  <w:style w:type="character" w:customStyle="1" w:styleId="MenuOptions">
    <w:name w:val="Menu Options"/>
    <w:basedOn w:val="DefaultParagraphFont"/>
    <w:rsid w:val="007218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81C"/>
    <w:rPr>
      <w:b/>
    </w:rPr>
  </w:style>
  <w:style w:type="character" w:customStyle="1" w:styleId="Underlined">
    <w:name w:val="Underlined"/>
    <w:basedOn w:val="DefaultParagraphFont"/>
    <w:rsid w:val="0072181C"/>
    <w:rPr>
      <w:u w:val="single"/>
    </w:rPr>
  </w:style>
  <w:style w:type="paragraph" w:customStyle="1" w:styleId="TableBodyTextRight">
    <w:name w:val="Table Body Text Right"/>
    <w:basedOn w:val="TableBodyText"/>
    <w:rsid w:val="007218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81C"/>
    <w:rPr>
      <w:sz w:val="18"/>
    </w:rPr>
  </w:style>
  <w:style w:type="paragraph" w:customStyle="1" w:styleId="BodySmallRight">
    <w:name w:val="Body Small Right"/>
    <w:basedOn w:val="BodyTextRight"/>
    <w:rsid w:val="0072181C"/>
    <w:rPr>
      <w:sz w:val="18"/>
      <w:szCs w:val="18"/>
    </w:rPr>
  </w:style>
  <w:style w:type="paragraph" w:customStyle="1" w:styleId="MarginEdition">
    <w:name w:val="Margin Edition"/>
    <w:basedOn w:val="MarginNote"/>
    <w:rsid w:val="007218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81C"/>
    <w:rPr>
      <w:sz w:val="2"/>
      <w:szCs w:val="2"/>
    </w:rPr>
  </w:style>
  <w:style w:type="character" w:customStyle="1" w:styleId="Small">
    <w:name w:val="Small"/>
    <w:basedOn w:val="DefaultParagraphFont"/>
    <w:rsid w:val="0072181C"/>
    <w:rPr>
      <w:sz w:val="16"/>
    </w:rPr>
  </w:style>
  <w:style w:type="paragraph" w:customStyle="1" w:styleId="WideTable">
    <w:name w:val="Wide Table"/>
    <w:basedOn w:val="Normal"/>
    <w:rsid w:val="007218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81C"/>
  </w:style>
  <w:style w:type="paragraph" w:styleId="Quote">
    <w:name w:val="Quote"/>
    <w:basedOn w:val="Heading1"/>
    <w:link w:val="QuoteChar"/>
    <w:qFormat/>
    <w:rsid w:val="007218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8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81C"/>
    <w:pPr>
      <w:pageBreakBefore/>
    </w:pPr>
  </w:style>
  <w:style w:type="paragraph" w:customStyle="1" w:styleId="Border">
    <w:name w:val="Border"/>
    <w:basedOn w:val="Normal"/>
    <w:qFormat/>
    <w:rsid w:val="007218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8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8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8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8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8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8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8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8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81C"/>
    <w:rPr>
      <w:u w:val="single"/>
    </w:rPr>
  </w:style>
  <w:style w:type="character" w:customStyle="1" w:styleId="BoldandItalics">
    <w:name w:val="Bold and Italics"/>
    <w:qFormat/>
    <w:rsid w:val="0072181C"/>
    <w:rPr>
      <w:b/>
      <w:i/>
      <w:u w:val="none"/>
    </w:rPr>
  </w:style>
  <w:style w:type="paragraph" w:styleId="BalloonText">
    <w:name w:val="Balloon Text"/>
    <w:basedOn w:val="Normal"/>
    <w:link w:val="BalloonTextChar"/>
    <w:rsid w:val="007218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8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8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8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8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8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81C"/>
    <w:pPr>
      <w:spacing w:before="0" w:after="0"/>
    </w:pPr>
  </w:style>
  <w:style w:type="paragraph" w:customStyle="1" w:styleId="BodyTextBold">
    <w:name w:val="Body Text Bold"/>
    <w:basedOn w:val="BodyText"/>
    <w:qFormat/>
    <w:rsid w:val="0072181C"/>
    <w:rPr>
      <w:b/>
    </w:rPr>
  </w:style>
  <w:style w:type="character" w:styleId="Hyperlink">
    <w:name w:val="Hyperlink"/>
    <w:basedOn w:val="DefaultParagraphFont"/>
    <w:uiPriority w:val="99"/>
    <w:unhideWhenUsed/>
    <w:rsid w:val="00DC3B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1076</Words>
  <Characters>7106</Characters>
  <Application>Microsoft Office Word</Application>
  <DocSecurity>0</DocSecurity>
  <Lines>229</Lines>
  <Paragraphs>127</Paragraphs>
  <ScaleCrop>false</ScaleCrop>
  <Company>Author-it Software Corporation Ltd.</Company>
  <LinksUpToDate>false</LinksUpToDate>
  <CharactersWithSpaces>8055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TLIU1009 Monitor plant and equipment in an environmentally sustainable manner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2025-03-01T23:50:00Z</dcterms:created>
  <dcterms:modified xsi:type="dcterms:W3CDTF">2025-03-01T23:50:00Z</dcterms:modified>
</cp:coreProperties>
</file>