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229" w:rsidP="00CE4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TLIU0001 Develop workplace policy and procedures for environmental sustainability</w:t>
      </w:r>
      <w:r>
        <w:fldChar w:fldCharType="end"/>
      </w:r>
    </w:p>
    <w:p w:rsidR="00CE4229" w:rsidP="00CE4229">
      <w:pPr>
        <w:pStyle w:val="Version"/>
        <w:sectPr w:rsidSect="000C6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938" w:rsidP="000C6938">
      <w:pPr>
        <w:pStyle w:val="SuperHeading"/>
      </w:pPr>
      <w:r w:rsidRPr="000C6938">
        <w:t>TLIU0001 Develop workplace policy and procedures for environmental sustainability</w:t>
      </w:r>
    </w:p>
    <w:p w:rsidR="00000000" w:rsidRPr="000C6938" w:rsidP="000C6938">
      <w:pPr>
        <w:pStyle w:val="Heading1"/>
      </w:pPr>
      <w:bookmarkStart w:id="1" w:name="O_741981"/>
      <w:bookmarkEnd w:id="1"/>
      <w:r w:rsidRPr="000C6938">
        <w:t>Modification History</w:t>
      </w:r>
    </w:p>
    <w:p w:rsidR="00CE4229" w:rsidP="00CE4229">
      <w:pPr>
        <w:pStyle w:val="BodyText"/>
      </w:pPr>
      <w:r w:rsidRPr="000C6938">
        <w:t>Release 1. This is the first release of this unit of competency in the TLI Transport and Logistics Training Package.</w:t>
      </w:r>
    </w:p>
    <w:p w:rsidR="00000000" w:rsidRPr="000C6938" w:rsidP="000C6938">
      <w:pPr>
        <w:pStyle w:val="Heading1"/>
      </w:pPr>
      <w:bookmarkStart w:id="2" w:name="O_741982"/>
      <w:bookmarkEnd w:id="2"/>
      <w:r w:rsidRPr="000C6938">
        <w:t>Application</w:t>
      </w:r>
    </w:p>
    <w:p w:rsidR="00000000" w:rsidRPr="000C6938" w:rsidP="00CE4229">
      <w:pPr>
        <w:pStyle w:val="BodyText"/>
      </w:pPr>
      <w:r w:rsidRPr="000C6938">
        <w:t xml:space="preserve">This unit involves the skills and knowledge required to develop and implement workplace environmental sustainability policy and procedures. </w:t>
      </w:r>
    </w:p>
    <w:p w:rsidR="00000000" w:rsidRPr="000C6938" w:rsidP="00CE4229">
      <w:pPr>
        <w:pStyle w:val="BodyText"/>
      </w:pPr>
      <w:r w:rsidRPr="000C6938">
        <w:t xml:space="preserve">It includes developing, communicating and implementing a workplace environmental sustainability policy </w:t>
      </w:r>
      <w:r w:rsidRPr="000C6938">
        <w:t xml:space="preserve">as well as reviewing and modifying this policy when circumstances change. </w:t>
      </w:r>
    </w:p>
    <w:p w:rsidR="00000000" w:rsidRPr="000C6938" w:rsidP="00CE4229">
      <w:pPr>
        <w:pStyle w:val="BodyText"/>
      </w:pPr>
      <w:r w:rsidRPr="000C6938">
        <w:t xml:space="preserve">Environmental sustainably policy can involve an integrated approach to sustainability, which includes environmental, economic and social aspects, or a narrower one to focus on each </w:t>
      </w:r>
      <w:r w:rsidRPr="000C6938">
        <w:t>aspect individually.</w:t>
      </w:r>
    </w:p>
    <w:p w:rsidR="00000000" w:rsidRPr="000C6938" w:rsidP="00CE4229">
      <w:pPr>
        <w:pStyle w:val="BodyText"/>
      </w:pPr>
      <w:r w:rsidRPr="000C6938">
        <w:t>This unit applies to individuals who address the knowledge, processes and techniques necessary to develop approaches to environmental sustainability within workplaces, including the development and implementation of policy.</w:t>
      </w:r>
    </w:p>
    <w:p w:rsidR="00CE4229" w:rsidP="00CE4229">
      <w:pPr>
        <w:pStyle w:val="BodyText"/>
      </w:pPr>
      <w:r w:rsidRPr="000C6938">
        <w:t>No licensin</w:t>
      </w:r>
      <w:r w:rsidRPr="000C6938">
        <w:t>g, legislative or certification requirements apply to this unit at the time of publication.</w:t>
      </w:r>
    </w:p>
    <w:p w:rsidR="00000000" w:rsidRPr="000C6938" w:rsidP="000C6938">
      <w:pPr>
        <w:pStyle w:val="Heading1"/>
      </w:pPr>
      <w:bookmarkStart w:id="3" w:name="O_741983"/>
      <w:bookmarkEnd w:id="3"/>
      <w:r w:rsidRPr="000C6938">
        <w:t>Pre-requisite Unit</w:t>
      </w:r>
    </w:p>
    <w:p w:rsidR="00000000" w:rsidRPr="000C6938" w:rsidP="00CE4229">
      <w:pPr>
        <w:pStyle w:val="BodyText"/>
      </w:pPr>
      <w:r w:rsidRPr="000C6938">
        <w:t>Not applicable.</w:t>
      </w:r>
    </w:p>
    <w:p w:rsidR="00000000" w:rsidRPr="000C6938" w:rsidP="000C6938">
      <w:pPr>
        <w:pStyle w:val="Heading1"/>
      </w:pPr>
      <w:bookmarkStart w:id="4" w:name="O_741984"/>
      <w:bookmarkEnd w:id="4"/>
      <w:r w:rsidRPr="000C6938">
        <w:t>Competency Field</w:t>
      </w:r>
    </w:p>
    <w:p w:rsidR="00000000" w:rsidRPr="000C6938" w:rsidP="00CE4229">
      <w:pPr>
        <w:pStyle w:val="BodyText"/>
      </w:pPr>
      <w:r w:rsidRPr="000C6938">
        <w:t xml:space="preserve">U – Environment </w:t>
      </w:r>
    </w:p>
    <w:p w:rsidR="00000000" w:rsidRPr="000C6938" w:rsidP="000C6938">
      <w:pPr>
        <w:pStyle w:val="Heading1"/>
      </w:pPr>
      <w:bookmarkStart w:id="5" w:name="O_741985"/>
      <w:bookmarkEnd w:id="5"/>
      <w:r w:rsidRPr="000C6938">
        <w:t>Unit Sector</w:t>
      </w:r>
    </w:p>
    <w:p w:rsidR="00000000" w:rsidRPr="000C6938" w:rsidP="00CE4229">
      <w:pPr>
        <w:pStyle w:val="BodyText"/>
      </w:pPr>
      <w:r w:rsidRPr="000C6938">
        <w:t>Not applicable.</w:t>
      </w:r>
    </w:p>
    <w:p w:rsidR="00000000" w:rsidRPr="000C6938" w:rsidP="000C6938">
      <w:pPr>
        <w:pStyle w:val="Heading1"/>
      </w:pPr>
      <w:bookmarkStart w:id="6" w:name="O_741986"/>
      <w:bookmarkEnd w:id="6"/>
      <w:r w:rsidRPr="000C69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38" w:rsidP="000C6938">
            <w:pPr>
              <w:pStyle w:val="BodyText"/>
            </w:pPr>
            <w:r w:rsidRPr="000C693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rPr>
                <w:rStyle w:val="SpecialBold"/>
              </w:rPr>
              <w:t>PERFORMANCE CRITERIA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Performance criteria describe the performance needed to demonstrate achievement of the element.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38" w:rsidP="000C6938">
            <w:pPr>
              <w:pStyle w:val="BodyText"/>
            </w:pPr>
            <w:r w:rsidRPr="000C693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rPr>
                <w:rStyle w:val="SpecialBold"/>
              </w:rPr>
              <w:t>Develop workplace environmental sustainability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Scope of policy is defined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Stakeholders are identified and consulted as a key component of the policy development process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Strategies for minimising resource use, reducing toxic material and hazardous chemical use, and employing life cycle management approaches at all work stages are included in the policy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Recommendations are made for policy options based on likely effe</w:t>
            </w:r>
            <w:r w:rsidRPr="000C6938">
              <w:t>ctiveness, timeframes and cost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 xml:space="preserve">Organisational commitment to environmental sustainability as an integral part of business planning and as a business opportunity is reflected in policy developed 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Appropriate methods of implementation are agreed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38" w:rsidP="000C6938">
            <w:pPr>
              <w:pStyle w:val="BodyText"/>
            </w:pPr>
            <w:r w:rsidRPr="000C693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rPr>
                <w:rStyle w:val="SpecialBold"/>
              </w:rPr>
              <w:t>Communicate the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Policy, including its expected outcomes, is promoted to key stakeholders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 xml:space="preserve">Those involved in implementing the policy are informed of outcomes expected and activities to be undertaken, and responsibilities are assigned </w:t>
            </w:r>
            <w:r w:rsidRPr="000C6938">
              <w:t>accordingly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38" w:rsidP="000C6938">
            <w:pPr>
              <w:pStyle w:val="BodyText"/>
            </w:pPr>
            <w:r w:rsidRPr="000C693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rPr>
                <w:rStyle w:val="SpecialBold"/>
              </w:rPr>
              <w:t>Implement the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Procedures to implement the policy are developed and communicated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Resource efficiency continuous improvement strategies are implemented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Provision for staff training to incorporate resource efficiency procedures is made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Record systems for tracking continuous improvement in environmental sustainability approaches are established and responsibilities are assigned accordingly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38" w:rsidP="000C6938">
            <w:pPr>
              <w:pStyle w:val="BodyText"/>
            </w:pPr>
            <w:r w:rsidRPr="000C693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rPr>
                <w:rStyle w:val="SpecialBold"/>
              </w:rPr>
              <w:t xml:space="preserve">Review </w:t>
            </w:r>
            <w:r w:rsidRPr="000C6938">
              <w:rPr>
                <w:rStyle w:val="SpecialBold"/>
              </w:rPr>
              <w:t>policy implementation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Outcomes are documented and feedback is provided to key personnel and stakeholders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Success or otherwise of policy is investigated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Records are monitored to identify trends that may require remedial action and are used to promote continuous improvement of performance</w:t>
            </w:r>
          </w:p>
        </w:tc>
      </w:tr>
      <w:tr w:rsidTr="00C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38">
            <w:pPr>
              <w:pStyle w:val="BodyText"/>
              <w:rPr>
                <w:lang w:val="en-NZ"/>
              </w:rPr>
            </w:pPr>
            <w:r w:rsidRPr="000C693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38" w:rsidP="000C6938">
            <w:pPr>
              <w:pStyle w:val="BodyText"/>
            </w:pPr>
            <w:r w:rsidRPr="000C6938">
              <w:t>Policy and/or procedures are modified as required to ensure required improvements are made</w:t>
            </w:r>
          </w:p>
        </w:tc>
      </w:tr>
    </w:tbl>
    <w:p w:rsidR="00CE4229" w:rsidP="000C6938">
      <w:pPr>
        <w:pStyle w:val="BodyText"/>
      </w:pPr>
    </w:p>
    <w:p w:rsidR="00CE4229" w:rsidP="000C6938">
      <w:pPr>
        <w:pStyle w:val="BodyText"/>
      </w:pPr>
    </w:p>
    <w:p w:rsidR="00000000" w:rsidRPr="000C6938" w:rsidP="000C6938">
      <w:pPr>
        <w:pStyle w:val="Heading1"/>
      </w:pPr>
      <w:bookmarkStart w:id="7" w:name="O_741987"/>
      <w:bookmarkEnd w:id="7"/>
      <w:r w:rsidRPr="000C6938">
        <w:t>Foundation Skills</w:t>
      </w:r>
    </w:p>
    <w:p w:rsidR="00CE4229" w:rsidP="00CE4229">
      <w:pPr>
        <w:pStyle w:val="BodyText"/>
      </w:pPr>
      <w:r w:rsidRPr="000C6938">
        <w:t>Foundation skills essential to performance are explicit in the performance criteria of this unit of competency.</w:t>
      </w:r>
    </w:p>
    <w:p w:rsidR="00000000" w:rsidRPr="000C6938" w:rsidP="000C6938">
      <w:pPr>
        <w:pStyle w:val="Heading1"/>
      </w:pPr>
      <w:bookmarkStart w:id="8" w:name="O_741988"/>
      <w:bookmarkEnd w:id="8"/>
      <w:r w:rsidRPr="000C6938">
        <w:t>Range of Conditions</w:t>
      </w:r>
    </w:p>
    <w:p w:rsidR="00000000" w:rsidRPr="000C6938" w:rsidP="00CE4229">
      <w:pPr>
        <w:pStyle w:val="BodyText"/>
      </w:pPr>
      <w:r w:rsidRPr="000C6938">
        <w:t xml:space="preserve">Range is restricted to essential operating conditions and any other variables essential </w:t>
      </w:r>
      <w:r w:rsidRPr="000C6938">
        <w:t>to the work environment.</w:t>
      </w:r>
    </w:p>
    <w:p w:rsidR="00CE4229" w:rsidP="00CE4229">
      <w:pPr>
        <w:pStyle w:val="BodyText"/>
      </w:pPr>
      <w:r w:rsidRPr="000C6938">
        <w:t>Non-essential conditions can be found in the Companion Volume Implementation Guide.</w:t>
      </w:r>
    </w:p>
    <w:p w:rsidR="00000000" w:rsidRPr="000C6938" w:rsidP="000C6938">
      <w:pPr>
        <w:pStyle w:val="Heading1"/>
      </w:pPr>
      <w:bookmarkStart w:id="9" w:name="O_741989"/>
      <w:bookmarkEnd w:id="9"/>
      <w:r w:rsidRPr="000C6938">
        <w:t>Unit Mapping Information</w:t>
      </w:r>
    </w:p>
    <w:p w:rsidR="00000000" w:rsidRPr="000C6938" w:rsidP="00CE4229">
      <w:pPr>
        <w:pStyle w:val="BodyText"/>
      </w:pPr>
      <w:r w:rsidRPr="000C6938">
        <w:t>This unit replaces and is equivalent to TLIU4010A Develop workplace policy and procedures for sustainabi</w:t>
      </w:r>
      <w:r w:rsidRPr="000C6938">
        <w:t>lity.</w:t>
      </w:r>
    </w:p>
    <w:p w:rsidR="00000000" w:rsidRPr="000C6938" w:rsidP="000C6938">
      <w:pPr>
        <w:pStyle w:val="Heading1"/>
      </w:pPr>
      <w:bookmarkStart w:id="10" w:name="O_741996"/>
      <w:bookmarkEnd w:id="10"/>
      <w:r w:rsidRPr="000C6938">
        <w:t>Links</w:t>
      </w:r>
    </w:p>
    <w:p w:rsidR="00000000" w:rsidRPr="000C6938" w:rsidP="00CE4229">
      <w:pPr>
        <w:pStyle w:val="BodyText"/>
      </w:pPr>
      <w:r w:rsidRPr="000C6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17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C6938" w:rsidP="000C6938"/>
    <w:sectPr w:rsidSect="000C69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38" w:rsidRPr="00CE4229" w:rsidP="00CE4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229" w:rsidP="000C6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229" w:rsidP="000C6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4229" w:rsidP="000C6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938" w:rsidRPr="00CE4229" w:rsidP="00CE4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229" w:rsidRPr="002D2AF8" w:rsidP="000C6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TLIU0001 Develop workplace policy and procedures for environmental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CE4229" w:rsidP="000C6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938"/>
  </w:style>
  <w:style w:type="character" w:customStyle="1" w:styleId="Heading1Char">
    <w:name w:val="Heading 1 Char"/>
    <w:basedOn w:val="DefaultParagraphFont"/>
    <w:link w:val="Heading1"/>
    <w:rsid w:val="000C6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9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6938"/>
    <w:rPr>
      <w:b/>
      <w:spacing w:val="0"/>
    </w:rPr>
  </w:style>
  <w:style w:type="paragraph" w:customStyle="1" w:styleId="SuperHeading">
    <w:name w:val="SuperHeading"/>
    <w:basedOn w:val="Normal"/>
    <w:rsid w:val="000C6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9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9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6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9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938"/>
    <w:rPr>
      <w:i/>
    </w:rPr>
  </w:style>
  <w:style w:type="paragraph" w:styleId="Caption">
    <w:name w:val="caption"/>
    <w:basedOn w:val="BodyText"/>
    <w:next w:val="Normal"/>
    <w:qFormat/>
    <w:rsid w:val="000C6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938"/>
  </w:style>
  <w:style w:type="paragraph" w:styleId="TableofFigures">
    <w:name w:val="table of figures"/>
    <w:basedOn w:val="Normal"/>
    <w:next w:val="Normal"/>
    <w:semiHidden/>
    <w:rsid w:val="000C6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9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6938"/>
    <w:rPr>
      <w:rFonts w:ascii="Wingdings" w:hAnsi="Wingdings"/>
    </w:rPr>
  </w:style>
  <w:style w:type="paragraph" w:customStyle="1" w:styleId="TableHeading">
    <w:name w:val="Table Heading"/>
    <w:basedOn w:val="HeadingBase"/>
    <w:rsid w:val="000C6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938"/>
    <w:rPr>
      <w:color w:val="0033CC"/>
      <w:u w:val="none"/>
    </w:rPr>
  </w:style>
  <w:style w:type="paragraph" w:customStyle="1" w:styleId="BodyTextRight">
    <w:name w:val="Body Text Right"/>
    <w:basedOn w:val="BodyText"/>
    <w:rsid w:val="000C6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9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938"/>
    <w:rPr>
      <w:sz w:val="32"/>
    </w:rPr>
  </w:style>
  <w:style w:type="paragraph" w:customStyle="1" w:styleId="HeadingProcedure">
    <w:name w:val="Heading Procedure"/>
    <w:basedOn w:val="HeadingBase"/>
    <w:next w:val="Normal"/>
    <w:rsid w:val="000C6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938"/>
    <w:pPr>
      <w:spacing w:before="60" w:after="60"/>
    </w:pPr>
  </w:style>
  <w:style w:type="paragraph" w:styleId="ListContinue">
    <w:name w:val="List Continue"/>
    <w:basedOn w:val="List"/>
    <w:rsid w:val="000C6938"/>
    <w:pPr>
      <w:ind w:firstLine="0"/>
    </w:pPr>
  </w:style>
  <w:style w:type="paragraph" w:customStyle="1" w:styleId="ListNote">
    <w:name w:val="List Note"/>
    <w:basedOn w:val="List"/>
    <w:rsid w:val="000C6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938"/>
    <w:rPr>
      <w:rFonts w:ascii="Courier New" w:hAnsi="Courier New"/>
    </w:rPr>
  </w:style>
  <w:style w:type="paragraph" w:customStyle="1" w:styleId="NoteBullet">
    <w:name w:val="Note Bullet"/>
    <w:basedOn w:val="Note"/>
    <w:rsid w:val="000C6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9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6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938"/>
    <w:rPr>
      <w:b/>
      <w:smallCaps/>
    </w:rPr>
  </w:style>
  <w:style w:type="paragraph" w:customStyle="1" w:styleId="TableListNumber">
    <w:name w:val="Table List Number"/>
    <w:basedOn w:val="ListNumber"/>
    <w:rsid w:val="000C6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938"/>
    <w:pPr>
      <w:numPr>
        <w:numId w:val="7"/>
      </w:numPr>
    </w:pPr>
  </w:style>
  <w:style w:type="paragraph" w:customStyle="1" w:styleId="ListAlpha2">
    <w:name w:val="List Alpha 2"/>
    <w:basedOn w:val="List2"/>
    <w:rsid w:val="000C6938"/>
    <w:pPr>
      <w:numPr>
        <w:numId w:val="6"/>
      </w:numPr>
    </w:pPr>
  </w:style>
  <w:style w:type="paragraph" w:styleId="List2">
    <w:name w:val="List 2"/>
    <w:basedOn w:val="BodyText"/>
    <w:rsid w:val="000C6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9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9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6938"/>
    <w:pPr>
      <w:numPr>
        <w:numId w:val="2"/>
      </w:numPr>
    </w:pPr>
  </w:style>
  <w:style w:type="paragraph" w:styleId="ListContinue2">
    <w:name w:val="List Continue 2"/>
    <w:basedOn w:val="List2"/>
    <w:rsid w:val="000C6938"/>
    <w:pPr>
      <w:ind w:firstLine="0"/>
    </w:pPr>
  </w:style>
  <w:style w:type="paragraph" w:styleId="ListContinue3">
    <w:name w:val="List Continue 3"/>
    <w:basedOn w:val="List3"/>
    <w:rsid w:val="000C6938"/>
    <w:pPr>
      <w:ind w:left="1021" w:firstLine="0"/>
    </w:pPr>
  </w:style>
  <w:style w:type="paragraph" w:styleId="ListContinue4">
    <w:name w:val="List Continue 4"/>
    <w:basedOn w:val="List4"/>
    <w:rsid w:val="000C6938"/>
    <w:pPr>
      <w:ind w:firstLine="0"/>
    </w:pPr>
  </w:style>
  <w:style w:type="paragraph" w:styleId="ListContinue5">
    <w:name w:val="List Continue 5"/>
    <w:basedOn w:val="List5"/>
    <w:rsid w:val="000C6938"/>
    <w:pPr>
      <w:ind w:firstLine="0"/>
    </w:pPr>
  </w:style>
  <w:style w:type="paragraph" w:styleId="ListNumber3">
    <w:name w:val="List Number 3"/>
    <w:basedOn w:val="List3"/>
    <w:rsid w:val="000C6938"/>
    <w:pPr>
      <w:numPr>
        <w:numId w:val="3"/>
      </w:numPr>
    </w:pPr>
  </w:style>
  <w:style w:type="paragraph" w:styleId="ListNumber4">
    <w:name w:val="List Number 4"/>
    <w:basedOn w:val="List4"/>
    <w:rsid w:val="000C6938"/>
    <w:pPr>
      <w:numPr>
        <w:numId w:val="4"/>
      </w:numPr>
    </w:pPr>
  </w:style>
  <w:style w:type="paragraph" w:styleId="ListNumber5">
    <w:name w:val="List Number 5"/>
    <w:basedOn w:val="List5"/>
    <w:rsid w:val="000C6938"/>
    <w:pPr>
      <w:numPr>
        <w:numId w:val="5"/>
      </w:numPr>
    </w:pPr>
  </w:style>
  <w:style w:type="paragraph" w:styleId="BlockText">
    <w:name w:val="Block Text"/>
    <w:basedOn w:val="Normal"/>
    <w:rsid w:val="000C6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938"/>
    <w:rPr>
      <w:sz w:val="16"/>
      <w:vertAlign w:val="superscript"/>
    </w:rPr>
  </w:style>
  <w:style w:type="character" w:customStyle="1" w:styleId="Symbols">
    <w:name w:val="Symbols"/>
    <w:basedOn w:val="DefaultParagraphFont"/>
    <w:rsid w:val="000C6938"/>
    <w:rPr>
      <w:rFonts w:ascii="Symbol" w:hAnsi="Symbol"/>
    </w:rPr>
  </w:style>
  <w:style w:type="character" w:customStyle="1" w:styleId="MenuOptions">
    <w:name w:val="Menu Options"/>
    <w:basedOn w:val="DefaultParagraphFont"/>
    <w:rsid w:val="000C6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938"/>
    <w:rPr>
      <w:b/>
    </w:rPr>
  </w:style>
  <w:style w:type="character" w:customStyle="1" w:styleId="Underlined">
    <w:name w:val="Underlined"/>
    <w:basedOn w:val="DefaultParagraphFont"/>
    <w:rsid w:val="000C6938"/>
    <w:rPr>
      <w:u w:val="single"/>
    </w:rPr>
  </w:style>
  <w:style w:type="paragraph" w:customStyle="1" w:styleId="TableBodyTextRight">
    <w:name w:val="Table Body Text Right"/>
    <w:basedOn w:val="TableBodyText"/>
    <w:rsid w:val="000C6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938"/>
    <w:rPr>
      <w:sz w:val="18"/>
    </w:rPr>
  </w:style>
  <w:style w:type="paragraph" w:customStyle="1" w:styleId="BodySmallRight">
    <w:name w:val="Body Small Right"/>
    <w:basedOn w:val="BodyTextRight"/>
    <w:rsid w:val="000C6938"/>
    <w:rPr>
      <w:sz w:val="18"/>
      <w:szCs w:val="18"/>
    </w:rPr>
  </w:style>
  <w:style w:type="paragraph" w:customStyle="1" w:styleId="MarginEdition">
    <w:name w:val="Margin Edition"/>
    <w:basedOn w:val="MarginNote"/>
    <w:rsid w:val="000C6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938"/>
    <w:rPr>
      <w:sz w:val="2"/>
      <w:szCs w:val="2"/>
    </w:rPr>
  </w:style>
  <w:style w:type="character" w:customStyle="1" w:styleId="Small">
    <w:name w:val="Small"/>
    <w:basedOn w:val="DefaultParagraphFont"/>
    <w:rsid w:val="000C6938"/>
    <w:rPr>
      <w:sz w:val="16"/>
    </w:rPr>
  </w:style>
  <w:style w:type="paragraph" w:customStyle="1" w:styleId="WideTable">
    <w:name w:val="Wide Table"/>
    <w:basedOn w:val="Normal"/>
    <w:rsid w:val="000C6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938"/>
  </w:style>
  <w:style w:type="paragraph" w:styleId="Quote">
    <w:name w:val="Quote"/>
    <w:basedOn w:val="Heading1"/>
    <w:link w:val="QuoteChar"/>
    <w:qFormat/>
    <w:rsid w:val="000C6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938"/>
    <w:pPr>
      <w:pageBreakBefore/>
    </w:pPr>
  </w:style>
  <w:style w:type="paragraph" w:customStyle="1" w:styleId="Border">
    <w:name w:val="Border"/>
    <w:basedOn w:val="Normal"/>
    <w:qFormat/>
    <w:rsid w:val="000C6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938"/>
    <w:rPr>
      <w:u w:val="single"/>
    </w:rPr>
  </w:style>
  <w:style w:type="character" w:customStyle="1" w:styleId="BoldandItalics">
    <w:name w:val="Bold and Italics"/>
    <w:qFormat/>
    <w:rsid w:val="000C6938"/>
    <w:rPr>
      <w:b/>
      <w:i/>
      <w:u w:val="none"/>
    </w:rPr>
  </w:style>
  <w:style w:type="paragraph" w:styleId="BalloonText">
    <w:name w:val="Balloon Text"/>
    <w:basedOn w:val="Normal"/>
    <w:link w:val="BalloonTextChar"/>
    <w:rsid w:val="000C6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938"/>
    <w:pPr>
      <w:spacing w:before="0" w:after="0"/>
    </w:pPr>
  </w:style>
  <w:style w:type="paragraph" w:customStyle="1" w:styleId="BodyTextBold">
    <w:name w:val="Body Text Bold"/>
    <w:basedOn w:val="BodyText"/>
    <w:qFormat/>
    <w:rsid w:val="000C6938"/>
    <w:rPr>
      <w:b/>
    </w:rPr>
  </w:style>
  <w:style w:type="character" w:styleId="Hyperlink">
    <w:name w:val="Hyperlink"/>
    <w:basedOn w:val="DefaultParagraphFont"/>
    <w:uiPriority w:val="99"/>
    <w:unhideWhenUsed/>
    <w:rsid w:val="00CE4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3551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TLIU0001 Develop workplace policy and procedures for environmental sustainability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2021-04-12T01:50:00Z</dcterms:created>
  <dcterms:modified xsi:type="dcterms:W3CDTF">2021-04-12T01:50:00Z</dcterms:modified>
</cp:coreProperties>
</file>