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4CA" w:rsidP="00E854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TLISS00237 Materiel Logistics Practitioner Skill Set</w:t>
      </w:r>
      <w:r>
        <w:fldChar w:fldCharType="end"/>
      </w:r>
    </w:p>
    <w:p w:rsidR="00E854CA" w:rsidP="00E854CA">
      <w:pPr>
        <w:pStyle w:val="Version"/>
        <w:sectPr w:rsidSect="00D579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57945" w:rsidP="00D57945">
      <w:pPr>
        <w:pStyle w:val="SuperHeading"/>
      </w:pPr>
      <w:r w:rsidRPr="00D57945">
        <w:t>TLISS00237 Materiel Logistics Practitioner Skill Set</w:t>
      </w:r>
    </w:p>
    <w:p w:rsidR="00000000" w:rsidRPr="00D57945" w:rsidP="00D57945">
      <w:pPr>
        <w:pStyle w:val="Heading1"/>
      </w:pPr>
      <w:bookmarkStart w:id="1" w:name="O_1269792"/>
      <w:bookmarkEnd w:id="1"/>
      <w:r w:rsidRPr="00D579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945" w:rsidP="00D57945">
            <w:pPr>
              <w:pStyle w:val="BodyText"/>
            </w:pPr>
            <w:r w:rsidRPr="00D57945">
              <w:rPr>
                <w:rStyle w:val="SpecialBold"/>
              </w:rPr>
              <w:t>Release 1</w:t>
            </w:r>
            <w:r w:rsidRPr="00D57945">
              <w:t>. This is the first release of this Skill Set in the TLI Transport and Logistics Training Package.</w:t>
            </w:r>
          </w:p>
          <w:p w:rsidR="00000000" w:rsidRPr="00D57945" w:rsidP="00D57945">
            <w:pPr>
              <w:pStyle w:val="BodyText"/>
            </w:pPr>
            <w:r w:rsidRPr="00D57945">
              <w:t>This Skill Set replaces but is not equivalent to the TLISS00095 Integrated Logistics Support Practitioner Ski</w:t>
            </w:r>
            <w:r w:rsidRPr="00D57945">
              <w:t>ll Set.</w:t>
            </w:r>
          </w:p>
          <w:p w:rsidR="00000000" w:rsidRPr="00D57945" w:rsidP="00D57945">
            <w:pPr>
              <w:pStyle w:val="BodyText"/>
            </w:pPr>
            <w:r w:rsidRPr="00D57945">
              <w:t>This Skill Set replaces but is not equivalent to the TLISS00101 Logistics Sustainment Practitioner Skill Set.</w:t>
            </w:r>
          </w:p>
        </w:tc>
      </w:tr>
    </w:tbl>
    <w:p w:rsidR="00000000" w:rsidRPr="00D57945" w:rsidP="00D57945">
      <w:pPr>
        <w:pStyle w:val="NoPaddingFontSize1"/>
      </w:pPr>
    </w:p>
    <w:p w:rsidR="00000000" w:rsidRPr="00D57945" w:rsidP="00D57945">
      <w:pPr>
        <w:pStyle w:val="AllowPageBreak"/>
      </w:pPr>
    </w:p>
    <w:p w:rsidR="00000000" w:rsidRPr="00D57945" w:rsidP="00D57945">
      <w:pPr>
        <w:pStyle w:val="Heading1"/>
      </w:pPr>
      <w:bookmarkStart w:id="2" w:name="O_1269793"/>
      <w:bookmarkEnd w:id="2"/>
      <w:r w:rsidRPr="00D5794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945" w:rsidP="00D57945">
            <w:pPr>
              <w:pStyle w:val="BodyText"/>
            </w:pPr>
            <w:r w:rsidRPr="00D57945">
              <w:t>This Skill Set is for individuals who work as a specialist integrated logistics support (ILS) practitione</w:t>
            </w:r>
            <w:r w:rsidRPr="00D57945">
              <w:t>r.</w:t>
            </w:r>
          </w:p>
        </w:tc>
      </w:tr>
    </w:tbl>
    <w:p w:rsidR="00000000" w:rsidRPr="00D57945" w:rsidP="00D57945">
      <w:pPr>
        <w:pStyle w:val="NoPaddingFontSize1"/>
      </w:pPr>
    </w:p>
    <w:p w:rsidR="00000000" w:rsidRPr="00D57945" w:rsidP="00D57945">
      <w:pPr>
        <w:pStyle w:val="AllowPageBreak"/>
      </w:pPr>
    </w:p>
    <w:p w:rsidR="00000000" w:rsidRPr="00D57945" w:rsidP="00D57945">
      <w:pPr>
        <w:pStyle w:val="Heading1"/>
      </w:pPr>
      <w:bookmarkStart w:id="3" w:name="O_1269794"/>
      <w:bookmarkEnd w:id="3"/>
      <w:r w:rsidRPr="00D5794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945" w:rsidP="00D57945">
            <w:pPr>
              <w:pStyle w:val="BodyText"/>
            </w:pPr>
            <w:r w:rsidRPr="00D57945">
              <w:t>The TLISS00237 Materiel Logistics Practitioner Skill Set is part of the TLI Transport and Logistics Training Package and is a pathway to Certificate IV in Materiel Logistics.</w:t>
            </w:r>
          </w:p>
        </w:tc>
      </w:tr>
    </w:tbl>
    <w:p w:rsidR="00000000" w:rsidRPr="00D57945" w:rsidP="00D57945">
      <w:pPr>
        <w:pStyle w:val="NoPaddingFontSize1"/>
      </w:pPr>
    </w:p>
    <w:p w:rsidR="00000000" w:rsidRPr="00D57945" w:rsidP="00D57945">
      <w:pPr>
        <w:pStyle w:val="AllowPageBreak"/>
      </w:pPr>
    </w:p>
    <w:p w:rsidR="00000000" w:rsidRPr="00D57945" w:rsidP="00D57945">
      <w:pPr>
        <w:pStyle w:val="Heading1"/>
      </w:pPr>
      <w:bookmarkStart w:id="4" w:name="O_1269795"/>
      <w:bookmarkEnd w:id="4"/>
      <w:r w:rsidRPr="00D57945">
        <w:t>Licensing/Regul</w:t>
      </w:r>
      <w:r w:rsidRPr="00D57945">
        <w:t>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945" w:rsidP="00D57945">
            <w:pPr>
              <w:pStyle w:val="BodyText"/>
            </w:pPr>
            <w:r w:rsidRPr="00D57945">
              <w:t>Candidates should ensure that they have also read the part of the Training Package that outlines licensing and regulatory requirements.</w:t>
            </w:r>
          </w:p>
        </w:tc>
      </w:tr>
    </w:tbl>
    <w:p w:rsidR="00000000" w:rsidRPr="00D57945" w:rsidP="00D57945">
      <w:pPr>
        <w:pStyle w:val="NoPaddingFontSize1"/>
      </w:pPr>
    </w:p>
    <w:p w:rsidR="00000000" w:rsidRPr="00D57945" w:rsidP="00D57945">
      <w:pPr>
        <w:pStyle w:val="AllowPageBreak"/>
      </w:pPr>
    </w:p>
    <w:p w:rsidR="00000000" w:rsidRPr="00D57945" w:rsidP="00D57945">
      <w:pPr>
        <w:pStyle w:val="Heading1"/>
      </w:pPr>
      <w:bookmarkStart w:id="5" w:name="O_1269796"/>
      <w:bookmarkEnd w:id="5"/>
      <w:r w:rsidRPr="00D5794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59"/>
        <w:gridCol w:w="7938"/>
      </w:tblGrid>
      <w:tr w:rsidTr="00D57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945">
            <w:pPr>
              <w:pStyle w:val="BodyText"/>
              <w:rPr>
                <w:lang w:val="en-NZ"/>
              </w:rPr>
            </w:pPr>
            <w:r w:rsidRPr="00D57945">
              <w:t>A total of</w:t>
            </w:r>
            <w:r w:rsidRPr="00D57945">
              <w:rPr>
                <w:rStyle w:val="SpecialBold"/>
              </w:rPr>
              <w:t xml:space="preserve"> 7 units of competency</w:t>
            </w:r>
            <w:r w:rsidRPr="00D57945">
              <w:t xml:space="preserve"> must be attained.</w:t>
            </w:r>
          </w:p>
        </w:tc>
      </w:tr>
      <w:tr w:rsidTr="00D57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945">
            <w:pPr>
              <w:pStyle w:val="BodyText"/>
              <w:rPr>
                <w:lang w:val="en-NZ"/>
              </w:rPr>
            </w:pPr>
            <w:r w:rsidRPr="00D57945">
              <w:t>PSPGEN113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945">
            <w:pPr>
              <w:pStyle w:val="BodyText"/>
              <w:rPr>
                <w:lang w:val="en-NZ"/>
              </w:rPr>
            </w:pPr>
            <w:r w:rsidRPr="00D57945">
              <w:t>Exercise delegations</w:t>
            </w:r>
          </w:p>
        </w:tc>
      </w:tr>
      <w:tr w:rsidTr="00D57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945">
            <w:pPr>
              <w:pStyle w:val="BodyText"/>
              <w:rPr>
                <w:lang w:val="en-NZ"/>
              </w:rPr>
            </w:pPr>
            <w:r w:rsidRPr="00D57945">
              <w:t>PSPPCM002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945">
            <w:pPr>
              <w:pStyle w:val="BodyText"/>
              <w:rPr>
                <w:lang w:val="en-NZ"/>
              </w:rPr>
            </w:pPr>
            <w:r w:rsidRPr="00D57945">
              <w:t>Dispose of assets</w:t>
            </w:r>
          </w:p>
        </w:tc>
      </w:tr>
      <w:tr w:rsidTr="00D57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945">
            <w:pPr>
              <w:pStyle w:val="BodyText"/>
              <w:rPr>
                <w:lang w:val="en-NZ"/>
              </w:rPr>
            </w:pPr>
            <w:r w:rsidRPr="00D57945">
              <w:t>PSPPCM028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945">
            <w:pPr>
              <w:pStyle w:val="BodyText"/>
              <w:rPr>
                <w:lang w:val="en-NZ"/>
              </w:rPr>
            </w:pPr>
            <w:r w:rsidRPr="00D57945">
              <w:t>Carry out basic procurement</w:t>
            </w:r>
          </w:p>
        </w:tc>
      </w:tr>
      <w:tr w:rsidTr="00D57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945">
            <w:pPr>
              <w:pStyle w:val="BodyText"/>
              <w:rPr>
                <w:lang w:val="en-NZ"/>
              </w:rPr>
            </w:pPr>
            <w:r w:rsidRPr="00D57945">
              <w:t>TLIX0049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945">
            <w:pPr>
              <w:pStyle w:val="BodyText"/>
              <w:rPr>
                <w:lang w:val="en-NZ"/>
              </w:rPr>
            </w:pPr>
            <w:r w:rsidRPr="00D57945">
              <w:t>Apply knowledge of materiel logistics</w:t>
            </w:r>
          </w:p>
        </w:tc>
      </w:tr>
      <w:tr w:rsidTr="00D57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945">
            <w:pPr>
              <w:pStyle w:val="BodyText"/>
              <w:rPr>
                <w:lang w:val="en-NZ"/>
              </w:rPr>
            </w:pPr>
            <w:r w:rsidRPr="00D57945">
              <w:t>TLIX0051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945">
            <w:pPr>
              <w:pStyle w:val="BodyText"/>
              <w:rPr>
                <w:lang w:val="en-NZ"/>
              </w:rPr>
            </w:pPr>
            <w:r w:rsidRPr="00D57945">
              <w:t>Apply materiel logistics processes and procedures</w:t>
            </w:r>
          </w:p>
        </w:tc>
      </w:tr>
      <w:tr w:rsidTr="00D57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945">
            <w:pPr>
              <w:pStyle w:val="BodyText"/>
              <w:rPr>
                <w:lang w:val="en-NZ"/>
              </w:rPr>
            </w:pPr>
            <w:r w:rsidRPr="00D57945">
              <w:t>TLIX0058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945">
            <w:pPr>
              <w:pStyle w:val="BodyText"/>
              <w:rPr>
                <w:lang w:val="en-NZ"/>
              </w:rPr>
            </w:pPr>
            <w:r w:rsidRPr="00D57945">
              <w:t>Conduct materiel logistics activities</w:t>
            </w:r>
          </w:p>
        </w:tc>
      </w:tr>
      <w:tr w:rsidTr="00D57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945">
            <w:pPr>
              <w:pStyle w:val="BodyText"/>
              <w:rPr>
                <w:lang w:val="en-NZ"/>
              </w:rPr>
            </w:pPr>
            <w:r w:rsidRPr="00D57945">
              <w:t>TLIX0064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945" w:rsidP="00D57945">
            <w:pPr>
              <w:pStyle w:val="BodyText"/>
            </w:pPr>
            <w:r w:rsidRPr="00D57945">
              <w:t>Implement and monitor materiel logistics plans</w:t>
            </w:r>
          </w:p>
        </w:tc>
      </w:tr>
    </w:tbl>
    <w:p w:rsidR="00000000" w:rsidRPr="00D57945" w:rsidP="00D57945">
      <w:pPr>
        <w:pStyle w:val="NoPaddingFontSize1"/>
      </w:pPr>
    </w:p>
    <w:p w:rsidR="00000000" w:rsidRPr="00D57945" w:rsidP="00D57945">
      <w:pPr>
        <w:pStyle w:val="AllowPageBreak"/>
      </w:pPr>
    </w:p>
    <w:p w:rsidR="00000000" w:rsidRPr="00D57945" w:rsidP="00D57945">
      <w:pPr>
        <w:pStyle w:val="Heading1"/>
      </w:pPr>
      <w:bookmarkStart w:id="6" w:name="O_1269797"/>
      <w:bookmarkEnd w:id="6"/>
      <w:r w:rsidRPr="00D5794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945" w:rsidP="00D57945">
            <w:pPr>
              <w:pStyle w:val="BodyText"/>
            </w:pPr>
            <w:r w:rsidRPr="00D57945">
              <w:t xml:space="preserve">This Skill Set is for people interested in a practitioner role, generally in the acquisition phase of the materiel life cycle. A practitioner is part of the team and </w:t>
            </w:r>
            <w:r w:rsidRPr="00D57945">
              <w:t>contributes to the overall management of the ILS program but is not responsible for the program.</w:t>
            </w:r>
          </w:p>
        </w:tc>
      </w:tr>
    </w:tbl>
    <w:p w:rsidR="00000000" w:rsidRPr="00D57945" w:rsidP="00D57945">
      <w:pPr>
        <w:pStyle w:val="NoPaddingFontSize1"/>
      </w:pPr>
    </w:p>
    <w:p w:rsidR="00000000" w:rsidRPr="00D57945" w:rsidP="00D57945">
      <w:pPr>
        <w:pStyle w:val="AllowPageBreak"/>
      </w:pPr>
    </w:p>
    <w:p w:rsidR="00000000" w:rsidRPr="00D57945" w:rsidP="00D57945">
      <w:pPr>
        <w:pStyle w:val="Heading1"/>
      </w:pPr>
      <w:bookmarkStart w:id="7" w:name="O_1269798"/>
      <w:bookmarkEnd w:id="7"/>
      <w:r w:rsidRPr="00D5794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945" w:rsidP="00D57945">
            <w:pPr>
              <w:pStyle w:val="BodyText"/>
            </w:pPr>
            <w:r w:rsidRPr="00D57945">
              <w:t xml:space="preserve">This TLISS00237 Materiel Logistics Practitioner Skill Set meets the industry requirements for </w:t>
            </w:r>
            <w:r w:rsidRPr="00D57945">
              <w:t>the specialist materiel logistics practitioner role.</w:t>
            </w:r>
          </w:p>
        </w:tc>
      </w:tr>
    </w:tbl>
    <w:p w:rsidR="00000000" w:rsidRPr="00D57945" w:rsidP="00D57945">
      <w:pPr>
        <w:pStyle w:val="NoPaddingFontSize1"/>
      </w:pPr>
    </w:p>
    <w:p w:rsidR="00000000" w:rsidRPr="00D57945" w:rsidP="00D57945">
      <w:pPr>
        <w:pStyle w:val="AllowPageBreak"/>
      </w:pPr>
    </w:p>
    <w:p w:rsidR="00000000" w:rsidRPr="00D57945" w:rsidP="00D57945">
      <w:pPr>
        <w:pStyle w:val="Heading1"/>
      </w:pPr>
      <w:bookmarkStart w:id="8" w:name="O_1269799"/>
      <w:bookmarkEnd w:id="8"/>
      <w:r w:rsidRPr="00D57945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945" w:rsidP="00D57945">
            <w:pPr>
              <w:pStyle w:val="BodyText"/>
            </w:pPr>
            <w:r w:rsidRPr="00D57945">
              <w:t>Not applicable.</w:t>
            </w:r>
          </w:p>
        </w:tc>
      </w:tr>
    </w:tbl>
    <w:p w:rsidR="00000000" w:rsidRPr="00D57945" w:rsidP="00D57945">
      <w:pPr>
        <w:pStyle w:val="NoPaddingFontSize1"/>
      </w:pPr>
    </w:p>
    <w:p w:rsidR="00000000" w:rsidRPr="00D57945" w:rsidP="00D57945"/>
    <w:sectPr w:rsidSect="00D579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9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945" w:rsidRPr="00E854CA" w:rsidP="00E854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9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CA" w:rsidP="00D579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54CA" w:rsidP="00D579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854CA" w:rsidP="00D579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9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945" w:rsidRPr="00E854CA" w:rsidP="00E854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9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CA" w:rsidRPr="002D2AF8" w:rsidP="00D579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TLISS00237 Materiel Logistics Practitioner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2022</w:t>
    </w:r>
    <w:r>
      <w:fldChar w:fldCharType="end"/>
    </w:r>
  </w:p>
  <w:p w:rsidR="00E854CA" w:rsidP="00D579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9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9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9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9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9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9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9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9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9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9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9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945"/>
  </w:style>
  <w:style w:type="character" w:customStyle="1" w:styleId="Heading1Char">
    <w:name w:val="Heading 1 Char"/>
    <w:basedOn w:val="DefaultParagraphFont"/>
    <w:link w:val="Heading1"/>
    <w:rsid w:val="00D579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9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94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57945"/>
    <w:rPr>
      <w:b/>
      <w:spacing w:val="0"/>
    </w:rPr>
  </w:style>
  <w:style w:type="paragraph" w:customStyle="1" w:styleId="SuperHeading">
    <w:name w:val="SuperHeading"/>
    <w:basedOn w:val="Normal"/>
    <w:rsid w:val="00D579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9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79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9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9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9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9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9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9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9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9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9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9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9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9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9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9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9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9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9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9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79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79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9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9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9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79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79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9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9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9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9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9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9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9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9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7945"/>
    <w:rPr>
      <w:i/>
    </w:rPr>
  </w:style>
  <w:style w:type="paragraph" w:styleId="Caption">
    <w:name w:val="caption"/>
    <w:basedOn w:val="BodyText"/>
    <w:next w:val="Normal"/>
    <w:qFormat/>
    <w:rsid w:val="00D579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9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9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945"/>
  </w:style>
  <w:style w:type="paragraph" w:styleId="TableofFigures">
    <w:name w:val="table of figures"/>
    <w:basedOn w:val="Normal"/>
    <w:next w:val="Normal"/>
    <w:semiHidden/>
    <w:rsid w:val="00D579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9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7945"/>
    <w:rPr>
      <w:rFonts w:ascii="Wingdings" w:hAnsi="Wingdings"/>
    </w:rPr>
  </w:style>
  <w:style w:type="paragraph" w:customStyle="1" w:styleId="TableHeading">
    <w:name w:val="Table Heading"/>
    <w:basedOn w:val="HeadingBase"/>
    <w:rsid w:val="00D579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945"/>
    <w:rPr>
      <w:color w:val="0033CC"/>
      <w:u w:val="none"/>
    </w:rPr>
  </w:style>
  <w:style w:type="paragraph" w:customStyle="1" w:styleId="BodyTextRight">
    <w:name w:val="Body Text Right"/>
    <w:basedOn w:val="BodyText"/>
    <w:rsid w:val="00D579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9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9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9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9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9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945"/>
    <w:rPr>
      <w:sz w:val="32"/>
    </w:rPr>
  </w:style>
  <w:style w:type="paragraph" w:customStyle="1" w:styleId="HeadingProcedure">
    <w:name w:val="Heading Procedure"/>
    <w:basedOn w:val="HeadingBase"/>
    <w:next w:val="Normal"/>
    <w:rsid w:val="00D579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945"/>
    <w:pPr>
      <w:spacing w:before="60" w:after="60"/>
    </w:pPr>
  </w:style>
  <w:style w:type="paragraph" w:styleId="ListContinue">
    <w:name w:val="List Continue"/>
    <w:basedOn w:val="List"/>
    <w:rsid w:val="00D57945"/>
    <w:pPr>
      <w:ind w:firstLine="0"/>
    </w:pPr>
  </w:style>
  <w:style w:type="paragraph" w:customStyle="1" w:styleId="ListNote">
    <w:name w:val="List Note"/>
    <w:basedOn w:val="List"/>
    <w:rsid w:val="00D579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9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9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945"/>
    <w:rPr>
      <w:rFonts w:ascii="Courier New" w:hAnsi="Courier New"/>
    </w:rPr>
  </w:style>
  <w:style w:type="paragraph" w:customStyle="1" w:styleId="NoteBullet">
    <w:name w:val="Note Bullet"/>
    <w:basedOn w:val="Note"/>
    <w:rsid w:val="00D579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9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9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9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9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79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9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945"/>
    <w:rPr>
      <w:b/>
      <w:smallCaps/>
    </w:rPr>
  </w:style>
  <w:style w:type="paragraph" w:customStyle="1" w:styleId="TableListNumber">
    <w:name w:val="Table List Number"/>
    <w:basedOn w:val="ListNumber"/>
    <w:rsid w:val="00D579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9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945"/>
    <w:pPr>
      <w:numPr>
        <w:numId w:val="7"/>
      </w:numPr>
    </w:pPr>
  </w:style>
  <w:style w:type="paragraph" w:customStyle="1" w:styleId="ListAlpha2">
    <w:name w:val="List Alpha 2"/>
    <w:basedOn w:val="List2"/>
    <w:rsid w:val="00D57945"/>
    <w:pPr>
      <w:numPr>
        <w:numId w:val="6"/>
      </w:numPr>
    </w:pPr>
  </w:style>
  <w:style w:type="paragraph" w:styleId="List2">
    <w:name w:val="List 2"/>
    <w:basedOn w:val="BodyText"/>
    <w:rsid w:val="00D579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9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9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9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9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9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7945"/>
    <w:pPr>
      <w:numPr>
        <w:numId w:val="2"/>
      </w:numPr>
    </w:pPr>
  </w:style>
  <w:style w:type="paragraph" w:styleId="ListContinue2">
    <w:name w:val="List Continue 2"/>
    <w:basedOn w:val="List2"/>
    <w:rsid w:val="00D57945"/>
    <w:pPr>
      <w:ind w:firstLine="0"/>
    </w:pPr>
  </w:style>
  <w:style w:type="paragraph" w:styleId="ListContinue3">
    <w:name w:val="List Continue 3"/>
    <w:basedOn w:val="List3"/>
    <w:rsid w:val="00D57945"/>
    <w:pPr>
      <w:ind w:left="1021" w:firstLine="0"/>
    </w:pPr>
  </w:style>
  <w:style w:type="paragraph" w:styleId="ListContinue4">
    <w:name w:val="List Continue 4"/>
    <w:basedOn w:val="List4"/>
    <w:rsid w:val="00D57945"/>
    <w:pPr>
      <w:ind w:firstLine="0"/>
    </w:pPr>
  </w:style>
  <w:style w:type="paragraph" w:styleId="ListContinue5">
    <w:name w:val="List Continue 5"/>
    <w:basedOn w:val="List5"/>
    <w:rsid w:val="00D57945"/>
    <w:pPr>
      <w:ind w:firstLine="0"/>
    </w:pPr>
  </w:style>
  <w:style w:type="paragraph" w:styleId="ListNumber3">
    <w:name w:val="List Number 3"/>
    <w:basedOn w:val="List3"/>
    <w:rsid w:val="00D57945"/>
    <w:pPr>
      <w:numPr>
        <w:numId w:val="3"/>
      </w:numPr>
    </w:pPr>
  </w:style>
  <w:style w:type="paragraph" w:styleId="ListNumber4">
    <w:name w:val="List Number 4"/>
    <w:basedOn w:val="List4"/>
    <w:rsid w:val="00D57945"/>
    <w:pPr>
      <w:numPr>
        <w:numId w:val="4"/>
      </w:numPr>
    </w:pPr>
  </w:style>
  <w:style w:type="paragraph" w:styleId="ListNumber5">
    <w:name w:val="List Number 5"/>
    <w:basedOn w:val="List5"/>
    <w:rsid w:val="00D57945"/>
    <w:pPr>
      <w:numPr>
        <w:numId w:val="5"/>
      </w:numPr>
    </w:pPr>
  </w:style>
  <w:style w:type="paragraph" w:styleId="BlockText">
    <w:name w:val="Block Text"/>
    <w:basedOn w:val="Normal"/>
    <w:rsid w:val="00D579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9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945"/>
    <w:rPr>
      <w:sz w:val="16"/>
      <w:vertAlign w:val="superscript"/>
    </w:rPr>
  </w:style>
  <w:style w:type="character" w:customStyle="1" w:styleId="Symbols">
    <w:name w:val="Symbols"/>
    <w:basedOn w:val="DefaultParagraphFont"/>
    <w:rsid w:val="00D57945"/>
    <w:rPr>
      <w:rFonts w:ascii="Symbol" w:hAnsi="Symbol"/>
    </w:rPr>
  </w:style>
  <w:style w:type="character" w:customStyle="1" w:styleId="MenuOptions">
    <w:name w:val="Menu Options"/>
    <w:basedOn w:val="DefaultParagraphFont"/>
    <w:rsid w:val="00D579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945"/>
    <w:rPr>
      <w:b/>
    </w:rPr>
  </w:style>
  <w:style w:type="character" w:customStyle="1" w:styleId="Underlined">
    <w:name w:val="Underlined"/>
    <w:basedOn w:val="DefaultParagraphFont"/>
    <w:rsid w:val="00D57945"/>
    <w:rPr>
      <w:u w:val="single"/>
    </w:rPr>
  </w:style>
  <w:style w:type="paragraph" w:customStyle="1" w:styleId="TableBodyTextRight">
    <w:name w:val="Table Body Text Right"/>
    <w:basedOn w:val="TableBodyText"/>
    <w:rsid w:val="00D579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945"/>
    <w:rPr>
      <w:sz w:val="18"/>
    </w:rPr>
  </w:style>
  <w:style w:type="paragraph" w:customStyle="1" w:styleId="BodySmallRight">
    <w:name w:val="Body Small Right"/>
    <w:basedOn w:val="BodyTextRight"/>
    <w:rsid w:val="00D57945"/>
    <w:rPr>
      <w:sz w:val="18"/>
      <w:szCs w:val="18"/>
    </w:rPr>
  </w:style>
  <w:style w:type="paragraph" w:customStyle="1" w:styleId="MarginEdition">
    <w:name w:val="Margin Edition"/>
    <w:basedOn w:val="MarginNote"/>
    <w:rsid w:val="00D579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945"/>
    <w:rPr>
      <w:sz w:val="2"/>
      <w:szCs w:val="2"/>
    </w:rPr>
  </w:style>
  <w:style w:type="character" w:customStyle="1" w:styleId="Small">
    <w:name w:val="Small"/>
    <w:basedOn w:val="DefaultParagraphFont"/>
    <w:rsid w:val="00D57945"/>
    <w:rPr>
      <w:sz w:val="16"/>
    </w:rPr>
  </w:style>
  <w:style w:type="paragraph" w:customStyle="1" w:styleId="WideTable">
    <w:name w:val="Wide Table"/>
    <w:basedOn w:val="Normal"/>
    <w:rsid w:val="00D579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945"/>
  </w:style>
  <w:style w:type="paragraph" w:styleId="Quote">
    <w:name w:val="Quote"/>
    <w:basedOn w:val="Heading1"/>
    <w:link w:val="QuoteChar"/>
    <w:qFormat/>
    <w:rsid w:val="00D579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9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945"/>
    <w:pPr>
      <w:pageBreakBefore/>
    </w:pPr>
  </w:style>
  <w:style w:type="paragraph" w:customStyle="1" w:styleId="Border">
    <w:name w:val="Border"/>
    <w:basedOn w:val="Normal"/>
    <w:qFormat/>
    <w:rsid w:val="00D579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9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9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9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9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9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9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9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9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945"/>
    <w:rPr>
      <w:u w:val="single"/>
    </w:rPr>
  </w:style>
  <w:style w:type="character" w:customStyle="1" w:styleId="BoldandItalics">
    <w:name w:val="Bold and Italics"/>
    <w:qFormat/>
    <w:rsid w:val="00D57945"/>
    <w:rPr>
      <w:b/>
      <w:i/>
      <w:u w:val="none"/>
    </w:rPr>
  </w:style>
  <w:style w:type="paragraph" w:styleId="BalloonText">
    <w:name w:val="Balloon Text"/>
    <w:basedOn w:val="Normal"/>
    <w:link w:val="BalloonTextChar"/>
    <w:rsid w:val="00D579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9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9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9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9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9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945"/>
    <w:pPr>
      <w:spacing w:before="0" w:after="0"/>
    </w:pPr>
  </w:style>
  <w:style w:type="paragraph" w:customStyle="1" w:styleId="BodyTextBold">
    <w:name w:val="Body Text Bold"/>
    <w:basedOn w:val="BodyText"/>
    <w:qFormat/>
    <w:rsid w:val="00D5794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1581</Characters>
  <Application>Microsoft Office Word</Application>
  <DocSecurity>0</DocSecurity>
  <Lines>61</Lines>
  <Paragraphs>35</Paragraphs>
  <ScaleCrop>false</ScaleCrop>
  <Company>Author-it Software Corporation Ltd.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TLISS00237 Materiel Logistics Practitioner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2022-12-15T18:28:37Z</dcterms:created>
  <dcterms:modified xsi:type="dcterms:W3CDTF">2022-12-15T01:37:00Z</dcterms:modified>
</cp:coreProperties>
</file>