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A8F" w:rsidP="00AB1A8F">
      <w:pPr>
        <w:pStyle w:val="Title"/>
      </w:pPr>
      <w:r>
        <w:fldChar w:fldCharType="begin"/>
      </w:r>
      <w:r>
        <w:instrText xml:space="preserve"> TITLE   \* MERGEFORMAT </w:instrText>
      </w:r>
      <w:r>
        <w:fldChar w:fldCharType="separate"/>
      </w:r>
      <w:r>
        <w:t>TLISS00219 LP Gas Tanker Driver Skill Set</w:t>
      </w:r>
      <w:r>
        <w:fldChar w:fldCharType="end"/>
      </w:r>
    </w:p>
    <w:p w:rsidR="00AB1A8F" w:rsidP="00AB1A8F">
      <w:pPr>
        <w:pStyle w:val="Version"/>
        <w:sectPr w:rsidSect="00FC10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092" w:rsidP="00FC1092">
      <w:pPr>
        <w:pStyle w:val="SuperHeading"/>
      </w:pPr>
      <w:r w:rsidRPr="00FC1092">
        <w:t>TLISS00219 LP Gas Tanker Driver Skill Set</w:t>
      </w:r>
    </w:p>
    <w:p w:rsidR="00000000" w:rsidRPr="00FC1092" w:rsidP="00FC1092">
      <w:pPr>
        <w:pStyle w:val="Heading1"/>
      </w:pPr>
      <w:bookmarkStart w:id="1" w:name="O_1194946"/>
      <w:bookmarkEnd w:id="1"/>
      <w:r w:rsidRPr="00FC1092">
        <w:t>Modification History</w:t>
      </w:r>
    </w:p>
    <w:tbl>
      <w:tblPr>
        <w:tblW w:w="9497" w:type="dxa"/>
        <w:tblLayout w:type="fixed"/>
        <w:tblCellMar>
          <w:left w:w="62" w:type="dxa"/>
          <w:right w:w="62" w:type="dxa"/>
        </w:tblCellMar>
        <w:tblLook w:val="0000"/>
      </w:tblPr>
      <w:tblGrid>
        <w:gridCol w:w="9497"/>
      </w:tblGrid>
      <w:tr w:rsidTr="00FC10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092" w:rsidP="00FC1092">
            <w:pPr>
              <w:pStyle w:val="BodyText"/>
            </w:pPr>
            <w:r w:rsidRPr="00FC1092">
              <w:rPr>
                <w:rStyle w:val="SpecialBold"/>
              </w:rPr>
              <w:t>Release 1</w:t>
            </w:r>
            <w:r w:rsidRPr="00FC1092">
              <w:t>. This is the first release of this Skill Set in the TLI Transport and Logistics Training Package.</w:t>
            </w:r>
          </w:p>
          <w:p w:rsidR="00000000" w:rsidRPr="00FC1092" w:rsidP="00FC1092">
            <w:pPr>
              <w:pStyle w:val="BodyText"/>
            </w:pPr>
            <w:r w:rsidRPr="00FC1092">
              <w:t>This Skill Set replaces but is not equivalent to TLISS00160 LP Gas Tanker Driver Skill Set.</w:t>
            </w:r>
          </w:p>
        </w:tc>
      </w:tr>
    </w:tbl>
    <w:p w:rsidR="00000000" w:rsidRPr="00FC1092" w:rsidP="00FC1092">
      <w:pPr>
        <w:pStyle w:val="NoPaddingFontSize1"/>
      </w:pPr>
    </w:p>
    <w:p w:rsidR="00000000" w:rsidRPr="00FC1092" w:rsidP="00FC1092">
      <w:pPr>
        <w:pStyle w:val="AllowPageBreak"/>
      </w:pPr>
    </w:p>
    <w:p w:rsidR="00000000" w:rsidRPr="00FC1092" w:rsidP="00FC1092">
      <w:pPr>
        <w:pStyle w:val="Heading1"/>
      </w:pPr>
      <w:bookmarkStart w:id="2" w:name="O_1194947"/>
      <w:bookmarkEnd w:id="2"/>
      <w:r w:rsidRPr="00FC1092">
        <w:t>Description</w:t>
      </w:r>
    </w:p>
    <w:tbl>
      <w:tblPr>
        <w:tblW w:w="9497" w:type="dxa"/>
        <w:tblLayout w:type="fixed"/>
        <w:tblCellMar>
          <w:left w:w="62" w:type="dxa"/>
          <w:right w:w="62" w:type="dxa"/>
        </w:tblCellMar>
        <w:tblLook w:val="0000"/>
      </w:tblPr>
      <w:tblGrid>
        <w:gridCol w:w="9497"/>
      </w:tblGrid>
      <w:tr w:rsidTr="00FC10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092" w:rsidP="00FC1092">
            <w:pPr>
              <w:pStyle w:val="BodyText"/>
            </w:pPr>
            <w:r w:rsidRPr="00FC1092">
              <w:t>Th</w:t>
            </w:r>
            <w:r w:rsidRPr="00FC1092">
              <w:t>is Skill Set is for individuals who work as liquid petroleum gas (LPG) tanker drivers in the road transport industry.</w:t>
            </w:r>
          </w:p>
        </w:tc>
      </w:tr>
    </w:tbl>
    <w:p w:rsidR="00000000" w:rsidRPr="00FC1092" w:rsidP="00FC1092">
      <w:pPr>
        <w:pStyle w:val="NoPaddingFontSize1"/>
      </w:pPr>
    </w:p>
    <w:p w:rsidR="00000000" w:rsidRPr="00FC1092" w:rsidP="00FC1092">
      <w:pPr>
        <w:pStyle w:val="AllowPageBreak"/>
      </w:pPr>
    </w:p>
    <w:p w:rsidR="00000000" w:rsidRPr="00FC1092" w:rsidP="00FC1092">
      <w:pPr>
        <w:pStyle w:val="Heading1"/>
      </w:pPr>
      <w:bookmarkStart w:id="3" w:name="O_1194948"/>
      <w:bookmarkEnd w:id="3"/>
      <w:r w:rsidRPr="00FC1092">
        <w:t>Pathways Information</w:t>
      </w:r>
    </w:p>
    <w:tbl>
      <w:tblPr>
        <w:tblW w:w="9497" w:type="dxa"/>
        <w:tblLayout w:type="fixed"/>
        <w:tblCellMar>
          <w:left w:w="62" w:type="dxa"/>
          <w:right w:w="62" w:type="dxa"/>
        </w:tblCellMar>
        <w:tblLook w:val="0000"/>
      </w:tblPr>
      <w:tblGrid>
        <w:gridCol w:w="9497"/>
      </w:tblGrid>
      <w:tr w:rsidTr="00FC10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092" w:rsidP="00FC1092">
            <w:pPr>
              <w:pStyle w:val="BodyText"/>
            </w:pPr>
            <w:r w:rsidRPr="00FC1092">
              <w:t>The TLISS00219 LP Gas Tanker Driver Skill Set contributes to the TLI40121 Certificate IV in Spec</w:t>
            </w:r>
            <w:r w:rsidRPr="00FC1092">
              <w:t xml:space="preserve">ialist Driving Operations within the TLI Transport and Logistics Training Package. </w:t>
            </w:r>
          </w:p>
        </w:tc>
      </w:tr>
    </w:tbl>
    <w:p w:rsidR="00000000" w:rsidRPr="00FC1092" w:rsidP="00FC1092">
      <w:pPr>
        <w:pStyle w:val="NoPaddingFontSize1"/>
      </w:pPr>
    </w:p>
    <w:p w:rsidR="00000000" w:rsidRPr="00FC1092" w:rsidP="00FC1092">
      <w:pPr>
        <w:pStyle w:val="AllowPageBreak"/>
      </w:pPr>
    </w:p>
    <w:p w:rsidR="00000000" w:rsidRPr="00FC1092" w:rsidP="00FC1092">
      <w:pPr>
        <w:pStyle w:val="Heading1"/>
      </w:pPr>
      <w:bookmarkStart w:id="4" w:name="O_1194949"/>
      <w:bookmarkEnd w:id="4"/>
      <w:r w:rsidRPr="00FC1092">
        <w:t>Licensing/Regulatory Information</w:t>
      </w:r>
    </w:p>
    <w:tbl>
      <w:tblPr>
        <w:tblW w:w="9497" w:type="dxa"/>
        <w:tblLayout w:type="fixed"/>
        <w:tblCellMar>
          <w:left w:w="62" w:type="dxa"/>
          <w:right w:w="62" w:type="dxa"/>
        </w:tblCellMar>
        <w:tblLook w:val="0000"/>
      </w:tblPr>
      <w:tblGrid>
        <w:gridCol w:w="9497"/>
      </w:tblGrid>
      <w:tr w:rsidTr="00FC10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092" w:rsidP="00FC1092">
            <w:pPr>
              <w:pStyle w:val="ListBullet"/>
            </w:pPr>
            <w:r w:rsidRPr="00FC1092">
              <w:t>This Skill Set involves the skills and knowledge required to operate a fuel tanker in accordance with the current Aus</w:t>
            </w:r>
            <w:r w:rsidRPr="00FC1092">
              <w:t>tralian Dangerous Goods (ADG) Code, mass and loading regulations, and relevant state/territory road and traffic authority vehicle licensing requirements and regulations for heavy vehicles.</w:t>
            </w:r>
          </w:p>
        </w:tc>
      </w:tr>
    </w:tbl>
    <w:p w:rsidR="00000000" w:rsidRPr="00FC1092" w:rsidP="00FC1092">
      <w:pPr>
        <w:pStyle w:val="NoPaddingFontSize1"/>
      </w:pPr>
    </w:p>
    <w:p w:rsidR="00000000" w:rsidRPr="00FC1092" w:rsidP="00FC1092">
      <w:pPr>
        <w:pStyle w:val="AllowPageBreak"/>
      </w:pPr>
    </w:p>
    <w:p w:rsidR="00000000" w:rsidRPr="00FC1092" w:rsidP="00FC1092">
      <w:pPr>
        <w:pStyle w:val="Heading1"/>
      </w:pPr>
      <w:bookmarkStart w:id="5" w:name="O_1194950"/>
      <w:bookmarkEnd w:id="5"/>
      <w:r w:rsidRPr="00FC1092">
        <w:t>Skill Set Requirements</w:t>
      </w:r>
    </w:p>
    <w:tbl>
      <w:tblPr>
        <w:tblW w:w="9497" w:type="dxa"/>
        <w:tblLayout w:type="fixed"/>
        <w:tblCellMar>
          <w:left w:w="62" w:type="dxa"/>
          <w:right w:w="62" w:type="dxa"/>
        </w:tblCellMar>
        <w:tblLook w:val="0000"/>
      </w:tblPr>
      <w:tblGrid>
        <w:gridCol w:w="1325"/>
        <w:gridCol w:w="8172"/>
      </w:tblGrid>
      <w:tr w:rsidTr="00FC109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FC1092">
            <w:pPr>
              <w:pStyle w:val="BodyText"/>
              <w:rPr>
                <w:lang w:val="en-NZ"/>
              </w:rPr>
            </w:pPr>
            <w:r w:rsidRPr="00FC1092">
              <w:t xml:space="preserve">A total of </w:t>
            </w:r>
            <w:r w:rsidRPr="00FC1092">
              <w:rPr>
                <w:rStyle w:val="SpecialBold"/>
              </w:rPr>
              <w:t>4 units</w:t>
            </w:r>
            <w:r w:rsidRPr="00FC1092">
              <w:t xml:space="preserve"> of competency must be attained.</w:t>
            </w:r>
          </w:p>
        </w:tc>
      </w:tr>
      <w:tr w:rsidTr="00FC1092">
        <w:tblPrEx>
          <w:tblW w:w="9497" w:type="dxa"/>
          <w:tblLayout w:type="fixed"/>
          <w:tblCellMar>
            <w:left w:w="62" w:type="dxa"/>
            <w:right w:w="62" w:type="dxa"/>
          </w:tblCellMar>
          <w:tblLook w:val="0000"/>
        </w:tblPrEx>
        <w:tc>
          <w:tcPr>
            <w:tcW w:w="1325" w:type="dxa"/>
            <w:tcBorders>
              <w:top w:val="nil"/>
              <w:left w:val="nil"/>
              <w:bottom w:val="nil"/>
              <w:right w:val="nil"/>
            </w:tcBorders>
            <w:tcMar>
              <w:top w:w="0" w:type="dxa"/>
              <w:left w:w="62" w:type="dxa"/>
              <w:bottom w:w="0" w:type="dxa"/>
              <w:right w:w="62" w:type="dxa"/>
            </w:tcMar>
          </w:tcPr>
          <w:p w:rsidR="00000000" w:rsidP="00FC1092">
            <w:pPr>
              <w:pStyle w:val="BodyText"/>
              <w:rPr>
                <w:lang w:val="en-NZ"/>
              </w:rPr>
            </w:pPr>
            <w:r w:rsidRPr="00FC1092">
              <w:t>TLIC0003</w:t>
            </w:r>
          </w:p>
        </w:tc>
        <w:tc>
          <w:tcPr>
            <w:tcW w:w="8172" w:type="dxa"/>
            <w:tcBorders>
              <w:top w:val="nil"/>
              <w:left w:val="nil"/>
              <w:bottom w:val="nil"/>
              <w:right w:val="nil"/>
            </w:tcBorders>
            <w:tcMar>
              <w:top w:w="0" w:type="dxa"/>
              <w:left w:w="62" w:type="dxa"/>
              <w:bottom w:w="0" w:type="dxa"/>
              <w:right w:w="62" w:type="dxa"/>
            </w:tcMar>
          </w:tcPr>
          <w:p w:rsidR="00000000" w:rsidP="00FC1092">
            <w:pPr>
              <w:pStyle w:val="BodyText"/>
              <w:rPr>
                <w:lang w:val="en-NZ"/>
              </w:rPr>
            </w:pPr>
            <w:r w:rsidRPr="00FC1092">
              <w:t>Operate LP gas tanker</w:t>
            </w:r>
          </w:p>
        </w:tc>
      </w:tr>
      <w:tr w:rsidTr="00FC1092">
        <w:tblPrEx>
          <w:tblW w:w="9497" w:type="dxa"/>
          <w:tblLayout w:type="fixed"/>
          <w:tblCellMar>
            <w:left w:w="62" w:type="dxa"/>
            <w:right w:w="62" w:type="dxa"/>
          </w:tblCellMar>
          <w:tblLook w:val="0000"/>
        </w:tblPrEx>
        <w:tc>
          <w:tcPr>
            <w:tcW w:w="1325" w:type="dxa"/>
            <w:tcBorders>
              <w:top w:val="nil"/>
              <w:left w:val="nil"/>
              <w:bottom w:val="nil"/>
              <w:right w:val="nil"/>
            </w:tcBorders>
            <w:tcMar>
              <w:top w:w="0" w:type="dxa"/>
              <w:left w:w="62" w:type="dxa"/>
              <w:bottom w:w="0" w:type="dxa"/>
              <w:right w:w="62" w:type="dxa"/>
            </w:tcMar>
          </w:tcPr>
          <w:p w:rsidR="00000000" w:rsidP="00FC1092">
            <w:pPr>
              <w:pStyle w:val="BodyText"/>
              <w:rPr>
                <w:lang w:val="en-NZ"/>
              </w:rPr>
            </w:pPr>
            <w:r w:rsidRPr="00FC1092">
              <w:t>TLIF0009</w:t>
            </w:r>
          </w:p>
        </w:tc>
        <w:tc>
          <w:tcPr>
            <w:tcW w:w="8172" w:type="dxa"/>
            <w:tcBorders>
              <w:top w:val="nil"/>
              <w:left w:val="nil"/>
              <w:bottom w:val="nil"/>
              <w:right w:val="nil"/>
            </w:tcBorders>
            <w:tcMar>
              <w:top w:w="0" w:type="dxa"/>
              <w:left w:w="62" w:type="dxa"/>
              <w:bottom w:w="0" w:type="dxa"/>
              <w:right w:w="62" w:type="dxa"/>
            </w:tcMar>
          </w:tcPr>
          <w:p w:rsidR="00000000" w:rsidP="00FC1092">
            <w:pPr>
              <w:pStyle w:val="BodyText"/>
              <w:rPr>
                <w:lang w:val="en-NZ"/>
              </w:rPr>
            </w:pPr>
            <w:r w:rsidRPr="00FC1092">
              <w:t>Ensure the safety of transport activities (Chain of Responsibility)</w:t>
            </w:r>
          </w:p>
        </w:tc>
      </w:tr>
      <w:tr w:rsidTr="00FC1092">
        <w:tblPrEx>
          <w:tblW w:w="9497" w:type="dxa"/>
          <w:tblLayout w:type="fixed"/>
          <w:tblCellMar>
            <w:left w:w="62" w:type="dxa"/>
            <w:right w:w="62" w:type="dxa"/>
          </w:tblCellMar>
          <w:tblLook w:val="0000"/>
        </w:tblPrEx>
        <w:tc>
          <w:tcPr>
            <w:tcW w:w="1325" w:type="dxa"/>
            <w:tcBorders>
              <w:top w:val="nil"/>
              <w:left w:val="nil"/>
              <w:bottom w:val="nil"/>
              <w:right w:val="nil"/>
            </w:tcBorders>
            <w:tcMar>
              <w:top w:w="0" w:type="dxa"/>
              <w:left w:w="62" w:type="dxa"/>
              <w:bottom w:w="0" w:type="dxa"/>
              <w:right w:w="62" w:type="dxa"/>
            </w:tcMar>
          </w:tcPr>
          <w:p w:rsidR="00000000" w:rsidP="00FC1092">
            <w:pPr>
              <w:pStyle w:val="BodyText"/>
              <w:rPr>
                <w:lang w:val="en-NZ"/>
              </w:rPr>
            </w:pPr>
            <w:r w:rsidRPr="00FC1092">
              <w:t>TLIF3096</w:t>
            </w:r>
          </w:p>
        </w:tc>
        <w:tc>
          <w:tcPr>
            <w:tcW w:w="8172" w:type="dxa"/>
            <w:tcBorders>
              <w:top w:val="nil"/>
              <w:left w:val="nil"/>
              <w:bottom w:val="nil"/>
              <w:right w:val="nil"/>
            </w:tcBorders>
            <w:tcMar>
              <w:top w:w="0" w:type="dxa"/>
              <w:left w:w="62" w:type="dxa"/>
              <w:bottom w:w="0" w:type="dxa"/>
              <w:right w:w="62" w:type="dxa"/>
            </w:tcMar>
          </w:tcPr>
          <w:p w:rsidR="00000000" w:rsidP="00FC1092">
            <w:pPr>
              <w:pStyle w:val="BodyText"/>
              <w:rPr>
                <w:lang w:val="en-NZ"/>
              </w:rPr>
            </w:pPr>
            <w:r w:rsidRPr="00FC1092">
              <w:t>Carry out emergency response to a dangerous goods incident</w:t>
            </w:r>
          </w:p>
        </w:tc>
      </w:tr>
      <w:tr w:rsidTr="00FC1092">
        <w:tblPrEx>
          <w:tblW w:w="9497" w:type="dxa"/>
          <w:tblLayout w:type="fixed"/>
          <w:tblCellMar>
            <w:left w:w="62" w:type="dxa"/>
            <w:right w:w="62" w:type="dxa"/>
          </w:tblCellMar>
          <w:tblLook w:val="0000"/>
        </w:tblPrEx>
        <w:trPr>
          <w:trHeight w:val="523"/>
        </w:trPr>
        <w:tc>
          <w:tcPr>
            <w:tcW w:w="1325" w:type="dxa"/>
            <w:tcBorders>
              <w:top w:val="nil"/>
              <w:left w:val="nil"/>
              <w:bottom w:val="nil"/>
              <w:right w:val="nil"/>
            </w:tcBorders>
            <w:tcMar>
              <w:top w:w="0" w:type="dxa"/>
              <w:left w:w="62" w:type="dxa"/>
              <w:bottom w:w="0" w:type="dxa"/>
              <w:right w:w="62" w:type="dxa"/>
            </w:tcMar>
          </w:tcPr>
          <w:p w:rsidR="00000000" w:rsidP="00FC1092">
            <w:pPr>
              <w:pStyle w:val="BodyText"/>
              <w:rPr>
                <w:lang w:val="en-NZ"/>
              </w:rPr>
            </w:pPr>
            <w:r w:rsidRPr="00FC1092">
              <w:t>TLILIC0001</w:t>
            </w:r>
          </w:p>
        </w:tc>
        <w:tc>
          <w:tcPr>
            <w:tcW w:w="8172" w:type="dxa"/>
            <w:tcBorders>
              <w:top w:val="nil"/>
              <w:left w:val="nil"/>
              <w:bottom w:val="nil"/>
              <w:right w:val="nil"/>
            </w:tcBorders>
            <w:tcMar>
              <w:top w:w="0" w:type="dxa"/>
              <w:left w:w="62" w:type="dxa"/>
              <w:bottom w:w="0" w:type="dxa"/>
              <w:right w:w="62" w:type="dxa"/>
            </w:tcMar>
          </w:tcPr>
          <w:p w:rsidR="00000000" w:rsidRPr="00FC1092" w:rsidP="00FC1092">
            <w:pPr>
              <w:pStyle w:val="BodyText"/>
            </w:pPr>
            <w:r w:rsidRPr="00FC1092">
              <w:t>Licence to transport dangerous goods by road</w:t>
            </w:r>
          </w:p>
        </w:tc>
      </w:tr>
    </w:tbl>
    <w:p w:rsidR="00000000" w:rsidRPr="00FC1092" w:rsidP="00FC1092">
      <w:pPr>
        <w:pStyle w:val="NoPaddingFontSize1"/>
      </w:pPr>
    </w:p>
    <w:p w:rsidR="00000000" w:rsidRPr="00FC1092" w:rsidP="00FC1092">
      <w:pPr>
        <w:pStyle w:val="AllowPageBreak"/>
      </w:pPr>
    </w:p>
    <w:p w:rsidR="00000000" w:rsidRPr="00FC1092" w:rsidP="00FC1092">
      <w:pPr>
        <w:pStyle w:val="Heading1"/>
      </w:pPr>
      <w:bookmarkStart w:id="6" w:name="O_1194951"/>
      <w:bookmarkEnd w:id="6"/>
      <w:r w:rsidRPr="00FC1092">
        <w:t>Target Group</w:t>
      </w:r>
    </w:p>
    <w:tbl>
      <w:tblPr>
        <w:tblW w:w="9497" w:type="dxa"/>
        <w:tblLayout w:type="fixed"/>
        <w:tblCellMar>
          <w:left w:w="62" w:type="dxa"/>
          <w:right w:w="62" w:type="dxa"/>
        </w:tblCellMar>
        <w:tblLook w:val="0000"/>
      </w:tblPr>
      <w:tblGrid>
        <w:gridCol w:w="9497"/>
      </w:tblGrid>
      <w:tr w:rsidTr="00FC10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092" w:rsidP="00FC1092">
            <w:pPr>
              <w:pStyle w:val="BodyText"/>
            </w:pPr>
            <w:r w:rsidRPr="00FC1092">
              <w:t>This Skill Set is for people interested in the role of LP gas tanker driver in the road transport industry.</w:t>
            </w:r>
          </w:p>
        </w:tc>
      </w:tr>
    </w:tbl>
    <w:p w:rsidR="00000000" w:rsidRPr="00FC1092" w:rsidP="00FC1092">
      <w:pPr>
        <w:pStyle w:val="NoPaddingFontSize1"/>
      </w:pPr>
    </w:p>
    <w:p w:rsidR="00000000" w:rsidRPr="00FC1092" w:rsidP="00FC1092">
      <w:pPr>
        <w:pStyle w:val="AllowPageBreak"/>
      </w:pPr>
    </w:p>
    <w:p w:rsidR="00000000" w:rsidRPr="00FC1092" w:rsidP="00FC1092">
      <w:pPr>
        <w:pStyle w:val="Heading1"/>
      </w:pPr>
      <w:bookmarkStart w:id="7" w:name="O_1194952"/>
      <w:bookmarkEnd w:id="7"/>
      <w:r w:rsidRPr="00FC1092">
        <w:t>Suggested words for Statement of Attainment</w:t>
      </w:r>
    </w:p>
    <w:tbl>
      <w:tblPr>
        <w:tblW w:w="9497" w:type="dxa"/>
        <w:tblLayout w:type="fixed"/>
        <w:tblCellMar>
          <w:left w:w="62" w:type="dxa"/>
          <w:right w:w="62" w:type="dxa"/>
        </w:tblCellMar>
        <w:tblLook w:val="0000"/>
      </w:tblPr>
      <w:tblGrid>
        <w:gridCol w:w="9497"/>
      </w:tblGrid>
      <w:tr w:rsidTr="00FC10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092" w:rsidP="00FC1092">
            <w:pPr>
              <w:pStyle w:val="BodyText"/>
            </w:pPr>
            <w:r w:rsidRPr="00FC1092">
              <w:t xml:space="preserve">This TLISS00219 LP Gas Tanker Driver Skill Set from the TLI Transport and Logistics Training Package meets some of the industry safety compliance requirements for individuals seeking to operate as an LP gas tanker driver in the road transport industry. </w:t>
            </w:r>
          </w:p>
        </w:tc>
      </w:tr>
    </w:tbl>
    <w:p w:rsidR="00000000" w:rsidRPr="00FC1092" w:rsidP="00FC1092">
      <w:pPr>
        <w:pStyle w:val="NoPaddingFontSize1"/>
      </w:pPr>
    </w:p>
    <w:p w:rsidR="00000000" w:rsidRPr="00FC1092" w:rsidP="00FC1092">
      <w:pPr>
        <w:pStyle w:val="AllowPageBreak"/>
      </w:pPr>
    </w:p>
    <w:p w:rsidR="00000000" w:rsidRPr="00FC1092" w:rsidP="00FC1092">
      <w:pPr>
        <w:pStyle w:val="Heading1"/>
      </w:pPr>
      <w:bookmarkStart w:id="8" w:name="O_1194953"/>
      <w:bookmarkEnd w:id="8"/>
      <w:r w:rsidRPr="00FC1092">
        <w:t>Custom Content Section</w:t>
      </w:r>
    </w:p>
    <w:tbl>
      <w:tblPr>
        <w:tblW w:w="9497" w:type="dxa"/>
        <w:tblLayout w:type="fixed"/>
        <w:tblCellMar>
          <w:left w:w="62" w:type="dxa"/>
          <w:right w:w="62" w:type="dxa"/>
        </w:tblCellMar>
        <w:tblLook w:val="0000"/>
      </w:tblPr>
      <w:tblGrid>
        <w:gridCol w:w="9497"/>
      </w:tblGrid>
      <w:tr w:rsidTr="00FC10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092" w:rsidP="00FC1092">
            <w:pPr>
              <w:pStyle w:val="BodyText"/>
            </w:pPr>
            <w:r w:rsidRPr="00FC1092">
              <w:t>The relevant state/territory road transport regulator will provide information about other industry safety compliance requirements.</w:t>
            </w:r>
          </w:p>
        </w:tc>
      </w:tr>
    </w:tbl>
    <w:p w:rsidR="00000000" w:rsidRPr="00FC1092" w:rsidP="00FC1092">
      <w:pPr>
        <w:pStyle w:val="NoPaddingFontSize1"/>
      </w:pPr>
    </w:p>
    <w:p w:rsidR="00000000" w:rsidRPr="00FC1092" w:rsidP="00FC1092"/>
    <w:sectPr w:rsidSect="00FC10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92" w:rsidRPr="00AB1A8F" w:rsidP="00AB1A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A8F" w:rsidP="00FC10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1A8F" w:rsidP="00FC10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B1A8F" w:rsidP="00FC10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A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092" w:rsidRPr="00AB1A8F" w:rsidP="00AB1A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A8F" w:rsidRPr="002D2AF8" w:rsidP="00FC1092">
    <w:pPr>
      <w:pStyle w:val="Header"/>
      <w:framePr w:wrap="around"/>
    </w:pPr>
    <w:r>
      <w:fldChar w:fldCharType="begin"/>
    </w:r>
    <w:r>
      <w:instrText xml:space="preserve"> TITLE   \* MERGEFORMAT </w:instrText>
    </w:r>
    <w:r>
      <w:fldChar w:fldCharType="separate"/>
    </w:r>
    <w:r>
      <w:t>TLISS00219 LP Gas Tanker Driver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AB1A8F" w:rsidP="00FC10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167B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7861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0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092"/>
    <w:pPr>
      <w:spacing w:before="360" w:after="60"/>
      <w:outlineLvl w:val="0"/>
    </w:pPr>
    <w:rPr>
      <w:sz w:val="32"/>
    </w:rPr>
  </w:style>
  <w:style w:type="paragraph" w:styleId="Heading2">
    <w:name w:val="heading 2"/>
    <w:basedOn w:val="HeadingBase"/>
    <w:next w:val="BodyText"/>
    <w:link w:val="Heading2Char"/>
    <w:qFormat/>
    <w:rsid w:val="00FC1092"/>
    <w:pPr>
      <w:keepLines/>
      <w:spacing w:before="240" w:after="120"/>
      <w:outlineLvl w:val="1"/>
    </w:pPr>
    <w:rPr>
      <w:sz w:val="28"/>
      <w:szCs w:val="40"/>
    </w:rPr>
  </w:style>
  <w:style w:type="paragraph" w:styleId="Heading3">
    <w:name w:val="heading 3"/>
    <w:basedOn w:val="HeadingBase"/>
    <w:next w:val="BodyText"/>
    <w:link w:val="Heading3Char"/>
    <w:qFormat/>
    <w:rsid w:val="00FC1092"/>
    <w:pPr>
      <w:spacing w:before="180" w:after="120"/>
      <w:outlineLvl w:val="2"/>
    </w:pPr>
    <w:rPr>
      <w:spacing w:val="-10"/>
      <w:kern w:val="32"/>
    </w:rPr>
  </w:style>
  <w:style w:type="paragraph" w:styleId="Heading4">
    <w:name w:val="heading 4"/>
    <w:basedOn w:val="HeadingBase"/>
    <w:next w:val="BodyText"/>
    <w:link w:val="Heading4Char"/>
    <w:qFormat/>
    <w:rsid w:val="00FC1092"/>
    <w:pPr>
      <w:spacing w:before="160" w:after="120"/>
      <w:outlineLvl w:val="3"/>
    </w:pPr>
    <w:rPr>
      <w:sz w:val="22"/>
    </w:rPr>
  </w:style>
  <w:style w:type="paragraph" w:styleId="Heading5">
    <w:name w:val="heading 5"/>
    <w:basedOn w:val="HeadingBase"/>
    <w:next w:val="Normal"/>
    <w:link w:val="Heading5Char"/>
    <w:qFormat/>
    <w:rsid w:val="00FC1092"/>
    <w:pPr>
      <w:spacing w:before="80"/>
      <w:outlineLvl w:val="4"/>
    </w:pPr>
    <w:rPr>
      <w:color w:val="918585"/>
      <w:sz w:val="20"/>
    </w:rPr>
  </w:style>
  <w:style w:type="paragraph" w:styleId="Heading6">
    <w:name w:val="heading 6"/>
    <w:basedOn w:val="HeadingBase"/>
    <w:next w:val="Normal"/>
    <w:link w:val="Heading6Char"/>
    <w:qFormat/>
    <w:rsid w:val="00FC1092"/>
    <w:pPr>
      <w:spacing w:before="60"/>
      <w:outlineLvl w:val="5"/>
    </w:pPr>
    <w:rPr>
      <w:color w:val="918585"/>
      <w:sz w:val="20"/>
    </w:rPr>
  </w:style>
  <w:style w:type="paragraph" w:styleId="Heading7">
    <w:name w:val="heading 7"/>
    <w:basedOn w:val="Normal"/>
    <w:next w:val="Normal"/>
    <w:link w:val="Heading7Char"/>
    <w:qFormat/>
    <w:rsid w:val="00FC1092"/>
    <w:pPr>
      <w:ind w:left="720"/>
      <w:outlineLvl w:val="6"/>
    </w:pPr>
    <w:rPr>
      <w:i/>
    </w:rPr>
  </w:style>
  <w:style w:type="paragraph" w:styleId="Heading8">
    <w:name w:val="heading 8"/>
    <w:basedOn w:val="Normal"/>
    <w:next w:val="Normal"/>
    <w:link w:val="Heading8Char"/>
    <w:qFormat/>
    <w:rsid w:val="00FC1092"/>
    <w:pPr>
      <w:ind w:left="720"/>
      <w:outlineLvl w:val="7"/>
    </w:pPr>
    <w:rPr>
      <w:i/>
    </w:rPr>
  </w:style>
  <w:style w:type="paragraph" w:styleId="Heading9">
    <w:name w:val="heading 9"/>
    <w:basedOn w:val="Normal"/>
    <w:next w:val="Normal"/>
    <w:link w:val="Heading9Char"/>
    <w:qFormat/>
    <w:rsid w:val="00FC1092"/>
    <w:pPr>
      <w:ind w:left="720"/>
      <w:outlineLvl w:val="8"/>
    </w:pPr>
    <w:rPr>
      <w:i/>
    </w:rPr>
  </w:style>
  <w:style w:type="character" w:default="1" w:styleId="DefaultParagraphFont">
    <w:name w:val="Default Paragraph Font"/>
    <w:uiPriority w:val="1"/>
    <w:unhideWhenUsed/>
    <w:rsid w:val="00FC10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092"/>
  </w:style>
  <w:style w:type="character" w:customStyle="1" w:styleId="Heading1Char">
    <w:name w:val="Heading 1 Char"/>
    <w:basedOn w:val="DefaultParagraphFont"/>
    <w:link w:val="Heading1"/>
    <w:rsid w:val="00FC1092"/>
    <w:rPr>
      <w:rFonts w:ascii="Times New Roman" w:eastAsia="Times New Roman" w:hAnsi="Times New Roman" w:cs="Times New Roman"/>
      <w:b/>
      <w:sz w:val="32"/>
      <w:szCs w:val="20"/>
      <w:lang w:eastAsia="en-US"/>
    </w:rPr>
  </w:style>
  <w:style w:type="paragraph" w:styleId="BodyText">
    <w:name w:val="Body Text"/>
    <w:basedOn w:val="Normal"/>
    <w:link w:val="BodyTextChar"/>
    <w:rsid w:val="00FC10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092"/>
    <w:rPr>
      <w:rFonts w:ascii="Times New Roman" w:eastAsia="Times New Roman" w:hAnsi="Times New Roman" w:cs="Times New Roman"/>
      <w:sz w:val="24"/>
      <w:lang w:eastAsia="en-US"/>
    </w:rPr>
  </w:style>
  <w:style w:type="paragraph" w:styleId="ListBullet">
    <w:name w:val="List Bullet"/>
    <w:basedOn w:val="List"/>
    <w:rsid w:val="00FC1092"/>
    <w:pPr>
      <w:numPr>
        <w:numId w:val="11"/>
      </w:numPr>
      <w:tabs>
        <w:tab w:val="clear" w:pos="340"/>
      </w:tabs>
      <w:spacing w:before="40" w:after="40"/>
    </w:pPr>
  </w:style>
  <w:style w:type="character" w:customStyle="1" w:styleId="SpecialBold">
    <w:name w:val="Special Bold"/>
    <w:basedOn w:val="DefaultParagraphFont"/>
    <w:rsid w:val="00FC1092"/>
    <w:rPr>
      <w:b/>
      <w:spacing w:val="0"/>
    </w:rPr>
  </w:style>
  <w:style w:type="paragraph" w:customStyle="1" w:styleId="SuperHeading">
    <w:name w:val="SuperHeading"/>
    <w:basedOn w:val="Normal"/>
    <w:rsid w:val="00FC1092"/>
    <w:pPr>
      <w:spacing w:before="240" w:after="120"/>
      <w:outlineLvl w:val="0"/>
    </w:pPr>
    <w:rPr>
      <w:rFonts w:ascii="Times New Roman" w:hAnsi="Times New Roman"/>
      <w:b/>
      <w:sz w:val="32"/>
    </w:rPr>
  </w:style>
  <w:style w:type="paragraph" w:customStyle="1" w:styleId="AllowPageBreak">
    <w:name w:val="AllowPageBreak"/>
    <w:rsid w:val="00FC10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10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0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0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0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0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0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0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092"/>
    <w:rPr>
      <w:rFonts w:ascii="Courier New" w:eastAsia="Times New Roman" w:hAnsi="Courier New" w:cs="Times New Roman"/>
      <w:i/>
      <w:szCs w:val="20"/>
      <w:lang w:eastAsia="en-US"/>
    </w:rPr>
  </w:style>
  <w:style w:type="paragraph" w:customStyle="1" w:styleId="HeadingBase">
    <w:name w:val="Heading Base"/>
    <w:rsid w:val="00FC10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092"/>
    <w:pPr>
      <w:tabs>
        <w:tab w:val="right" w:leader="dot" w:pos="9072"/>
      </w:tabs>
      <w:ind w:left="567"/>
    </w:pPr>
    <w:rPr>
      <w:szCs w:val="22"/>
    </w:rPr>
  </w:style>
  <w:style w:type="paragraph" w:customStyle="1" w:styleId="TOCBase">
    <w:name w:val="TOC Base"/>
    <w:rsid w:val="00FC10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092"/>
    <w:pPr>
      <w:tabs>
        <w:tab w:val="right" w:leader="dot" w:pos="9072"/>
      </w:tabs>
      <w:spacing w:before="40" w:after="40"/>
      <w:ind w:left="284"/>
    </w:pPr>
    <w:rPr>
      <w:rFonts w:ascii="Times New Roman" w:hAnsi="Times New Roman"/>
    </w:rPr>
  </w:style>
  <w:style w:type="paragraph" w:styleId="TOC1">
    <w:name w:val="toc 1"/>
    <w:basedOn w:val="TOCBase"/>
    <w:next w:val="Normal"/>
    <w:rsid w:val="00FC10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0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092"/>
    <w:rPr>
      <w:rFonts w:ascii="Times New Roman" w:eastAsia="Times New Roman" w:hAnsi="Times New Roman" w:cs="Times New Roman"/>
      <w:sz w:val="16"/>
      <w:lang w:eastAsia="en-US"/>
    </w:rPr>
  </w:style>
  <w:style w:type="paragraph" w:styleId="Title">
    <w:name w:val="Title"/>
    <w:basedOn w:val="HeadingBase"/>
    <w:link w:val="TitleChar"/>
    <w:qFormat/>
    <w:rsid w:val="00FC1092"/>
    <w:pPr>
      <w:spacing w:before="5040"/>
      <w:jc w:val="center"/>
    </w:pPr>
    <w:rPr>
      <w:sz w:val="48"/>
      <w:szCs w:val="72"/>
      <w:lang w:val="en-US"/>
    </w:rPr>
  </w:style>
  <w:style w:type="character" w:customStyle="1" w:styleId="TitleChar">
    <w:name w:val="Title Char"/>
    <w:basedOn w:val="DefaultParagraphFont"/>
    <w:link w:val="Title"/>
    <w:rsid w:val="00FC10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092"/>
    <w:pPr>
      <w:tabs>
        <w:tab w:val="left" w:pos="3600"/>
        <w:tab w:val="left" w:pos="3958"/>
      </w:tabs>
    </w:pPr>
  </w:style>
  <w:style w:type="paragraph" w:styleId="List">
    <w:name w:val="List"/>
    <w:basedOn w:val="BodyText"/>
    <w:next w:val="BodyText"/>
    <w:rsid w:val="00FC1092"/>
    <w:pPr>
      <w:tabs>
        <w:tab w:val="left" w:pos="340"/>
      </w:tabs>
      <w:spacing w:before="60" w:after="60"/>
      <w:ind w:left="340" w:hanging="340"/>
    </w:pPr>
  </w:style>
  <w:style w:type="paragraph" w:customStyle="1" w:styleId="Note">
    <w:name w:val="Note"/>
    <w:basedOn w:val="BodyText"/>
    <w:rsid w:val="00FC10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092"/>
    <w:pPr>
      <w:framePr w:wrap="auto" w:hAnchor="text" w:y="6049"/>
    </w:pPr>
    <w:rPr>
      <w:color w:val="000000"/>
      <w:sz w:val="40"/>
    </w:rPr>
  </w:style>
  <w:style w:type="paragraph" w:customStyle="1" w:styleId="TOCTitle">
    <w:name w:val="TOCTitle"/>
    <w:basedOn w:val="Heading1"/>
    <w:rsid w:val="00FC1092"/>
    <w:pPr>
      <w:spacing w:after="240"/>
      <w:jc w:val="center"/>
      <w:outlineLvl w:val="9"/>
    </w:pPr>
    <w:rPr>
      <w:caps/>
    </w:rPr>
  </w:style>
  <w:style w:type="paragraph" w:customStyle="1" w:styleId="Version">
    <w:name w:val="Version"/>
    <w:rsid w:val="00FC10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1092"/>
    <w:pPr>
      <w:numPr>
        <w:numId w:val="12"/>
      </w:numPr>
      <w:tabs>
        <w:tab w:val="clear" w:pos="680"/>
      </w:tabs>
    </w:pPr>
  </w:style>
  <w:style w:type="paragraph" w:styleId="Index1">
    <w:name w:val="index 1"/>
    <w:basedOn w:val="Normal"/>
    <w:next w:val="Normal"/>
    <w:semiHidden/>
    <w:rsid w:val="00FC1092"/>
    <w:pPr>
      <w:keepNext w:val="0"/>
      <w:tabs>
        <w:tab w:val="right" w:pos="4176"/>
      </w:tabs>
      <w:ind w:left="198" w:hanging="198"/>
    </w:pPr>
    <w:rPr>
      <w:rFonts w:ascii="Garamond" w:hAnsi="Garamond"/>
    </w:rPr>
  </w:style>
  <w:style w:type="paragraph" w:styleId="IndexHeading">
    <w:name w:val="index heading"/>
    <w:basedOn w:val="Normal"/>
    <w:next w:val="Index1"/>
    <w:semiHidden/>
    <w:rsid w:val="00FC1092"/>
    <w:pPr>
      <w:spacing w:before="120" w:after="120"/>
    </w:pPr>
    <w:rPr>
      <w:rFonts w:ascii="Arial" w:hAnsi="Arial"/>
      <w:b/>
      <w:color w:val="918585"/>
      <w:sz w:val="24"/>
    </w:rPr>
  </w:style>
  <w:style w:type="paragraph" w:styleId="Header">
    <w:name w:val="header"/>
    <w:basedOn w:val="Normal"/>
    <w:link w:val="HeaderChar"/>
    <w:rsid w:val="00FC10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092"/>
    <w:rPr>
      <w:rFonts w:ascii="Times New Roman" w:eastAsia="Times New Roman" w:hAnsi="Times New Roman" w:cs="Times New Roman"/>
      <w:sz w:val="16"/>
      <w:szCs w:val="20"/>
      <w:lang w:val="en-GB" w:eastAsia="en-US"/>
    </w:rPr>
  </w:style>
  <w:style w:type="paragraph" w:customStyle="1" w:styleId="Chapter">
    <w:name w:val="Chapter"/>
    <w:basedOn w:val="Normal"/>
    <w:rsid w:val="00FC1092"/>
    <w:pPr>
      <w:spacing w:before="240"/>
    </w:pPr>
    <w:rPr>
      <w:rFonts w:ascii="Times New Roman" w:hAnsi="Times New Roman"/>
      <w:smallCaps/>
      <w:spacing w:val="80"/>
      <w:sz w:val="28"/>
    </w:rPr>
  </w:style>
  <w:style w:type="paragraph" w:customStyle="1" w:styleId="InChapter">
    <w:name w:val="InChapter"/>
    <w:basedOn w:val="Heading3"/>
    <w:rsid w:val="00FC1092"/>
    <w:pPr>
      <w:spacing w:after="240"/>
      <w:outlineLvl w:val="9"/>
    </w:pPr>
    <w:rPr>
      <w:noProof/>
    </w:rPr>
  </w:style>
  <w:style w:type="paragraph" w:styleId="Index2">
    <w:name w:val="index 2"/>
    <w:basedOn w:val="Normal"/>
    <w:next w:val="Normal"/>
    <w:semiHidden/>
    <w:rsid w:val="00FC1092"/>
    <w:pPr>
      <w:tabs>
        <w:tab w:val="right" w:pos="4176"/>
      </w:tabs>
      <w:ind w:left="568" w:hanging="284"/>
    </w:pPr>
    <w:rPr>
      <w:rFonts w:ascii="Garamond" w:hAnsi="Garamond"/>
    </w:rPr>
  </w:style>
  <w:style w:type="paragraph" w:customStyle="1" w:styleId="Byline">
    <w:name w:val="Byline"/>
    <w:rsid w:val="00FC10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092"/>
    <w:pPr>
      <w:tabs>
        <w:tab w:val="clear" w:pos="3600"/>
        <w:tab w:val="clear" w:pos="3958"/>
      </w:tabs>
      <w:jc w:val="right"/>
    </w:pPr>
  </w:style>
  <w:style w:type="character" w:styleId="Emphasis">
    <w:name w:val="Emphasis"/>
    <w:basedOn w:val="DefaultParagraphFont"/>
    <w:qFormat/>
    <w:rsid w:val="00FC1092"/>
    <w:rPr>
      <w:i/>
    </w:rPr>
  </w:style>
  <w:style w:type="paragraph" w:styleId="Caption">
    <w:name w:val="caption"/>
    <w:basedOn w:val="BodyText"/>
    <w:next w:val="Normal"/>
    <w:qFormat/>
    <w:rsid w:val="00FC1092"/>
    <w:pPr>
      <w:framePr w:w="2268" w:hSpace="181" w:vSpace="181" w:wrap="around" w:vAnchor="text" w:hAnchor="page" w:x="1135" w:y="285" w:anchorLock="1"/>
    </w:pPr>
    <w:rPr>
      <w:i/>
    </w:rPr>
  </w:style>
  <w:style w:type="paragraph" w:customStyle="1" w:styleId="MiniTOCTitle">
    <w:name w:val="MiniTOCTitle"/>
    <w:basedOn w:val="Heading4"/>
    <w:rsid w:val="00FC1092"/>
    <w:pPr>
      <w:spacing w:before="240"/>
      <w:outlineLvl w:val="9"/>
    </w:pPr>
    <w:rPr>
      <w:noProof/>
      <w:sz w:val="24"/>
    </w:rPr>
  </w:style>
  <w:style w:type="paragraph" w:customStyle="1" w:styleId="MiniTOCItem">
    <w:name w:val="MiniTOCItem"/>
    <w:basedOn w:val="ListBullet"/>
    <w:rsid w:val="00FC1092"/>
    <w:pPr>
      <w:numPr>
        <w:numId w:val="0"/>
      </w:numPr>
      <w:tabs>
        <w:tab w:val="right" w:leader="dot" w:pos="6521"/>
      </w:tabs>
      <w:spacing w:before="0" w:after="0"/>
    </w:pPr>
  </w:style>
  <w:style w:type="paragraph" w:customStyle="1" w:styleId="TOFTitle">
    <w:name w:val="TOFTitle"/>
    <w:basedOn w:val="TOCTitle"/>
    <w:rsid w:val="00FC1092"/>
  </w:style>
  <w:style w:type="paragraph" w:styleId="TableofFigures">
    <w:name w:val="table of figures"/>
    <w:basedOn w:val="Normal"/>
    <w:next w:val="Normal"/>
    <w:semiHidden/>
    <w:rsid w:val="00FC1092"/>
    <w:pPr>
      <w:tabs>
        <w:tab w:val="right" w:leader="dot" w:pos="9072"/>
      </w:tabs>
      <w:ind w:left="970" w:hanging="403"/>
    </w:pPr>
    <w:rPr>
      <w:rFonts w:ascii="Times New Roman" w:hAnsi="Times New Roman"/>
      <w:b/>
    </w:rPr>
  </w:style>
  <w:style w:type="paragraph" w:styleId="ListNumber">
    <w:name w:val="List Number"/>
    <w:basedOn w:val="List"/>
    <w:rsid w:val="00FC1092"/>
    <w:pPr>
      <w:numPr>
        <w:numId w:val="14"/>
      </w:numPr>
      <w:tabs>
        <w:tab w:val="clear" w:pos="340"/>
      </w:tabs>
    </w:pPr>
  </w:style>
  <w:style w:type="character" w:customStyle="1" w:styleId="WingdingSymbols">
    <w:name w:val="Wingding Symbols"/>
    <w:rsid w:val="00FC1092"/>
    <w:rPr>
      <w:rFonts w:ascii="Wingdings" w:hAnsi="Wingdings"/>
    </w:rPr>
  </w:style>
  <w:style w:type="paragraph" w:customStyle="1" w:styleId="TableHeading">
    <w:name w:val="Table Heading"/>
    <w:basedOn w:val="HeadingBase"/>
    <w:rsid w:val="00FC1092"/>
    <w:pPr>
      <w:keepLines/>
      <w:pBdr>
        <w:bottom w:val="single" w:sz="6" w:space="1" w:color="918585"/>
      </w:pBdr>
      <w:spacing w:before="240"/>
    </w:pPr>
  </w:style>
  <w:style w:type="character" w:customStyle="1" w:styleId="HotSpot">
    <w:name w:val="HotSpot"/>
    <w:rsid w:val="00FC1092"/>
    <w:rPr>
      <w:color w:val="0033CC"/>
      <w:u w:val="none"/>
    </w:rPr>
  </w:style>
  <w:style w:type="paragraph" w:customStyle="1" w:styleId="BodyTextRight">
    <w:name w:val="Body Text Right"/>
    <w:basedOn w:val="BodyText"/>
    <w:rsid w:val="00FC1092"/>
    <w:pPr>
      <w:spacing w:before="0" w:after="0"/>
      <w:jc w:val="right"/>
    </w:pPr>
  </w:style>
  <w:style w:type="paragraph" w:styleId="Index3">
    <w:name w:val="index 3"/>
    <w:basedOn w:val="ListNumber2"/>
    <w:next w:val="Normal"/>
    <w:semiHidden/>
    <w:rsid w:val="00FC1092"/>
    <w:pPr>
      <w:numPr>
        <w:numId w:val="0"/>
      </w:numPr>
      <w:tabs>
        <w:tab w:val="right" w:leader="dot" w:pos="4176"/>
      </w:tabs>
    </w:pPr>
  </w:style>
  <w:style w:type="paragraph" w:styleId="ListNumber2">
    <w:name w:val="List Number 2"/>
    <w:basedOn w:val="List2"/>
    <w:rsid w:val="00FC1092"/>
    <w:pPr>
      <w:numPr>
        <w:numId w:val="9"/>
      </w:numPr>
      <w:tabs>
        <w:tab w:val="clear" w:pos="1060"/>
      </w:tabs>
    </w:pPr>
  </w:style>
  <w:style w:type="paragraph" w:customStyle="1" w:styleId="MarginNote">
    <w:name w:val="Margin Note"/>
    <w:basedOn w:val="BodyText"/>
    <w:rsid w:val="00FC10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0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0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092"/>
    <w:rPr>
      <w:sz w:val="32"/>
    </w:rPr>
  </w:style>
  <w:style w:type="paragraph" w:customStyle="1" w:styleId="HeadingProcedure">
    <w:name w:val="Heading Procedure"/>
    <w:basedOn w:val="HeadingBase"/>
    <w:next w:val="Normal"/>
    <w:rsid w:val="00FC1092"/>
    <w:pPr>
      <w:tabs>
        <w:tab w:val="left" w:pos="0"/>
      </w:tabs>
      <w:spacing w:before="120" w:after="60"/>
    </w:pPr>
    <w:rPr>
      <w:i/>
      <w:color w:val="918585"/>
      <w:sz w:val="22"/>
    </w:rPr>
  </w:style>
  <w:style w:type="paragraph" w:customStyle="1" w:styleId="TableBodyText">
    <w:name w:val="Table Body Text"/>
    <w:basedOn w:val="BodyText"/>
    <w:rsid w:val="00FC1092"/>
    <w:pPr>
      <w:spacing w:before="60" w:after="60"/>
    </w:pPr>
  </w:style>
  <w:style w:type="paragraph" w:styleId="ListContinue">
    <w:name w:val="List Continue"/>
    <w:basedOn w:val="List"/>
    <w:rsid w:val="00FC1092"/>
    <w:pPr>
      <w:ind w:firstLine="0"/>
    </w:pPr>
  </w:style>
  <w:style w:type="paragraph" w:customStyle="1" w:styleId="ListNote">
    <w:name w:val="List Note"/>
    <w:basedOn w:val="List"/>
    <w:rsid w:val="00FC1092"/>
    <w:pPr>
      <w:pBdr>
        <w:top w:val="single" w:sz="6" w:space="2" w:color="918585"/>
        <w:bottom w:val="single" w:sz="6" w:space="2" w:color="918585"/>
      </w:pBdr>
      <w:tabs>
        <w:tab w:val="left" w:pos="1021"/>
      </w:tabs>
      <w:ind w:firstLine="0"/>
    </w:pPr>
  </w:style>
  <w:style w:type="paragraph" w:customStyle="1" w:styleId="Warning">
    <w:name w:val="Warning"/>
    <w:basedOn w:val="BodyText"/>
    <w:rsid w:val="00FC1092"/>
    <w:pPr>
      <w:shd w:val="clear" w:color="auto" w:fill="D9D9D9"/>
      <w:tabs>
        <w:tab w:val="left" w:pos="992"/>
      </w:tabs>
      <w:ind w:left="119" w:right="119"/>
    </w:pPr>
    <w:rPr>
      <w:sz w:val="20"/>
    </w:rPr>
  </w:style>
  <w:style w:type="paragraph" w:customStyle="1" w:styleId="MarginIcons">
    <w:name w:val="Margin Icons"/>
    <w:basedOn w:val="BodyText"/>
    <w:rsid w:val="00FC10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092"/>
    <w:rPr>
      <w:rFonts w:ascii="Courier New" w:hAnsi="Courier New"/>
    </w:rPr>
  </w:style>
  <w:style w:type="paragraph" w:customStyle="1" w:styleId="NoteBullet">
    <w:name w:val="Note Bullet"/>
    <w:basedOn w:val="Note"/>
    <w:rsid w:val="00FC1092"/>
    <w:pPr>
      <w:tabs>
        <w:tab w:val="clear" w:pos="680"/>
      </w:tabs>
      <w:spacing w:before="60" w:after="60"/>
    </w:pPr>
  </w:style>
  <w:style w:type="paragraph" w:customStyle="1" w:styleId="SubHeading2">
    <w:name w:val="SubHeading2"/>
    <w:basedOn w:val="HeadingBase"/>
    <w:rsid w:val="00FC1092"/>
    <w:pPr>
      <w:spacing w:before="240" w:after="60"/>
    </w:pPr>
    <w:rPr>
      <w:sz w:val="20"/>
    </w:rPr>
  </w:style>
  <w:style w:type="paragraph" w:customStyle="1" w:styleId="SubHeading1">
    <w:name w:val="SubHeading1"/>
    <w:basedOn w:val="HeadingBase"/>
    <w:rsid w:val="00FC1092"/>
    <w:pPr>
      <w:spacing w:before="240" w:after="60"/>
    </w:pPr>
    <w:rPr>
      <w:color w:val="918585"/>
      <w:sz w:val="22"/>
    </w:rPr>
  </w:style>
  <w:style w:type="paragraph" w:customStyle="1" w:styleId="SideHeading">
    <w:name w:val="Side Heading"/>
    <w:basedOn w:val="HeadingBase"/>
    <w:rsid w:val="00FC10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092"/>
    <w:pPr>
      <w:numPr>
        <w:numId w:val="10"/>
      </w:numPr>
    </w:pPr>
  </w:style>
  <w:style w:type="paragraph" w:styleId="PlainText">
    <w:name w:val="Plain Text"/>
    <w:basedOn w:val="Normal"/>
    <w:link w:val="PlainTextChar"/>
    <w:rsid w:val="00FC1092"/>
    <w:rPr>
      <w:sz w:val="20"/>
    </w:rPr>
  </w:style>
  <w:style w:type="character" w:customStyle="1" w:styleId="PlainTextChar">
    <w:name w:val="Plain Text Char"/>
    <w:basedOn w:val="DefaultParagraphFont"/>
    <w:link w:val="PlainText"/>
    <w:rsid w:val="00FC1092"/>
    <w:rPr>
      <w:rFonts w:ascii="Courier New" w:eastAsia="Times New Roman" w:hAnsi="Courier New" w:cs="Times New Roman"/>
      <w:sz w:val="20"/>
      <w:szCs w:val="20"/>
      <w:lang w:eastAsia="en-US"/>
    </w:rPr>
  </w:style>
  <w:style w:type="character" w:customStyle="1" w:styleId="MenuOption">
    <w:name w:val="Menu Option"/>
    <w:basedOn w:val="DefaultParagraphFont"/>
    <w:rsid w:val="00FC1092"/>
    <w:rPr>
      <w:b/>
      <w:smallCaps/>
    </w:rPr>
  </w:style>
  <w:style w:type="paragraph" w:customStyle="1" w:styleId="TableListNumber">
    <w:name w:val="Table List Number"/>
    <w:basedOn w:val="ListNumber"/>
    <w:rsid w:val="00FC1092"/>
    <w:pPr>
      <w:numPr>
        <w:numId w:val="0"/>
      </w:numPr>
    </w:pPr>
  </w:style>
  <w:style w:type="paragraph" w:styleId="TOC4">
    <w:name w:val="toc 4"/>
    <w:basedOn w:val="TOCBase"/>
    <w:next w:val="Normal"/>
    <w:semiHidden/>
    <w:rsid w:val="00FC1092"/>
    <w:pPr>
      <w:tabs>
        <w:tab w:val="right" w:leader="dot" w:pos="9071"/>
      </w:tabs>
      <w:ind w:left="1701"/>
    </w:pPr>
  </w:style>
  <w:style w:type="paragraph" w:customStyle="1" w:styleId="ListAlpha">
    <w:name w:val="List Alpha"/>
    <w:basedOn w:val="List"/>
    <w:rsid w:val="00FC1092"/>
    <w:pPr>
      <w:numPr>
        <w:numId w:val="8"/>
      </w:numPr>
    </w:pPr>
  </w:style>
  <w:style w:type="paragraph" w:customStyle="1" w:styleId="ListAlpha2">
    <w:name w:val="List Alpha 2"/>
    <w:basedOn w:val="List2"/>
    <w:rsid w:val="00FC1092"/>
    <w:pPr>
      <w:numPr>
        <w:numId w:val="7"/>
      </w:numPr>
    </w:pPr>
  </w:style>
  <w:style w:type="paragraph" w:styleId="List2">
    <w:name w:val="List 2"/>
    <w:basedOn w:val="BodyText"/>
    <w:rsid w:val="00FC1092"/>
    <w:pPr>
      <w:tabs>
        <w:tab w:val="left" w:pos="680"/>
      </w:tabs>
      <w:spacing w:before="60" w:after="60"/>
      <w:ind w:left="680" w:hanging="340"/>
    </w:pPr>
  </w:style>
  <w:style w:type="paragraph" w:styleId="List3">
    <w:name w:val="List 3"/>
    <w:basedOn w:val="BodyText"/>
    <w:rsid w:val="00FC1092"/>
    <w:pPr>
      <w:tabs>
        <w:tab w:val="left" w:pos="1021"/>
      </w:tabs>
      <w:spacing w:before="60" w:after="60"/>
      <w:ind w:left="1020" w:hanging="340"/>
    </w:pPr>
  </w:style>
  <w:style w:type="paragraph" w:styleId="List4">
    <w:name w:val="List 4"/>
    <w:basedOn w:val="BodyText"/>
    <w:rsid w:val="00FC1092"/>
    <w:pPr>
      <w:tabs>
        <w:tab w:val="left" w:pos="1361"/>
      </w:tabs>
      <w:spacing w:before="60" w:after="60"/>
      <w:ind w:left="1361" w:hanging="340"/>
    </w:pPr>
  </w:style>
  <w:style w:type="paragraph" w:styleId="List5">
    <w:name w:val="List 5"/>
    <w:basedOn w:val="BodyText"/>
    <w:rsid w:val="00FC1092"/>
    <w:pPr>
      <w:tabs>
        <w:tab w:val="left" w:pos="1701"/>
      </w:tabs>
      <w:spacing w:before="60" w:after="60"/>
      <w:ind w:left="1701" w:hanging="340"/>
    </w:pPr>
  </w:style>
  <w:style w:type="paragraph" w:styleId="ListBullet3">
    <w:name w:val="List Bullet 3"/>
    <w:basedOn w:val="List3"/>
    <w:rsid w:val="00FC1092"/>
    <w:pPr>
      <w:numPr>
        <w:numId w:val="13"/>
      </w:numPr>
      <w:tabs>
        <w:tab w:val="clear" w:pos="1021"/>
      </w:tabs>
      <w:ind w:left="1037" w:hanging="357"/>
    </w:pPr>
  </w:style>
  <w:style w:type="paragraph" w:styleId="ListBullet4">
    <w:name w:val="List Bullet 4"/>
    <w:basedOn w:val="List4"/>
    <w:rsid w:val="00FC1092"/>
    <w:pPr>
      <w:numPr>
        <w:numId w:val="2"/>
      </w:numPr>
      <w:tabs>
        <w:tab w:val="clear" w:pos="1361"/>
      </w:tabs>
    </w:pPr>
  </w:style>
  <w:style w:type="paragraph" w:styleId="ListBullet5">
    <w:name w:val="List Bullet 5"/>
    <w:basedOn w:val="List5"/>
    <w:rsid w:val="00FC1092"/>
    <w:pPr>
      <w:numPr>
        <w:numId w:val="3"/>
      </w:numPr>
    </w:pPr>
  </w:style>
  <w:style w:type="paragraph" w:styleId="ListContinue2">
    <w:name w:val="List Continue 2"/>
    <w:basedOn w:val="List2"/>
    <w:rsid w:val="00FC1092"/>
    <w:pPr>
      <w:ind w:firstLine="0"/>
    </w:pPr>
  </w:style>
  <w:style w:type="paragraph" w:styleId="ListContinue3">
    <w:name w:val="List Continue 3"/>
    <w:basedOn w:val="List3"/>
    <w:rsid w:val="00FC1092"/>
    <w:pPr>
      <w:ind w:left="1021" w:firstLine="0"/>
    </w:pPr>
  </w:style>
  <w:style w:type="paragraph" w:styleId="ListContinue4">
    <w:name w:val="List Continue 4"/>
    <w:basedOn w:val="List4"/>
    <w:rsid w:val="00FC1092"/>
    <w:pPr>
      <w:ind w:firstLine="0"/>
    </w:pPr>
  </w:style>
  <w:style w:type="paragraph" w:styleId="ListContinue5">
    <w:name w:val="List Continue 5"/>
    <w:basedOn w:val="List5"/>
    <w:rsid w:val="00FC1092"/>
    <w:pPr>
      <w:ind w:firstLine="0"/>
    </w:pPr>
  </w:style>
  <w:style w:type="paragraph" w:styleId="ListNumber3">
    <w:name w:val="List Number 3"/>
    <w:basedOn w:val="List3"/>
    <w:rsid w:val="00FC1092"/>
    <w:pPr>
      <w:numPr>
        <w:numId w:val="4"/>
      </w:numPr>
    </w:pPr>
  </w:style>
  <w:style w:type="paragraph" w:styleId="ListNumber4">
    <w:name w:val="List Number 4"/>
    <w:basedOn w:val="List4"/>
    <w:rsid w:val="00FC1092"/>
    <w:pPr>
      <w:numPr>
        <w:numId w:val="5"/>
      </w:numPr>
    </w:pPr>
  </w:style>
  <w:style w:type="paragraph" w:styleId="ListNumber5">
    <w:name w:val="List Number 5"/>
    <w:basedOn w:val="List5"/>
    <w:rsid w:val="00FC1092"/>
    <w:pPr>
      <w:numPr>
        <w:numId w:val="6"/>
      </w:numPr>
    </w:pPr>
  </w:style>
  <w:style w:type="paragraph" w:styleId="BlockText">
    <w:name w:val="Block Text"/>
    <w:basedOn w:val="Normal"/>
    <w:rsid w:val="00FC1092"/>
    <w:pPr>
      <w:spacing w:after="120"/>
      <w:ind w:left="1440" w:right="1440"/>
    </w:pPr>
  </w:style>
  <w:style w:type="character" w:customStyle="1" w:styleId="Subscript">
    <w:name w:val="Subscript"/>
    <w:basedOn w:val="DefaultParagraphFont"/>
    <w:rsid w:val="00FC1092"/>
    <w:rPr>
      <w:sz w:val="16"/>
      <w:vertAlign w:val="subscript"/>
    </w:rPr>
  </w:style>
  <w:style w:type="character" w:customStyle="1" w:styleId="Superscript">
    <w:name w:val="Superscript"/>
    <w:basedOn w:val="DefaultParagraphFont"/>
    <w:rsid w:val="00FC1092"/>
    <w:rPr>
      <w:sz w:val="16"/>
      <w:vertAlign w:val="superscript"/>
    </w:rPr>
  </w:style>
  <w:style w:type="character" w:customStyle="1" w:styleId="Symbols">
    <w:name w:val="Symbols"/>
    <w:basedOn w:val="DefaultParagraphFont"/>
    <w:rsid w:val="00FC1092"/>
    <w:rPr>
      <w:rFonts w:ascii="Symbol" w:hAnsi="Symbol"/>
    </w:rPr>
  </w:style>
  <w:style w:type="character" w:customStyle="1" w:styleId="MenuOptions">
    <w:name w:val="Menu Options"/>
    <w:basedOn w:val="DefaultParagraphFont"/>
    <w:rsid w:val="00FC1092"/>
    <w:rPr>
      <w:rFonts w:ascii="Arial Narrow" w:hAnsi="Arial Narrow"/>
      <w:smallCaps/>
    </w:rPr>
  </w:style>
  <w:style w:type="character" w:customStyle="1" w:styleId="Buttons">
    <w:name w:val="Buttons"/>
    <w:basedOn w:val="DefaultParagraphFont"/>
    <w:rsid w:val="00FC1092"/>
    <w:rPr>
      <w:b/>
    </w:rPr>
  </w:style>
  <w:style w:type="character" w:customStyle="1" w:styleId="Underlined">
    <w:name w:val="Underlined"/>
    <w:basedOn w:val="DefaultParagraphFont"/>
    <w:rsid w:val="00FC1092"/>
    <w:rPr>
      <w:u w:val="single"/>
    </w:rPr>
  </w:style>
  <w:style w:type="paragraph" w:customStyle="1" w:styleId="TableBodyTextRight">
    <w:name w:val="Table Body Text Right"/>
    <w:basedOn w:val="TableBodyText"/>
    <w:rsid w:val="00FC1092"/>
    <w:pPr>
      <w:widowControl w:val="0"/>
      <w:autoSpaceDE w:val="0"/>
      <w:autoSpaceDN w:val="0"/>
      <w:adjustRightInd w:val="0"/>
      <w:jc w:val="right"/>
    </w:pPr>
    <w:rPr>
      <w:rFonts w:cs="Arial"/>
      <w:szCs w:val="18"/>
    </w:rPr>
  </w:style>
  <w:style w:type="paragraph" w:customStyle="1" w:styleId="CopyrightText">
    <w:name w:val="Copyright Text"/>
    <w:basedOn w:val="BodyText"/>
    <w:rsid w:val="00FC1092"/>
    <w:rPr>
      <w:sz w:val="18"/>
    </w:rPr>
  </w:style>
  <w:style w:type="paragraph" w:customStyle="1" w:styleId="BodySmallRight">
    <w:name w:val="Body Small Right"/>
    <w:basedOn w:val="BodyTextRight"/>
    <w:rsid w:val="00FC1092"/>
    <w:rPr>
      <w:sz w:val="18"/>
      <w:szCs w:val="18"/>
    </w:rPr>
  </w:style>
  <w:style w:type="paragraph" w:customStyle="1" w:styleId="MarginEdition">
    <w:name w:val="Margin Edition"/>
    <w:basedOn w:val="MarginNote"/>
    <w:rsid w:val="00FC1092"/>
    <w:pPr>
      <w:spacing w:before="0" w:after="0"/>
    </w:pPr>
    <w:rPr>
      <w:rFonts w:ascii="Times New Roman" w:hAnsi="Times New Roman"/>
      <w:color w:val="999999"/>
    </w:rPr>
  </w:style>
  <w:style w:type="paragraph" w:customStyle="1" w:styleId="Spacer">
    <w:name w:val="Spacer"/>
    <w:basedOn w:val="Normal"/>
    <w:rsid w:val="00FC1092"/>
    <w:rPr>
      <w:sz w:val="2"/>
      <w:szCs w:val="2"/>
    </w:rPr>
  </w:style>
  <w:style w:type="character" w:customStyle="1" w:styleId="Small">
    <w:name w:val="Small"/>
    <w:basedOn w:val="DefaultParagraphFont"/>
    <w:rsid w:val="00FC1092"/>
    <w:rPr>
      <w:sz w:val="16"/>
    </w:rPr>
  </w:style>
  <w:style w:type="paragraph" w:customStyle="1" w:styleId="WideTable">
    <w:name w:val="Wide Table"/>
    <w:basedOn w:val="Normal"/>
    <w:rsid w:val="00FC1092"/>
    <w:pPr>
      <w:ind w:left="-1418"/>
    </w:pPr>
    <w:rPr>
      <w:sz w:val="2"/>
      <w:szCs w:val="2"/>
    </w:rPr>
  </w:style>
  <w:style w:type="character" w:styleId="PageNumber">
    <w:name w:val="page number"/>
    <w:basedOn w:val="DefaultParagraphFont"/>
    <w:rsid w:val="00FC1092"/>
  </w:style>
  <w:style w:type="paragraph" w:styleId="Quote">
    <w:name w:val="Quote"/>
    <w:basedOn w:val="Heading1"/>
    <w:link w:val="QuoteChar"/>
    <w:qFormat/>
    <w:rsid w:val="00FC1092"/>
    <w:rPr>
      <w:b w:val="0"/>
      <w:sz w:val="72"/>
      <w:szCs w:val="72"/>
      <w:lang w:val="en-NZ"/>
    </w:rPr>
  </w:style>
  <w:style w:type="character" w:customStyle="1" w:styleId="QuoteChar">
    <w:name w:val="Quote Char"/>
    <w:basedOn w:val="DefaultParagraphFont"/>
    <w:link w:val="Quote"/>
    <w:rsid w:val="00FC10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092"/>
    <w:pPr>
      <w:pageBreakBefore/>
    </w:pPr>
  </w:style>
  <w:style w:type="paragraph" w:customStyle="1" w:styleId="Border">
    <w:name w:val="Border"/>
    <w:basedOn w:val="Normal"/>
    <w:qFormat/>
    <w:rsid w:val="00FC10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092"/>
    <w:rPr>
      <w:b/>
      <w:bCs/>
      <w:i/>
      <w:iCs/>
      <w:color w:val="auto"/>
    </w:rPr>
  </w:style>
  <w:style w:type="paragraph" w:styleId="IntenseQuote">
    <w:name w:val="Intense Quote"/>
    <w:basedOn w:val="Normal"/>
    <w:next w:val="Normal"/>
    <w:link w:val="IntenseQuoteChar"/>
    <w:uiPriority w:val="30"/>
    <w:qFormat/>
    <w:rsid w:val="00FC10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0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092"/>
    <w:rPr>
      <w:smallCaps/>
      <w:color w:val="auto"/>
      <w:u w:val="single"/>
    </w:rPr>
  </w:style>
  <w:style w:type="character" w:styleId="IntenseReference">
    <w:name w:val="Intense Reference"/>
    <w:basedOn w:val="DefaultParagraphFont"/>
    <w:uiPriority w:val="32"/>
    <w:qFormat/>
    <w:rsid w:val="00FC1092"/>
    <w:rPr>
      <w:b/>
      <w:bCs/>
      <w:smallCaps/>
      <w:color w:val="auto"/>
      <w:spacing w:val="5"/>
      <w:u w:val="single"/>
    </w:rPr>
  </w:style>
  <w:style w:type="paragraph" w:customStyle="1" w:styleId="2ColumnHeading">
    <w:name w:val="2Column Heading"/>
    <w:basedOn w:val="BodyText"/>
    <w:qFormat/>
    <w:rsid w:val="00FC1092"/>
    <w:pPr>
      <w:spacing w:after="60"/>
      <w:ind w:left="-2268"/>
    </w:pPr>
    <w:rPr>
      <w:b/>
    </w:rPr>
  </w:style>
  <w:style w:type="paragraph" w:customStyle="1" w:styleId="Heading1TOC">
    <w:name w:val="Heading1 TOC"/>
    <w:basedOn w:val="Normal"/>
    <w:qFormat/>
    <w:rsid w:val="00FC1092"/>
    <w:pPr>
      <w:spacing w:before="240" w:after="120"/>
    </w:pPr>
    <w:rPr>
      <w:rFonts w:ascii="Times New Roman" w:hAnsi="Times New Roman"/>
      <w:b/>
      <w:sz w:val="32"/>
    </w:rPr>
  </w:style>
  <w:style w:type="paragraph" w:customStyle="1" w:styleId="Heading2TOC">
    <w:name w:val="Heading2 TOC"/>
    <w:basedOn w:val="Normal"/>
    <w:qFormat/>
    <w:rsid w:val="00FC1092"/>
    <w:pPr>
      <w:spacing w:before="240" w:after="60"/>
    </w:pPr>
    <w:rPr>
      <w:rFonts w:ascii="Times New Roman" w:hAnsi="Times New Roman"/>
      <w:b/>
      <w:sz w:val="28"/>
    </w:rPr>
  </w:style>
  <w:style w:type="character" w:customStyle="1" w:styleId="Underline">
    <w:name w:val="Underline"/>
    <w:basedOn w:val="DefaultParagraphFont"/>
    <w:qFormat/>
    <w:rsid w:val="00FC1092"/>
    <w:rPr>
      <w:u w:val="single"/>
    </w:rPr>
  </w:style>
  <w:style w:type="character" w:customStyle="1" w:styleId="BoldandItalics">
    <w:name w:val="Bold and Italics"/>
    <w:qFormat/>
    <w:rsid w:val="00FC1092"/>
    <w:rPr>
      <w:b/>
      <w:i/>
      <w:u w:val="none"/>
    </w:rPr>
  </w:style>
  <w:style w:type="paragraph" w:styleId="BalloonText">
    <w:name w:val="Balloon Text"/>
    <w:basedOn w:val="Normal"/>
    <w:link w:val="BalloonTextChar"/>
    <w:rsid w:val="00FC1092"/>
    <w:rPr>
      <w:rFonts w:ascii="Tahoma" w:hAnsi="Tahoma" w:cs="Tahoma"/>
      <w:sz w:val="16"/>
      <w:szCs w:val="16"/>
    </w:rPr>
  </w:style>
  <w:style w:type="character" w:customStyle="1" w:styleId="BalloonTextChar">
    <w:name w:val="Balloon Text Char"/>
    <w:basedOn w:val="DefaultParagraphFont"/>
    <w:link w:val="BalloonText"/>
    <w:rsid w:val="00FC10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0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0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092"/>
    <w:rPr>
      <w:b/>
      <w:color w:val="660033"/>
      <w:spacing w:val="0"/>
    </w:rPr>
  </w:style>
  <w:style w:type="paragraph" w:customStyle="1" w:styleId="Nameditemlist">
    <w:name w:val="Named item list"/>
    <w:basedOn w:val="BodyText"/>
    <w:qFormat/>
    <w:rsid w:val="00FC1092"/>
    <w:pPr>
      <w:tabs>
        <w:tab w:val="left" w:pos="2835"/>
      </w:tabs>
      <w:ind w:left="2835" w:hanging="2835"/>
    </w:pPr>
  </w:style>
  <w:style w:type="paragraph" w:customStyle="1" w:styleId="BodyTextnopadding">
    <w:name w:val="Body Text no padding"/>
    <w:basedOn w:val="BodyText"/>
    <w:qFormat/>
    <w:rsid w:val="00FC1092"/>
    <w:pPr>
      <w:spacing w:before="0" w:after="0"/>
    </w:pPr>
  </w:style>
  <w:style w:type="paragraph" w:customStyle="1" w:styleId="BodyTextBold">
    <w:name w:val="Body Text Bold"/>
    <w:basedOn w:val="BodyText"/>
    <w:qFormat/>
    <w:rsid w:val="00FC109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1587</Characters>
  <Application>Microsoft Office Word</Application>
  <DocSecurity>0</DocSecurity>
  <Lines>56</Lines>
  <Paragraphs>28</Paragraphs>
  <ScaleCrop>false</ScaleCrop>
  <Company>Author-it Software Corporation Ltd.</Company>
  <LinksUpToDate>false</LinksUpToDate>
  <CharactersWithSpaces>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TLISS00219 LP Gas Tanker Driver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2021-11-22T12:32:56Z</dcterms:created>
  <dcterms:modified xsi:type="dcterms:W3CDTF">2021-11-18T05:34:00Z</dcterms:modified>
</cp:coreProperties>
</file>