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A4FF4" w:rsidP="00CA4FF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TLISS00216 Drive a Rail Vehicle within Defined Limits Skill Set</w:t>
      </w:r>
      <w:r>
        <w:fldChar w:fldCharType="end"/>
      </w:r>
    </w:p>
    <w:p w:rsidR="00CA4FF4" w:rsidP="00CA4FF4">
      <w:pPr>
        <w:pStyle w:val="Version"/>
        <w:sectPr w:rsidSect="00CE289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CE2897" w:rsidP="00CE2897">
      <w:pPr>
        <w:pStyle w:val="SuperHeading"/>
      </w:pPr>
      <w:r w:rsidRPr="00CE2897">
        <w:t>TLISS00216 Drive a Rail Vehicle within Defined Limits Skill Set</w:t>
      </w:r>
    </w:p>
    <w:p w:rsidR="00000000" w:rsidRPr="00CE2897" w:rsidP="00CE2897">
      <w:pPr>
        <w:pStyle w:val="Heading1"/>
      </w:pPr>
      <w:bookmarkStart w:id="1" w:name="O_1194916"/>
      <w:bookmarkEnd w:id="1"/>
      <w:r w:rsidRPr="00CE289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E28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2897" w:rsidP="00CE2897">
            <w:pPr>
              <w:pStyle w:val="BodyText"/>
            </w:pPr>
            <w:r w:rsidRPr="00CE2897">
              <w:rPr>
                <w:rStyle w:val="SpecialBold"/>
              </w:rPr>
              <w:t>Release 1</w:t>
            </w:r>
            <w:r w:rsidRPr="00CE2897">
              <w:t>. This is the first release of this Skill Set in the TLI Transport and Logistics Training Package.</w:t>
            </w:r>
          </w:p>
          <w:p w:rsidR="00000000" w:rsidRPr="00CE2897" w:rsidP="00CE2897">
            <w:pPr>
              <w:pStyle w:val="BodyText"/>
            </w:pPr>
            <w:r w:rsidRPr="00CE2897">
              <w:t>This Skill Set replaces but is not equivalent to the TLISS00144 Move Rolling Stock Within Defined Limits Skill Set.</w:t>
            </w:r>
          </w:p>
        </w:tc>
      </w:tr>
    </w:tbl>
    <w:p w:rsidR="00000000" w:rsidRPr="00CE2897" w:rsidP="00CE2897">
      <w:pPr>
        <w:pStyle w:val="NoPaddingFontSize1"/>
      </w:pPr>
    </w:p>
    <w:p w:rsidR="00000000" w:rsidRPr="00CE2897" w:rsidP="00CE2897">
      <w:pPr>
        <w:pStyle w:val="AllowPageBreak"/>
      </w:pPr>
    </w:p>
    <w:p w:rsidR="00000000" w:rsidRPr="00CE2897" w:rsidP="00CE2897">
      <w:pPr>
        <w:pStyle w:val="Heading1"/>
      </w:pPr>
      <w:bookmarkStart w:id="2" w:name="O_1194917"/>
      <w:bookmarkEnd w:id="2"/>
      <w:r w:rsidRPr="00CE2897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E28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2897" w:rsidP="00CE2897">
            <w:pPr>
              <w:pStyle w:val="BodyText"/>
            </w:pPr>
            <w:r w:rsidRPr="00CE2897">
              <w:t>This Skill Set is for individuals who need to assist and drive a rail vehicle within defined limits or a sy</w:t>
            </w:r>
            <w:r w:rsidRPr="00CE2897">
              <w:t>stem of tracks within yard limits.</w:t>
            </w:r>
          </w:p>
        </w:tc>
      </w:tr>
    </w:tbl>
    <w:p w:rsidR="00000000" w:rsidRPr="00CE2897" w:rsidP="00CE2897">
      <w:pPr>
        <w:pStyle w:val="NoPaddingFontSize1"/>
      </w:pPr>
    </w:p>
    <w:p w:rsidR="00000000" w:rsidRPr="00CE2897" w:rsidP="00CE2897">
      <w:pPr>
        <w:pStyle w:val="AllowPageBreak"/>
      </w:pPr>
    </w:p>
    <w:p w:rsidR="00000000" w:rsidRPr="00CE2897" w:rsidP="00CE2897">
      <w:pPr>
        <w:pStyle w:val="Heading1"/>
      </w:pPr>
      <w:bookmarkStart w:id="3" w:name="O_1194918"/>
      <w:bookmarkEnd w:id="3"/>
      <w:r w:rsidRPr="00CE2897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E28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2897" w:rsidP="00CE2897">
            <w:pPr>
              <w:pStyle w:val="BodyText"/>
            </w:pPr>
            <w:r w:rsidRPr="00CE2897">
              <w:t>The TLISS00216 Drive a Rail Vehicle within Defined Limits Skill Set is part of the TLI Transport and Logistics Training Package.</w:t>
            </w:r>
          </w:p>
          <w:p w:rsidR="00000000" w:rsidRPr="00CE2897" w:rsidP="00CE2897">
            <w:pPr>
              <w:pStyle w:val="BodyText"/>
            </w:pPr>
            <w:r w:rsidRPr="00CE2897">
              <w:t xml:space="preserve">This Skill Set is a pathway to Certificate III in </w:t>
            </w:r>
            <w:r w:rsidRPr="00CE2897">
              <w:t>Terminal Train Driving or Certificate IV in Train Driving for rail safety workers working on a rail vehicle within defined limits or a system of tracks within yard limits and need to take over and drive a rail vehicle.</w:t>
            </w:r>
          </w:p>
        </w:tc>
      </w:tr>
    </w:tbl>
    <w:p w:rsidR="00000000" w:rsidRPr="00CE2897" w:rsidP="00CE2897">
      <w:pPr>
        <w:pStyle w:val="NoPaddingFontSize1"/>
      </w:pPr>
    </w:p>
    <w:p w:rsidR="00000000" w:rsidRPr="00CE2897" w:rsidP="00CE2897">
      <w:pPr>
        <w:pStyle w:val="AllowPageBreak"/>
      </w:pPr>
    </w:p>
    <w:p w:rsidR="00000000" w:rsidRPr="00CE2897" w:rsidP="00CE2897">
      <w:pPr>
        <w:pStyle w:val="Heading1"/>
      </w:pPr>
      <w:bookmarkStart w:id="4" w:name="O_1194919"/>
      <w:bookmarkEnd w:id="4"/>
      <w:r w:rsidRPr="00CE2897">
        <w:t>Licensing/Regula</w:t>
      </w:r>
      <w:r w:rsidRPr="00CE2897">
        <w:t>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E28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2897" w:rsidP="00CE2897">
            <w:pPr>
              <w:pStyle w:val="BodyText"/>
            </w:pPr>
            <w:r w:rsidRPr="00CE2897">
              <w:t>People achieving competence in this Skill Set will need to fulfil the applicable state/territory legislated rail safety requirements and to comply with relevant systems of safeworking.</w:t>
            </w:r>
          </w:p>
        </w:tc>
      </w:tr>
    </w:tbl>
    <w:p w:rsidR="00000000" w:rsidRPr="00CE2897" w:rsidP="00CE2897">
      <w:pPr>
        <w:pStyle w:val="NoPaddingFontSize1"/>
      </w:pPr>
    </w:p>
    <w:p w:rsidR="00000000" w:rsidRPr="00CE2897" w:rsidP="00CE2897">
      <w:pPr>
        <w:pStyle w:val="AllowPageBreak"/>
      </w:pPr>
    </w:p>
    <w:p w:rsidR="00000000" w:rsidRPr="00CE2897" w:rsidP="00CE2897">
      <w:pPr>
        <w:pStyle w:val="Heading1"/>
      </w:pPr>
      <w:bookmarkStart w:id="5" w:name="O_1194920"/>
      <w:bookmarkEnd w:id="5"/>
      <w:r w:rsidRPr="00CE2897">
        <w:t>Skill Set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365"/>
        <w:gridCol w:w="8132"/>
      </w:tblGrid>
      <w:tr w:rsidTr="00CE28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897">
            <w:pPr>
              <w:pStyle w:val="BodyText"/>
              <w:rPr>
                <w:lang w:val="en-NZ"/>
              </w:rPr>
            </w:pPr>
            <w:r w:rsidRPr="00CE2897">
              <w:t>A total of</w:t>
            </w:r>
            <w:r w:rsidRPr="00CE2897">
              <w:rPr>
                <w:rStyle w:val="SpecialBold"/>
              </w:rPr>
              <w:t xml:space="preserve"> 9</w:t>
            </w:r>
            <w:r w:rsidRPr="00CE2897">
              <w:t xml:space="preserve"> </w:t>
            </w:r>
            <w:r w:rsidRPr="00CE2897">
              <w:rPr>
                <w:rStyle w:val="SpecialBold"/>
              </w:rPr>
              <w:t xml:space="preserve">units </w:t>
            </w:r>
            <w:r w:rsidRPr="00CE2897">
              <w:t>of competency must be attained.</w:t>
            </w:r>
          </w:p>
        </w:tc>
      </w:tr>
      <w:tr w:rsidTr="00CE28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897">
            <w:pPr>
              <w:pStyle w:val="BodyText"/>
              <w:rPr>
                <w:lang w:val="en-NZ"/>
              </w:rPr>
            </w:pPr>
            <w:r w:rsidRPr="00CE2897">
              <w:t>TLIB0128</w:t>
            </w:r>
          </w:p>
        </w:tc>
        <w:tc>
          <w:tcPr>
            <w:tcW w:w="81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897">
            <w:pPr>
              <w:pStyle w:val="BodyText"/>
              <w:rPr>
                <w:lang w:val="en-NZ"/>
              </w:rPr>
            </w:pPr>
            <w:r w:rsidRPr="00CE2897">
              <w:t>Conduct pre-movement checks on motive power units</w:t>
            </w:r>
          </w:p>
        </w:tc>
      </w:tr>
      <w:tr w:rsidTr="00CE28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897">
            <w:pPr>
              <w:pStyle w:val="BodyText"/>
              <w:rPr>
                <w:lang w:val="en-NZ"/>
              </w:rPr>
            </w:pPr>
            <w:r w:rsidRPr="00CE2897">
              <w:t>TLIB0132</w:t>
            </w:r>
          </w:p>
        </w:tc>
        <w:tc>
          <w:tcPr>
            <w:tcW w:w="81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897">
            <w:pPr>
              <w:pStyle w:val="BodyText"/>
              <w:rPr>
                <w:lang w:val="en-NZ"/>
              </w:rPr>
            </w:pPr>
            <w:r w:rsidRPr="00CE2897">
              <w:t>Start up and shut down a single locomotive</w:t>
            </w:r>
          </w:p>
        </w:tc>
      </w:tr>
      <w:tr w:rsidTr="00CE28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897">
            <w:pPr>
              <w:pStyle w:val="BodyText"/>
              <w:rPr>
                <w:lang w:val="en-NZ"/>
              </w:rPr>
            </w:pPr>
            <w:r w:rsidRPr="00CE2897">
              <w:t>TLIB0013</w:t>
            </w:r>
          </w:p>
        </w:tc>
        <w:tc>
          <w:tcPr>
            <w:tcW w:w="81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897">
            <w:pPr>
              <w:pStyle w:val="BodyText"/>
              <w:rPr>
                <w:lang w:val="en-NZ"/>
              </w:rPr>
            </w:pPr>
            <w:r w:rsidRPr="00CE2897">
              <w:t>Apply knowledge of rail operation fundamentals in yards or sidings</w:t>
            </w:r>
          </w:p>
        </w:tc>
      </w:tr>
      <w:tr w:rsidTr="00CE28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897">
            <w:pPr>
              <w:pStyle w:val="BodyText"/>
              <w:rPr>
                <w:lang w:val="en-NZ"/>
              </w:rPr>
            </w:pPr>
            <w:r w:rsidRPr="00CE2897">
              <w:t>TLIB3123</w:t>
            </w:r>
          </w:p>
        </w:tc>
        <w:tc>
          <w:tcPr>
            <w:tcW w:w="81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897">
            <w:pPr>
              <w:pStyle w:val="BodyText"/>
              <w:rPr>
                <w:lang w:val="en-NZ"/>
              </w:rPr>
            </w:pPr>
            <w:r w:rsidRPr="00CE2897">
              <w:t>Apply awarenes</w:t>
            </w:r>
            <w:r w:rsidRPr="00CE2897">
              <w:t>s of motive power unit fundamentals</w:t>
            </w:r>
          </w:p>
        </w:tc>
      </w:tr>
      <w:tr w:rsidTr="00CE28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897">
            <w:pPr>
              <w:pStyle w:val="BodyText"/>
              <w:rPr>
                <w:lang w:val="en-NZ"/>
              </w:rPr>
            </w:pPr>
            <w:r w:rsidRPr="00CE2897">
              <w:t>TLIC0079</w:t>
            </w:r>
          </w:p>
        </w:tc>
        <w:tc>
          <w:tcPr>
            <w:tcW w:w="81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897">
            <w:pPr>
              <w:pStyle w:val="BodyText"/>
              <w:rPr>
                <w:lang w:val="en-NZ"/>
              </w:rPr>
            </w:pPr>
            <w:r w:rsidRPr="00CE2897">
              <w:t>Operate a motive power unit within defined limits</w:t>
            </w:r>
          </w:p>
        </w:tc>
      </w:tr>
      <w:tr w:rsidTr="00CE28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897">
            <w:pPr>
              <w:pStyle w:val="BodyText"/>
              <w:rPr>
                <w:lang w:val="en-NZ"/>
              </w:rPr>
            </w:pPr>
            <w:r w:rsidRPr="00CE2897">
              <w:t>TLIC3027</w:t>
            </w:r>
          </w:p>
        </w:tc>
        <w:tc>
          <w:tcPr>
            <w:tcW w:w="81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897">
            <w:pPr>
              <w:pStyle w:val="BodyText"/>
              <w:rPr>
                <w:lang w:val="en-NZ"/>
              </w:rPr>
            </w:pPr>
            <w:r w:rsidRPr="00CE2897">
              <w:t>Stable a motive power unit</w:t>
            </w:r>
          </w:p>
        </w:tc>
      </w:tr>
      <w:tr w:rsidTr="00CE28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897">
            <w:pPr>
              <w:pStyle w:val="BodyText"/>
              <w:rPr>
                <w:lang w:val="en-NZ"/>
              </w:rPr>
            </w:pPr>
            <w:r w:rsidRPr="00CE2897">
              <w:t>TLIF0008</w:t>
            </w:r>
          </w:p>
        </w:tc>
        <w:tc>
          <w:tcPr>
            <w:tcW w:w="81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897">
            <w:pPr>
              <w:pStyle w:val="BodyText"/>
              <w:rPr>
                <w:lang w:val="en-NZ"/>
              </w:rPr>
            </w:pPr>
            <w:r w:rsidRPr="00CE2897">
              <w:t>Apply safety critical communications in the rail environment</w:t>
            </w:r>
          </w:p>
        </w:tc>
      </w:tr>
      <w:tr w:rsidTr="00CE28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897">
            <w:pPr>
              <w:pStyle w:val="BodyText"/>
              <w:rPr>
                <w:lang w:val="en-NZ"/>
              </w:rPr>
            </w:pPr>
            <w:r w:rsidRPr="00CE2897">
              <w:t>TLIF3058</w:t>
            </w:r>
          </w:p>
        </w:tc>
        <w:tc>
          <w:tcPr>
            <w:tcW w:w="81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897">
            <w:pPr>
              <w:pStyle w:val="BodyText"/>
              <w:rPr>
                <w:lang w:val="en-NZ"/>
              </w:rPr>
            </w:pPr>
            <w:r w:rsidRPr="00CE2897">
              <w:t>Apply safeworking rules and regulations to rail functions</w:t>
            </w:r>
          </w:p>
        </w:tc>
      </w:tr>
      <w:tr w:rsidTr="00CE28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6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2897">
            <w:pPr>
              <w:pStyle w:val="BodyText"/>
              <w:rPr>
                <w:lang w:val="en-NZ"/>
              </w:rPr>
            </w:pPr>
            <w:r w:rsidRPr="00CE2897">
              <w:t>TLIL0006</w:t>
            </w:r>
          </w:p>
        </w:tc>
        <w:tc>
          <w:tcPr>
            <w:tcW w:w="813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2897" w:rsidP="00CE2897">
            <w:pPr>
              <w:pStyle w:val="BodyText"/>
            </w:pPr>
            <w:r w:rsidRPr="00CE2897">
              <w:t xml:space="preserve">Assist with rail traffic operations </w:t>
            </w:r>
          </w:p>
        </w:tc>
      </w:tr>
    </w:tbl>
    <w:p w:rsidR="00000000" w:rsidRPr="00CE2897" w:rsidP="00CE2897">
      <w:pPr>
        <w:pStyle w:val="NoPaddingFontSize1"/>
      </w:pPr>
    </w:p>
    <w:p w:rsidR="00000000" w:rsidRPr="00CE2897" w:rsidP="00CE2897">
      <w:pPr>
        <w:pStyle w:val="AllowPageBreak"/>
      </w:pPr>
    </w:p>
    <w:p w:rsidR="00000000" w:rsidRPr="00CE2897" w:rsidP="00CE2897">
      <w:pPr>
        <w:pStyle w:val="Heading1"/>
      </w:pPr>
      <w:bookmarkStart w:id="6" w:name="O_1194921"/>
      <w:bookmarkEnd w:id="6"/>
      <w:r w:rsidRPr="00CE2897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E28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2897" w:rsidP="00CE2897">
            <w:pPr>
              <w:pStyle w:val="BodyText"/>
            </w:pPr>
            <w:r w:rsidRPr="00CE2897">
              <w:t>People working on a rail vehicle within defined limits or a system of tracks within yard limits and need to assist an</w:t>
            </w:r>
            <w:r w:rsidRPr="00CE2897">
              <w:t>d drive a rail vehicle.</w:t>
            </w:r>
          </w:p>
        </w:tc>
      </w:tr>
    </w:tbl>
    <w:p w:rsidR="00000000" w:rsidRPr="00CE2897" w:rsidP="00CE2897">
      <w:pPr>
        <w:pStyle w:val="NoPaddingFontSize1"/>
      </w:pPr>
    </w:p>
    <w:p w:rsidR="00000000" w:rsidRPr="00CE2897" w:rsidP="00CE2897">
      <w:pPr>
        <w:pStyle w:val="AllowPageBreak"/>
      </w:pPr>
    </w:p>
    <w:p w:rsidR="00000000" w:rsidRPr="00CE2897" w:rsidP="00CE2897">
      <w:pPr>
        <w:pStyle w:val="Heading1"/>
      </w:pPr>
      <w:bookmarkStart w:id="7" w:name="O_1194922"/>
      <w:bookmarkEnd w:id="7"/>
      <w:r w:rsidRPr="00CE2897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E28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2897" w:rsidP="00CE2897">
            <w:pPr>
              <w:pStyle w:val="BodyText"/>
            </w:pPr>
            <w:r w:rsidRPr="00CE2897">
              <w:t xml:space="preserve">This TLISS00216 Drive a Rail Vehicle within Defined Limits Skill Set from the TLI Transport and Logistics Training Package meets the industry </w:t>
            </w:r>
            <w:r w:rsidRPr="00CE2897">
              <w:t>requirements for individuals who work on a rail vehicle within defined limits.</w:t>
            </w:r>
          </w:p>
        </w:tc>
      </w:tr>
    </w:tbl>
    <w:p w:rsidR="00000000" w:rsidRPr="00CE2897" w:rsidP="00CE2897">
      <w:pPr>
        <w:pStyle w:val="NoPaddingFontSize1"/>
      </w:pPr>
    </w:p>
    <w:p w:rsidR="00000000" w:rsidRPr="00CE2897" w:rsidP="00CE2897">
      <w:pPr>
        <w:pStyle w:val="AllowPageBreak"/>
      </w:pPr>
    </w:p>
    <w:p w:rsidR="00000000" w:rsidRPr="00CE2897" w:rsidP="00CE2897">
      <w:pPr>
        <w:pStyle w:val="Heading1"/>
      </w:pPr>
      <w:bookmarkStart w:id="8" w:name="O_1194923"/>
      <w:bookmarkEnd w:id="8"/>
      <w:r w:rsidRPr="00CE2897">
        <w:t>Custom Content Section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E28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2897" w:rsidP="00CE2897">
            <w:pPr>
              <w:pStyle w:val="BodyText"/>
            </w:pPr>
            <w:r w:rsidRPr="00CE2897">
              <w:t>The Skill Set content will need to be customised for rail traffic operation within defined limits or a system of tracks within yard l</w:t>
            </w:r>
            <w:r w:rsidRPr="00CE2897">
              <w:t>imits.</w:t>
            </w:r>
          </w:p>
        </w:tc>
      </w:tr>
    </w:tbl>
    <w:p w:rsidR="00000000" w:rsidRPr="00CE2897" w:rsidP="00CE2897">
      <w:pPr>
        <w:pStyle w:val="NoPaddingFontSize1"/>
      </w:pPr>
    </w:p>
    <w:p w:rsidR="00000000" w:rsidRPr="00CE2897" w:rsidP="00CE2897"/>
    <w:sectPr w:rsidSect="00CE289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289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2897" w:rsidRPr="00CA4FF4" w:rsidP="00CA4FF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289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4FF4" w:rsidP="00CE289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A4FF4" w:rsidP="00CE289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CA4FF4" w:rsidP="00CE289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289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4FF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E2897" w:rsidRPr="00CA4FF4" w:rsidP="00CA4FF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289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4FF4" w:rsidRPr="002D2AF8" w:rsidP="00CE289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TLISS00216 Drive a Rail Vehicle within Defined Limits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November 2021</w:t>
    </w:r>
    <w:r>
      <w:fldChar w:fldCharType="end"/>
    </w:r>
  </w:p>
  <w:p w:rsidR="00CA4FF4" w:rsidP="00CE289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289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E289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E289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E289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E289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E289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E289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E289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E289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E289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E289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E2897"/>
  </w:style>
  <w:style w:type="character" w:customStyle="1" w:styleId="Heading1Char">
    <w:name w:val="Heading 1 Char"/>
    <w:basedOn w:val="DefaultParagraphFont"/>
    <w:link w:val="Heading1"/>
    <w:rsid w:val="00CE289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E289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E2897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CE2897"/>
    <w:rPr>
      <w:b/>
      <w:spacing w:val="0"/>
    </w:rPr>
  </w:style>
  <w:style w:type="paragraph" w:customStyle="1" w:styleId="SuperHeading">
    <w:name w:val="SuperHeading"/>
    <w:basedOn w:val="Normal"/>
    <w:rsid w:val="00CE289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E289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E289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E289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E289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E28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E28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E28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E28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E289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E289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E289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E289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E289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E289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E289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E289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E289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E289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E289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E289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E289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E289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E289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E289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E289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E289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E289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E289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E289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E289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E289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E289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E289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E289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E289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E2897"/>
    <w:rPr>
      <w:i/>
    </w:rPr>
  </w:style>
  <w:style w:type="paragraph" w:styleId="Caption">
    <w:name w:val="caption"/>
    <w:basedOn w:val="BodyText"/>
    <w:next w:val="Normal"/>
    <w:qFormat/>
    <w:rsid w:val="00CE289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E289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E289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E2897"/>
  </w:style>
  <w:style w:type="paragraph" w:styleId="TableofFigures">
    <w:name w:val="table of figures"/>
    <w:basedOn w:val="Normal"/>
    <w:next w:val="Normal"/>
    <w:semiHidden/>
    <w:rsid w:val="00CE289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E289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E2897"/>
    <w:rPr>
      <w:rFonts w:ascii="Wingdings" w:hAnsi="Wingdings"/>
    </w:rPr>
  </w:style>
  <w:style w:type="paragraph" w:customStyle="1" w:styleId="TableHeading">
    <w:name w:val="Table Heading"/>
    <w:basedOn w:val="HeadingBase"/>
    <w:rsid w:val="00CE289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E2897"/>
    <w:rPr>
      <w:color w:val="0033CC"/>
      <w:u w:val="none"/>
    </w:rPr>
  </w:style>
  <w:style w:type="paragraph" w:customStyle="1" w:styleId="BodyTextRight">
    <w:name w:val="Body Text Right"/>
    <w:basedOn w:val="BodyText"/>
    <w:rsid w:val="00CE289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E289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E289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E289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E289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E289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E2897"/>
    <w:rPr>
      <w:sz w:val="32"/>
    </w:rPr>
  </w:style>
  <w:style w:type="paragraph" w:customStyle="1" w:styleId="HeadingProcedure">
    <w:name w:val="Heading Procedure"/>
    <w:basedOn w:val="HeadingBase"/>
    <w:next w:val="Normal"/>
    <w:rsid w:val="00CE289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E2897"/>
    <w:pPr>
      <w:spacing w:before="60" w:after="60"/>
    </w:pPr>
  </w:style>
  <w:style w:type="paragraph" w:styleId="ListContinue">
    <w:name w:val="List Continue"/>
    <w:basedOn w:val="List"/>
    <w:rsid w:val="00CE2897"/>
    <w:pPr>
      <w:ind w:firstLine="0"/>
    </w:pPr>
  </w:style>
  <w:style w:type="paragraph" w:customStyle="1" w:styleId="ListNote">
    <w:name w:val="List Note"/>
    <w:basedOn w:val="List"/>
    <w:rsid w:val="00CE289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E289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E289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E2897"/>
    <w:rPr>
      <w:rFonts w:ascii="Courier New" w:hAnsi="Courier New"/>
    </w:rPr>
  </w:style>
  <w:style w:type="paragraph" w:customStyle="1" w:styleId="NoteBullet">
    <w:name w:val="Note Bullet"/>
    <w:basedOn w:val="Note"/>
    <w:rsid w:val="00CE289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E289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E289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E289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E289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E289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E289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E2897"/>
    <w:rPr>
      <w:b/>
      <w:smallCaps/>
    </w:rPr>
  </w:style>
  <w:style w:type="paragraph" w:customStyle="1" w:styleId="TableListNumber">
    <w:name w:val="Table List Number"/>
    <w:basedOn w:val="ListNumber"/>
    <w:rsid w:val="00CE289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E289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E2897"/>
    <w:pPr>
      <w:numPr>
        <w:numId w:val="7"/>
      </w:numPr>
    </w:pPr>
  </w:style>
  <w:style w:type="paragraph" w:customStyle="1" w:styleId="ListAlpha2">
    <w:name w:val="List Alpha 2"/>
    <w:basedOn w:val="List2"/>
    <w:rsid w:val="00CE2897"/>
    <w:pPr>
      <w:numPr>
        <w:numId w:val="6"/>
      </w:numPr>
    </w:pPr>
  </w:style>
  <w:style w:type="paragraph" w:styleId="List2">
    <w:name w:val="List 2"/>
    <w:basedOn w:val="BodyText"/>
    <w:rsid w:val="00CE289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E289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E289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E289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E289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E289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E2897"/>
    <w:pPr>
      <w:numPr>
        <w:numId w:val="2"/>
      </w:numPr>
    </w:pPr>
  </w:style>
  <w:style w:type="paragraph" w:styleId="ListContinue2">
    <w:name w:val="List Continue 2"/>
    <w:basedOn w:val="List2"/>
    <w:rsid w:val="00CE2897"/>
    <w:pPr>
      <w:ind w:firstLine="0"/>
    </w:pPr>
  </w:style>
  <w:style w:type="paragraph" w:styleId="ListContinue3">
    <w:name w:val="List Continue 3"/>
    <w:basedOn w:val="List3"/>
    <w:rsid w:val="00CE2897"/>
    <w:pPr>
      <w:ind w:left="1021" w:firstLine="0"/>
    </w:pPr>
  </w:style>
  <w:style w:type="paragraph" w:styleId="ListContinue4">
    <w:name w:val="List Continue 4"/>
    <w:basedOn w:val="List4"/>
    <w:rsid w:val="00CE2897"/>
    <w:pPr>
      <w:ind w:firstLine="0"/>
    </w:pPr>
  </w:style>
  <w:style w:type="paragraph" w:styleId="ListContinue5">
    <w:name w:val="List Continue 5"/>
    <w:basedOn w:val="List5"/>
    <w:rsid w:val="00CE2897"/>
    <w:pPr>
      <w:ind w:firstLine="0"/>
    </w:pPr>
  </w:style>
  <w:style w:type="paragraph" w:styleId="ListNumber3">
    <w:name w:val="List Number 3"/>
    <w:basedOn w:val="List3"/>
    <w:rsid w:val="00CE2897"/>
    <w:pPr>
      <w:numPr>
        <w:numId w:val="3"/>
      </w:numPr>
    </w:pPr>
  </w:style>
  <w:style w:type="paragraph" w:styleId="ListNumber4">
    <w:name w:val="List Number 4"/>
    <w:basedOn w:val="List4"/>
    <w:rsid w:val="00CE2897"/>
    <w:pPr>
      <w:numPr>
        <w:numId w:val="4"/>
      </w:numPr>
    </w:pPr>
  </w:style>
  <w:style w:type="paragraph" w:styleId="ListNumber5">
    <w:name w:val="List Number 5"/>
    <w:basedOn w:val="List5"/>
    <w:rsid w:val="00CE2897"/>
    <w:pPr>
      <w:numPr>
        <w:numId w:val="5"/>
      </w:numPr>
    </w:pPr>
  </w:style>
  <w:style w:type="paragraph" w:styleId="BlockText">
    <w:name w:val="Block Text"/>
    <w:basedOn w:val="Normal"/>
    <w:rsid w:val="00CE289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E289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E2897"/>
    <w:rPr>
      <w:sz w:val="16"/>
      <w:vertAlign w:val="superscript"/>
    </w:rPr>
  </w:style>
  <w:style w:type="character" w:customStyle="1" w:styleId="Symbols">
    <w:name w:val="Symbols"/>
    <w:basedOn w:val="DefaultParagraphFont"/>
    <w:rsid w:val="00CE2897"/>
    <w:rPr>
      <w:rFonts w:ascii="Symbol" w:hAnsi="Symbol"/>
    </w:rPr>
  </w:style>
  <w:style w:type="character" w:customStyle="1" w:styleId="MenuOptions">
    <w:name w:val="Menu Options"/>
    <w:basedOn w:val="DefaultParagraphFont"/>
    <w:rsid w:val="00CE289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E2897"/>
    <w:rPr>
      <w:b/>
    </w:rPr>
  </w:style>
  <w:style w:type="character" w:customStyle="1" w:styleId="Underlined">
    <w:name w:val="Underlined"/>
    <w:basedOn w:val="DefaultParagraphFont"/>
    <w:rsid w:val="00CE2897"/>
    <w:rPr>
      <w:u w:val="single"/>
    </w:rPr>
  </w:style>
  <w:style w:type="paragraph" w:customStyle="1" w:styleId="TableBodyTextRight">
    <w:name w:val="Table Body Text Right"/>
    <w:basedOn w:val="TableBodyText"/>
    <w:rsid w:val="00CE289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E2897"/>
    <w:rPr>
      <w:sz w:val="18"/>
    </w:rPr>
  </w:style>
  <w:style w:type="paragraph" w:customStyle="1" w:styleId="BodySmallRight">
    <w:name w:val="Body Small Right"/>
    <w:basedOn w:val="BodyTextRight"/>
    <w:rsid w:val="00CE2897"/>
    <w:rPr>
      <w:sz w:val="18"/>
      <w:szCs w:val="18"/>
    </w:rPr>
  </w:style>
  <w:style w:type="paragraph" w:customStyle="1" w:styleId="MarginEdition">
    <w:name w:val="Margin Edition"/>
    <w:basedOn w:val="MarginNote"/>
    <w:rsid w:val="00CE289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E2897"/>
    <w:rPr>
      <w:sz w:val="2"/>
      <w:szCs w:val="2"/>
    </w:rPr>
  </w:style>
  <w:style w:type="character" w:customStyle="1" w:styleId="Small">
    <w:name w:val="Small"/>
    <w:basedOn w:val="DefaultParagraphFont"/>
    <w:rsid w:val="00CE2897"/>
    <w:rPr>
      <w:sz w:val="16"/>
    </w:rPr>
  </w:style>
  <w:style w:type="paragraph" w:customStyle="1" w:styleId="WideTable">
    <w:name w:val="Wide Table"/>
    <w:basedOn w:val="Normal"/>
    <w:rsid w:val="00CE289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E2897"/>
  </w:style>
  <w:style w:type="paragraph" w:styleId="Quote">
    <w:name w:val="Quote"/>
    <w:basedOn w:val="Heading1"/>
    <w:link w:val="QuoteChar"/>
    <w:qFormat/>
    <w:rsid w:val="00CE289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E289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E2897"/>
    <w:pPr>
      <w:pageBreakBefore/>
    </w:pPr>
  </w:style>
  <w:style w:type="paragraph" w:customStyle="1" w:styleId="Border">
    <w:name w:val="Border"/>
    <w:basedOn w:val="Normal"/>
    <w:qFormat/>
    <w:rsid w:val="00CE289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E289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289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289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E289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E289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E289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E289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E289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E2897"/>
    <w:rPr>
      <w:u w:val="single"/>
    </w:rPr>
  </w:style>
  <w:style w:type="character" w:customStyle="1" w:styleId="BoldandItalics">
    <w:name w:val="Bold and Italics"/>
    <w:qFormat/>
    <w:rsid w:val="00CE2897"/>
    <w:rPr>
      <w:b/>
      <w:i/>
      <w:u w:val="none"/>
    </w:rPr>
  </w:style>
  <w:style w:type="paragraph" w:styleId="BalloonText">
    <w:name w:val="Balloon Text"/>
    <w:basedOn w:val="Normal"/>
    <w:link w:val="BalloonTextChar"/>
    <w:rsid w:val="00CE28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E289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E289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E289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E289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E289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E2897"/>
    <w:pPr>
      <w:spacing w:before="0" w:after="0"/>
    </w:pPr>
  </w:style>
  <w:style w:type="paragraph" w:customStyle="1" w:styleId="BodyTextBold">
    <w:name w:val="Body Text Bold"/>
    <w:basedOn w:val="BodyText"/>
    <w:qFormat/>
    <w:rsid w:val="00CE2897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371</Words>
  <Characters>1981</Characters>
  <Application>Microsoft Office Word</Application>
  <DocSecurity>0</DocSecurity>
  <Lines>67</Lines>
  <Paragraphs>39</Paragraphs>
  <ScaleCrop>false</ScaleCrop>
  <Company>Author-it Software Corporation Ltd.</Company>
  <LinksUpToDate>false</LinksUpToDate>
  <CharactersWithSpaces>2314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TLISS00216 Drive a Rail Vehicle within Defined Limits Skill Set</dc:title>
  <dc:subject>Approved</dc:subject>
  <dc:creator>Australian Industry Standards</dc:creator>
  <cp:keywords>Release 1</cp:keywords>
  <dc:description>Review Date: 12 April 2008</dc:description>
  <cp:lastModifiedBy>HSD_TPCMSd.prod</cp:lastModifiedBy>
  <cp:revision>3</cp:revision>
  <dcterms:created xsi:type="dcterms:W3CDTF">2021-11-22T12:46:20Z</dcterms:created>
  <dcterms:modified xsi:type="dcterms:W3CDTF">2021-11-18T05:34:00Z</dcterms:modified>
</cp:coreProperties>
</file>