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E3A" w:rsidP="00ED5E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TLISS00213 Conduct Logistics Support Analysis in Defence Materiel Logistics Skill Set</w:t>
      </w:r>
      <w:r>
        <w:fldChar w:fldCharType="end"/>
      </w:r>
    </w:p>
    <w:p w:rsidR="00ED5E3A" w:rsidP="00ED5E3A">
      <w:pPr>
        <w:pStyle w:val="Version"/>
        <w:sectPr w:rsidSect="000117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11749" w:rsidP="00011749">
      <w:pPr>
        <w:pStyle w:val="SuperHeading"/>
      </w:pPr>
      <w:r w:rsidRPr="00011749">
        <w:t>TLISS00213 Conduct Logistics Support Analysis in Defence Materiel Logistics Skill Set</w:t>
      </w:r>
    </w:p>
    <w:p w:rsidR="00000000" w:rsidRPr="00011749" w:rsidP="00011749">
      <w:pPr>
        <w:pStyle w:val="Heading1"/>
      </w:pPr>
      <w:bookmarkStart w:id="1" w:name="O_1167591"/>
      <w:bookmarkEnd w:id="1"/>
      <w:r w:rsidRPr="000117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7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49" w:rsidP="00011749">
            <w:pPr>
              <w:pStyle w:val="BodyText"/>
            </w:pPr>
            <w:r w:rsidRPr="00011749">
              <w:t>Release 1. This is the first release of this Skill Set in the TLI Transport and Logistics Training Package.</w:t>
            </w:r>
          </w:p>
        </w:tc>
      </w:tr>
    </w:tbl>
    <w:p w:rsidR="00ED5E3A" w:rsidP="00011749">
      <w:pPr>
        <w:pStyle w:val="NoPaddingFontSize1"/>
      </w:pPr>
    </w:p>
    <w:p w:rsidR="00ED5E3A" w:rsidP="00011749">
      <w:pPr>
        <w:pStyle w:val="NoPaddingFontSize1"/>
      </w:pPr>
    </w:p>
    <w:p w:rsidR="00000000" w:rsidRPr="00011749" w:rsidP="00011749">
      <w:pPr>
        <w:pStyle w:val="Heading1"/>
      </w:pPr>
      <w:bookmarkStart w:id="2" w:name="O_1167592"/>
      <w:bookmarkEnd w:id="2"/>
      <w:r w:rsidRPr="0001174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7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49" w:rsidP="00011749">
            <w:pPr>
              <w:pStyle w:val="BodyText"/>
            </w:pPr>
            <w:r w:rsidRPr="00011749">
              <w:t>This Skill Set is for individuals undertaking logistics support analysis in a defence integrated logistics environment.</w:t>
            </w:r>
          </w:p>
        </w:tc>
      </w:tr>
    </w:tbl>
    <w:p w:rsidR="00ED5E3A" w:rsidP="00011749">
      <w:pPr>
        <w:pStyle w:val="NoPaddingFontSize1"/>
      </w:pPr>
    </w:p>
    <w:p w:rsidR="00ED5E3A" w:rsidP="00011749">
      <w:pPr>
        <w:pStyle w:val="NoPaddingFontSize1"/>
      </w:pPr>
    </w:p>
    <w:p w:rsidR="00000000" w:rsidRPr="00011749" w:rsidP="00011749">
      <w:pPr>
        <w:pStyle w:val="Heading1"/>
      </w:pPr>
      <w:bookmarkStart w:id="3" w:name="O_1167593"/>
      <w:bookmarkEnd w:id="3"/>
      <w:r w:rsidRPr="0001174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7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49" w:rsidP="00011749">
            <w:pPr>
              <w:pStyle w:val="BodyText"/>
            </w:pPr>
            <w:r w:rsidRPr="00011749">
              <w:t>The TLISS00213 Conduct Logistics Support Analysis in Defence Materiel Logistics S</w:t>
            </w:r>
            <w:r w:rsidRPr="00011749">
              <w:t>kill Set contributes to the Diploma of Materiel Logistics and Advanced Diploma of Materiel Logistics within the TLI Transport and Logistics Training Package.</w:t>
            </w:r>
          </w:p>
        </w:tc>
      </w:tr>
    </w:tbl>
    <w:p w:rsidR="00ED5E3A" w:rsidP="00011749">
      <w:pPr>
        <w:pStyle w:val="NoPaddingFontSize1"/>
      </w:pPr>
    </w:p>
    <w:p w:rsidR="00ED5E3A" w:rsidP="00011749">
      <w:pPr>
        <w:pStyle w:val="NoPaddingFontSize1"/>
      </w:pPr>
    </w:p>
    <w:p w:rsidR="00000000" w:rsidRPr="00011749" w:rsidP="00011749">
      <w:pPr>
        <w:pStyle w:val="Heading1"/>
      </w:pPr>
      <w:bookmarkStart w:id="4" w:name="O_1167594"/>
      <w:bookmarkEnd w:id="4"/>
      <w:r w:rsidRPr="0001174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7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49" w:rsidP="00011749">
            <w:pPr>
              <w:pStyle w:val="BodyText"/>
            </w:pPr>
            <w:r w:rsidRPr="00011749">
              <w:t>Not applicable</w:t>
            </w:r>
          </w:p>
        </w:tc>
      </w:tr>
    </w:tbl>
    <w:p w:rsidR="00ED5E3A" w:rsidP="00011749">
      <w:pPr>
        <w:pStyle w:val="NoPaddingFontSize1"/>
      </w:pPr>
    </w:p>
    <w:p w:rsidR="00ED5E3A" w:rsidP="00011749">
      <w:pPr>
        <w:pStyle w:val="NoPaddingFontSize1"/>
      </w:pPr>
    </w:p>
    <w:p w:rsidR="00000000" w:rsidRPr="00011749" w:rsidP="00011749">
      <w:pPr>
        <w:pStyle w:val="Heading1"/>
      </w:pPr>
      <w:bookmarkStart w:id="5" w:name="O_1167595"/>
      <w:bookmarkEnd w:id="5"/>
      <w:r w:rsidRPr="0001174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0117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49">
            <w:pPr>
              <w:pStyle w:val="BodyText"/>
              <w:rPr>
                <w:lang w:val="en-NZ"/>
              </w:rPr>
            </w:pPr>
            <w:r w:rsidRPr="00011749">
              <w:t>A total of 3</w:t>
            </w:r>
            <w:r w:rsidRPr="00011749">
              <w:rPr>
                <w:rStyle w:val="SpecialBold"/>
              </w:rPr>
              <w:t xml:space="preserve"> units of competency</w:t>
            </w:r>
            <w:r w:rsidRPr="00011749">
              <w:t xml:space="preserve"> must be attained.</w:t>
            </w:r>
          </w:p>
        </w:tc>
      </w:tr>
      <w:tr w:rsidTr="000117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49">
            <w:pPr>
              <w:pStyle w:val="BodyText"/>
              <w:rPr>
                <w:lang w:val="en-NZ"/>
              </w:rPr>
            </w:pPr>
            <w:r w:rsidRPr="00011749">
              <w:t>TLIX0029X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49">
            <w:pPr>
              <w:pStyle w:val="BodyText"/>
              <w:rPr>
                <w:lang w:val="en-NZ"/>
              </w:rPr>
            </w:pPr>
            <w:r w:rsidRPr="00011749">
              <w:t>Evaluate FMECA in a defence integrated logistics environment</w:t>
            </w:r>
          </w:p>
        </w:tc>
      </w:tr>
      <w:tr w:rsidTr="000117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49">
            <w:pPr>
              <w:pStyle w:val="BodyText"/>
              <w:rPr>
                <w:lang w:val="en-NZ"/>
              </w:rPr>
            </w:pPr>
            <w:r w:rsidRPr="00011749">
              <w:t>TLIX0030X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49">
            <w:pPr>
              <w:pStyle w:val="BodyText"/>
              <w:rPr>
                <w:lang w:val="en-NZ"/>
              </w:rPr>
            </w:pPr>
            <w:r w:rsidRPr="00011749">
              <w:t>Evaluate LORA in a defence integrated logistics environment</w:t>
            </w:r>
          </w:p>
        </w:tc>
      </w:tr>
      <w:tr w:rsidTr="000117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49">
            <w:pPr>
              <w:pStyle w:val="BodyText"/>
              <w:rPr>
                <w:lang w:val="en-NZ"/>
              </w:rPr>
            </w:pPr>
            <w:r w:rsidRPr="00011749">
              <w:t>TLIX0033X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49" w:rsidP="00011749">
            <w:pPr>
              <w:pStyle w:val="BodyText"/>
            </w:pPr>
            <w:r w:rsidRPr="00011749">
              <w:t>Undertake RAM analysis in a</w:t>
            </w:r>
            <w:r w:rsidRPr="00011749">
              <w:t xml:space="preserve"> defence integrated logistics environment</w:t>
            </w:r>
          </w:p>
        </w:tc>
      </w:tr>
    </w:tbl>
    <w:p w:rsidR="00ED5E3A" w:rsidP="00011749">
      <w:pPr>
        <w:pStyle w:val="NoPaddingFontSize1"/>
      </w:pPr>
    </w:p>
    <w:p w:rsidR="00ED5E3A" w:rsidP="00011749">
      <w:pPr>
        <w:pStyle w:val="NoPaddingFontSize1"/>
      </w:pPr>
    </w:p>
    <w:p w:rsidR="00000000" w:rsidRPr="00011749" w:rsidP="00011749">
      <w:pPr>
        <w:pStyle w:val="Heading1"/>
      </w:pPr>
      <w:bookmarkStart w:id="6" w:name="O_1167596"/>
      <w:bookmarkEnd w:id="6"/>
      <w:r w:rsidRPr="0001174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7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49" w:rsidP="00011749">
            <w:pPr>
              <w:pStyle w:val="BodyText"/>
            </w:pPr>
            <w:r w:rsidRPr="00011749">
              <w:t xml:space="preserve">This Skill Set is appropriate for technical specialists supporting defence integrated logistics functions. Typically, these individuals will </w:t>
            </w:r>
            <w:r w:rsidRPr="00011749">
              <w:t>have existing vocational or higher education qualifications related to engineering, and significant engineering support experience.</w:t>
            </w:r>
          </w:p>
        </w:tc>
      </w:tr>
    </w:tbl>
    <w:p w:rsidR="00ED5E3A" w:rsidP="00011749">
      <w:pPr>
        <w:pStyle w:val="NoPaddingFontSize1"/>
      </w:pPr>
    </w:p>
    <w:p w:rsidR="00ED5E3A" w:rsidP="00011749">
      <w:pPr>
        <w:pStyle w:val="NoPaddingFontSize1"/>
      </w:pPr>
    </w:p>
    <w:p w:rsidR="00000000" w:rsidRPr="00011749" w:rsidP="00011749">
      <w:pPr>
        <w:pStyle w:val="Heading1"/>
      </w:pPr>
      <w:bookmarkStart w:id="7" w:name="O_1167597"/>
      <w:bookmarkEnd w:id="7"/>
      <w:r w:rsidRPr="0001174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7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49" w:rsidP="00011749">
            <w:pPr>
              <w:pStyle w:val="BodyText"/>
            </w:pPr>
            <w:r w:rsidRPr="00011749">
              <w:t>This TLISS00213 Conduct Logistics Support Analysis in Defe</w:t>
            </w:r>
            <w:r w:rsidRPr="00011749">
              <w:t>nce Materiel Logistics Skill Set from the TLI Transport and Logistics Training Package meets some of the Defence industry requirements for individuals conducting logistics support analysis.</w:t>
            </w:r>
          </w:p>
        </w:tc>
      </w:tr>
    </w:tbl>
    <w:p w:rsidR="00ED5E3A" w:rsidP="00011749">
      <w:pPr>
        <w:pStyle w:val="NoPaddingFontSize1"/>
      </w:pPr>
    </w:p>
    <w:p w:rsidR="00ED5E3A" w:rsidP="00011749">
      <w:pPr>
        <w:pStyle w:val="NoPaddingFontSize1"/>
      </w:pPr>
    </w:p>
    <w:p w:rsidR="00000000" w:rsidRPr="00011749" w:rsidP="00011749">
      <w:pPr>
        <w:pStyle w:val="Heading1"/>
      </w:pPr>
      <w:bookmarkStart w:id="8" w:name="O_1167598"/>
      <w:bookmarkEnd w:id="8"/>
      <w:r w:rsidRPr="0001174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7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49" w:rsidP="00011749">
            <w:pPr>
              <w:pStyle w:val="BodyText"/>
            </w:pPr>
            <w:r w:rsidRPr="00011749">
              <w:t>This TLISS00213 Condu</w:t>
            </w:r>
            <w:r w:rsidRPr="00011749">
              <w:t>ct Logistics Support Analysis in Defence Materiel Logistics Skill Set is to be customised for Defence industry logistics support requirements.</w:t>
            </w:r>
          </w:p>
        </w:tc>
      </w:tr>
    </w:tbl>
    <w:p w:rsidR="00ED5E3A" w:rsidP="00011749">
      <w:pPr>
        <w:pStyle w:val="NoPaddingFontSize1"/>
      </w:pPr>
    </w:p>
    <w:p w:rsidR="00ED5E3A" w:rsidP="00011749">
      <w:pPr>
        <w:pStyle w:val="NoPaddingFontSize1"/>
      </w:pPr>
    </w:p>
    <w:p w:rsidR="00000000" w:rsidRPr="00011749" w:rsidP="00011749"/>
    <w:sectPr w:rsidSect="000117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49" w:rsidRPr="00ED5E3A" w:rsidP="00ED5E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E3A" w:rsidP="00011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5E3A" w:rsidP="00011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5E3A" w:rsidP="000117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E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749" w:rsidRPr="00ED5E3A" w:rsidP="00ED5E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E3A" w:rsidRPr="002D2AF8" w:rsidP="00011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TLISS00213 Conduct Logistics Support Analysis in Defence Materiel Logistics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ED5E3A" w:rsidP="000117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7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7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7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7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7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7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7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7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7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7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7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749"/>
  </w:style>
  <w:style w:type="character" w:customStyle="1" w:styleId="Heading1Char">
    <w:name w:val="Heading 1 Char"/>
    <w:basedOn w:val="DefaultParagraphFont"/>
    <w:link w:val="Heading1"/>
    <w:rsid w:val="000117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7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7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1749"/>
    <w:rPr>
      <w:b/>
      <w:spacing w:val="0"/>
    </w:rPr>
  </w:style>
  <w:style w:type="paragraph" w:customStyle="1" w:styleId="SuperHeading">
    <w:name w:val="SuperHeading"/>
    <w:basedOn w:val="Normal"/>
    <w:rsid w:val="000117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7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17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7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7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7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7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7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7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7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7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7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7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7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7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7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7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17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17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7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7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7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7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7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7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7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7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7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7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7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7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7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749"/>
    <w:rPr>
      <w:i/>
    </w:rPr>
  </w:style>
  <w:style w:type="paragraph" w:styleId="Caption">
    <w:name w:val="caption"/>
    <w:basedOn w:val="BodyText"/>
    <w:next w:val="Normal"/>
    <w:qFormat/>
    <w:rsid w:val="000117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7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7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749"/>
  </w:style>
  <w:style w:type="paragraph" w:styleId="TableofFigures">
    <w:name w:val="table of figures"/>
    <w:basedOn w:val="Normal"/>
    <w:next w:val="Normal"/>
    <w:semiHidden/>
    <w:rsid w:val="000117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7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1749"/>
    <w:rPr>
      <w:rFonts w:ascii="Wingdings" w:hAnsi="Wingdings"/>
    </w:rPr>
  </w:style>
  <w:style w:type="paragraph" w:customStyle="1" w:styleId="TableHeading">
    <w:name w:val="Table Heading"/>
    <w:basedOn w:val="HeadingBase"/>
    <w:rsid w:val="000117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749"/>
    <w:rPr>
      <w:color w:val="0033CC"/>
      <w:u w:val="none"/>
    </w:rPr>
  </w:style>
  <w:style w:type="paragraph" w:customStyle="1" w:styleId="BodyTextRight">
    <w:name w:val="Body Text Right"/>
    <w:basedOn w:val="BodyText"/>
    <w:rsid w:val="000117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7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7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7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7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7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749"/>
    <w:rPr>
      <w:sz w:val="32"/>
    </w:rPr>
  </w:style>
  <w:style w:type="paragraph" w:customStyle="1" w:styleId="HeadingProcedure">
    <w:name w:val="Heading Procedure"/>
    <w:basedOn w:val="HeadingBase"/>
    <w:next w:val="Normal"/>
    <w:rsid w:val="000117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749"/>
    <w:pPr>
      <w:spacing w:before="60" w:after="60"/>
    </w:pPr>
  </w:style>
  <w:style w:type="paragraph" w:styleId="ListContinue">
    <w:name w:val="List Continue"/>
    <w:basedOn w:val="List"/>
    <w:rsid w:val="00011749"/>
    <w:pPr>
      <w:ind w:firstLine="0"/>
    </w:pPr>
  </w:style>
  <w:style w:type="paragraph" w:customStyle="1" w:styleId="ListNote">
    <w:name w:val="List Note"/>
    <w:basedOn w:val="List"/>
    <w:rsid w:val="000117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7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7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749"/>
    <w:rPr>
      <w:rFonts w:ascii="Courier New" w:hAnsi="Courier New"/>
    </w:rPr>
  </w:style>
  <w:style w:type="paragraph" w:customStyle="1" w:styleId="NoteBullet">
    <w:name w:val="Note Bullet"/>
    <w:basedOn w:val="Note"/>
    <w:rsid w:val="000117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7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7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7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7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17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7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749"/>
    <w:rPr>
      <w:b/>
      <w:smallCaps/>
    </w:rPr>
  </w:style>
  <w:style w:type="paragraph" w:customStyle="1" w:styleId="TableListNumber">
    <w:name w:val="Table List Number"/>
    <w:basedOn w:val="ListNumber"/>
    <w:rsid w:val="000117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7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749"/>
    <w:pPr>
      <w:numPr>
        <w:numId w:val="7"/>
      </w:numPr>
    </w:pPr>
  </w:style>
  <w:style w:type="paragraph" w:customStyle="1" w:styleId="ListAlpha2">
    <w:name w:val="List Alpha 2"/>
    <w:basedOn w:val="List2"/>
    <w:rsid w:val="00011749"/>
    <w:pPr>
      <w:numPr>
        <w:numId w:val="6"/>
      </w:numPr>
    </w:pPr>
  </w:style>
  <w:style w:type="paragraph" w:styleId="List2">
    <w:name w:val="List 2"/>
    <w:basedOn w:val="BodyText"/>
    <w:rsid w:val="000117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7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7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7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7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7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1749"/>
    <w:pPr>
      <w:numPr>
        <w:numId w:val="2"/>
      </w:numPr>
    </w:pPr>
  </w:style>
  <w:style w:type="paragraph" w:styleId="ListContinue2">
    <w:name w:val="List Continue 2"/>
    <w:basedOn w:val="List2"/>
    <w:rsid w:val="00011749"/>
    <w:pPr>
      <w:ind w:firstLine="0"/>
    </w:pPr>
  </w:style>
  <w:style w:type="paragraph" w:styleId="ListContinue3">
    <w:name w:val="List Continue 3"/>
    <w:basedOn w:val="List3"/>
    <w:rsid w:val="00011749"/>
    <w:pPr>
      <w:ind w:left="1021" w:firstLine="0"/>
    </w:pPr>
  </w:style>
  <w:style w:type="paragraph" w:styleId="ListContinue4">
    <w:name w:val="List Continue 4"/>
    <w:basedOn w:val="List4"/>
    <w:rsid w:val="00011749"/>
    <w:pPr>
      <w:ind w:firstLine="0"/>
    </w:pPr>
  </w:style>
  <w:style w:type="paragraph" w:styleId="ListContinue5">
    <w:name w:val="List Continue 5"/>
    <w:basedOn w:val="List5"/>
    <w:rsid w:val="00011749"/>
    <w:pPr>
      <w:ind w:firstLine="0"/>
    </w:pPr>
  </w:style>
  <w:style w:type="paragraph" w:styleId="ListNumber3">
    <w:name w:val="List Number 3"/>
    <w:basedOn w:val="List3"/>
    <w:rsid w:val="00011749"/>
    <w:pPr>
      <w:numPr>
        <w:numId w:val="3"/>
      </w:numPr>
    </w:pPr>
  </w:style>
  <w:style w:type="paragraph" w:styleId="ListNumber4">
    <w:name w:val="List Number 4"/>
    <w:basedOn w:val="List4"/>
    <w:rsid w:val="00011749"/>
    <w:pPr>
      <w:numPr>
        <w:numId w:val="4"/>
      </w:numPr>
    </w:pPr>
  </w:style>
  <w:style w:type="paragraph" w:styleId="ListNumber5">
    <w:name w:val="List Number 5"/>
    <w:basedOn w:val="List5"/>
    <w:rsid w:val="00011749"/>
    <w:pPr>
      <w:numPr>
        <w:numId w:val="5"/>
      </w:numPr>
    </w:pPr>
  </w:style>
  <w:style w:type="paragraph" w:styleId="BlockText">
    <w:name w:val="Block Text"/>
    <w:basedOn w:val="Normal"/>
    <w:rsid w:val="000117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7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749"/>
    <w:rPr>
      <w:sz w:val="16"/>
      <w:vertAlign w:val="superscript"/>
    </w:rPr>
  </w:style>
  <w:style w:type="character" w:customStyle="1" w:styleId="Symbols">
    <w:name w:val="Symbols"/>
    <w:basedOn w:val="DefaultParagraphFont"/>
    <w:rsid w:val="00011749"/>
    <w:rPr>
      <w:rFonts w:ascii="Symbol" w:hAnsi="Symbol"/>
    </w:rPr>
  </w:style>
  <w:style w:type="character" w:customStyle="1" w:styleId="MenuOptions">
    <w:name w:val="Menu Options"/>
    <w:basedOn w:val="DefaultParagraphFont"/>
    <w:rsid w:val="000117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749"/>
    <w:rPr>
      <w:b/>
    </w:rPr>
  </w:style>
  <w:style w:type="character" w:customStyle="1" w:styleId="Underlined">
    <w:name w:val="Underlined"/>
    <w:basedOn w:val="DefaultParagraphFont"/>
    <w:rsid w:val="00011749"/>
    <w:rPr>
      <w:u w:val="single"/>
    </w:rPr>
  </w:style>
  <w:style w:type="paragraph" w:customStyle="1" w:styleId="TableBodyTextRight">
    <w:name w:val="Table Body Text Right"/>
    <w:basedOn w:val="TableBodyText"/>
    <w:rsid w:val="000117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749"/>
    <w:rPr>
      <w:sz w:val="18"/>
    </w:rPr>
  </w:style>
  <w:style w:type="paragraph" w:customStyle="1" w:styleId="BodySmallRight">
    <w:name w:val="Body Small Right"/>
    <w:basedOn w:val="BodyTextRight"/>
    <w:rsid w:val="00011749"/>
    <w:rPr>
      <w:sz w:val="18"/>
      <w:szCs w:val="18"/>
    </w:rPr>
  </w:style>
  <w:style w:type="paragraph" w:customStyle="1" w:styleId="MarginEdition">
    <w:name w:val="Margin Edition"/>
    <w:basedOn w:val="MarginNote"/>
    <w:rsid w:val="000117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749"/>
    <w:rPr>
      <w:sz w:val="2"/>
      <w:szCs w:val="2"/>
    </w:rPr>
  </w:style>
  <w:style w:type="character" w:customStyle="1" w:styleId="Small">
    <w:name w:val="Small"/>
    <w:basedOn w:val="DefaultParagraphFont"/>
    <w:rsid w:val="00011749"/>
    <w:rPr>
      <w:sz w:val="16"/>
    </w:rPr>
  </w:style>
  <w:style w:type="paragraph" w:customStyle="1" w:styleId="WideTable">
    <w:name w:val="Wide Table"/>
    <w:basedOn w:val="Normal"/>
    <w:rsid w:val="000117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749"/>
  </w:style>
  <w:style w:type="paragraph" w:styleId="Quote">
    <w:name w:val="Quote"/>
    <w:basedOn w:val="Heading1"/>
    <w:link w:val="QuoteChar"/>
    <w:qFormat/>
    <w:rsid w:val="000117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7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749"/>
    <w:pPr>
      <w:pageBreakBefore/>
    </w:pPr>
  </w:style>
  <w:style w:type="paragraph" w:customStyle="1" w:styleId="Border">
    <w:name w:val="Border"/>
    <w:basedOn w:val="Normal"/>
    <w:qFormat/>
    <w:rsid w:val="000117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7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7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7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7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7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7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7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7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749"/>
    <w:rPr>
      <w:u w:val="single"/>
    </w:rPr>
  </w:style>
  <w:style w:type="character" w:customStyle="1" w:styleId="BoldandItalics">
    <w:name w:val="Bold and Italics"/>
    <w:qFormat/>
    <w:rsid w:val="00011749"/>
    <w:rPr>
      <w:b/>
      <w:i/>
      <w:u w:val="none"/>
    </w:rPr>
  </w:style>
  <w:style w:type="paragraph" w:styleId="BalloonText">
    <w:name w:val="Balloon Text"/>
    <w:basedOn w:val="Normal"/>
    <w:link w:val="BalloonTextChar"/>
    <w:rsid w:val="000117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7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7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7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7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7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749"/>
    <w:pPr>
      <w:spacing w:before="0" w:after="0"/>
    </w:pPr>
  </w:style>
  <w:style w:type="paragraph" w:customStyle="1" w:styleId="BodyTextBold">
    <w:name w:val="Body Text Bold"/>
    <w:basedOn w:val="BodyText"/>
    <w:qFormat/>
    <w:rsid w:val="0001174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1570</Characters>
  <Application>Microsoft Office Word</Application>
  <DocSecurity>0</DocSecurity>
  <Lines>54</Lines>
  <Paragraphs>25</Paragraphs>
  <ScaleCrop>false</ScaleCrop>
  <Company>Author-it Software Corporation Ltd.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TLISS00213 Conduct Logistics Support Analysis in Defence Materiel Logistics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2021-04-12T12:41:36Z</dcterms:created>
  <dcterms:modified xsi:type="dcterms:W3CDTF">2021-04-01T05:04:00Z</dcterms:modified>
</cp:coreProperties>
</file>