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E30" w:rsidP="00984E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TLISS00207 Fuel Storage and Dispensing System Decommissioning Skill Set</w:t>
      </w:r>
      <w:r>
        <w:fldChar w:fldCharType="end"/>
      </w:r>
    </w:p>
    <w:p w:rsidR="00984E30" w:rsidP="00984E30">
      <w:pPr>
        <w:pStyle w:val="Version"/>
        <w:sectPr w:rsidSect="004D39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D39DD" w:rsidP="004D39DD">
      <w:pPr>
        <w:pStyle w:val="SuperHeading"/>
      </w:pPr>
      <w:r w:rsidRPr="004D39DD">
        <w:t>TLISS00207 Fuel Storage and Dispensing System Decommissioning Skill Set</w:t>
      </w:r>
    </w:p>
    <w:p w:rsidR="00000000" w:rsidRPr="004D39DD" w:rsidP="004D39DD">
      <w:pPr>
        <w:pStyle w:val="Heading1"/>
      </w:pPr>
      <w:bookmarkStart w:id="1" w:name="O_1117941"/>
      <w:bookmarkEnd w:id="1"/>
      <w:r w:rsidRPr="004D39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9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DD" w:rsidP="004D39DD">
            <w:pPr>
              <w:pStyle w:val="BodyText"/>
            </w:pPr>
            <w:r w:rsidRPr="004D39DD">
              <w:rPr>
                <w:rStyle w:val="SpecialBold"/>
              </w:rPr>
              <w:t>Release 1.</w:t>
            </w:r>
            <w:r w:rsidRPr="004D39DD">
              <w:t xml:space="preserve"> New Skill Set.</w:t>
            </w:r>
          </w:p>
        </w:tc>
      </w:tr>
    </w:tbl>
    <w:p w:rsidR="00984E30" w:rsidP="004D39DD">
      <w:pPr>
        <w:pStyle w:val="NoPaddingFontSize1"/>
      </w:pPr>
    </w:p>
    <w:p w:rsidR="00984E30" w:rsidP="004D39DD">
      <w:pPr>
        <w:pStyle w:val="NoPaddingFontSize1"/>
      </w:pPr>
    </w:p>
    <w:p w:rsidR="00000000" w:rsidRPr="004D39DD" w:rsidP="004D39DD">
      <w:pPr>
        <w:pStyle w:val="Heading1"/>
      </w:pPr>
      <w:bookmarkStart w:id="2" w:name="O_1117942"/>
      <w:bookmarkEnd w:id="2"/>
      <w:r w:rsidRPr="004D39D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9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DD" w:rsidP="004D39DD">
            <w:pPr>
              <w:pStyle w:val="BodyText"/>
            </w:pPr>
            <w:r w:rsidRPr="004D39DD">
              <w:t>This Skill Set is for contractors who decommission fuel storage and dispensing systems.</w:t>
            </w:r>
          </w:p>
        </w:tc>
      </w:tr>
    </w:tbl>
    <w:p w:rsidR="00000000" w:rsidRPr="004D39DD" w:rsidP="004D39DD">
      <w:pPr>
        <w:pStyle w:val="NoPaddingFontSize1"/>
      </w:pPr>
    </w:p>
    <w:p w:rsidR="00000000" w:rsidRPr="004D39DD" w:rsidP="004D39DD">
      <w:pPr>
        <w:pStyle w:val="AllowPageBreak"/>
      </w:pPr>
    </w:p>
    <w:p w:rsidR="00000000" w:rsidRPr="004D39DD" w:rsidP="004D39DD">
      <w:pPr>
        <w:pStyle w:val="Heading1"/>
      </w:pPr>
      <w:bookmarkStart w:id="3" w:name="O_1117943"/>
      <w:bookmarkEnd w:id="3"/>
      <w:r w:rsidRPr="004D39D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9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DD" w:rsidP="004D39DD">
            <w:pPr>
              <w:pStyle w:val="BodyText"/>
            </w:pPr>
            <w:r w:rsidRPr="004D39DD">
              <w:t>The TLISS00207 Fuel Storage and Dispensing System Decommissioning Skill Set is part of the TLI Transport and Logistics Trainin</w:t>
            </w:r>
            <w:r w:rsidRPr="004D39DD">
              <w:t>g Package.</w:t>
            </w:r>
          </w:p>
        </w:tc>
      </w:tr>
    </w:tbl>
    <w:p w:rsidR="00000000" w:rsidRPr="004D39DD" w:rsidP="004D39DD">
      <w:pPr>
        <w:pStyle w:val="NoPaddingFontSize1"/>
      </w:pPr>
    </w:p>
    <w:p w:rsidR="00000000" w:rsidRPr="004D39DD" w:rsidP="004D39DD">
      <w:pPr>
        <w:pStyle w:val="AllowPageBreak"/>
      </w:pPr>
    </w:p>
    <w:p w:rsidR="00000000" w:rsidRPr="004D39DD" w:rsidP="004D39DD">
      <w:pPr>
        <w:pStyle w:val="Heading1"/>
      </w:pPr>
      <w:bookmarkStart w:id="4" w:name="O_1117944"/>
      <w:bookmarkEnd w:id="4"/>
      <w:r w:rsidRPr="004D39D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9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DD" w:rsidP="004D39DD">
            <w:pPr>
              <w:pStyle w:val="BodyText"/>
            </w:pPr>
            <w:r w:rsidRPr="004D39DD">
              <w:t>Candidates should ensure they have also read the part of the TLI Transport and Logistics Training Package Companion Volume Implementation Guide that outlines licensing and regulatory requirem</w:t>
            </w:r>
            <w:r w:rsidRPr="004D39DD">
              <w:t>ents.</w:t>
            </w:r>
          </w:p>
        </w:tc>
      </w:tr>
    </w:tbl>
    <w:p w:rsidR="00000000" w:rsidRPr="004D39DD" w:rsidP="004D39DD">
      <w:pPr>
        <w:pStyle w:val="NoPaddingFontSize1"/>
      </w:pPr>
    </w:p>
    <w:p w:rsidR="00000000" w:rsidRPr="004D39DD" w:rsidP="004D39DD">
      <w:pPr>
        <w:pStyle w:val="AllowPageBreak"/>
      </w:pPr>
    </w:p>
    <w:p w:rsidR="00000000" w:rsidRPr="004D39DD" w:rsidP="004D39DD">
      <w:pPr>
        <w:pStyle w:val="Heading1"/>
      </w:pPr>
      <w:bookmarkStart w:id="5" w:name="O_1117945"/>
      <w:bookmarkEnd w:id="5"/>
      <w:r w:rsidRPr="004D39D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9"/>
        <w:gridCol w:w="7345"/>
      </w:tblGrid>
      <w:tr w:rsidTr="004D3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DD">
            <w:pPr>
              <w:pStyle w:val="BodyText"/>
              <w:rPr>
                <w:lang w:val="en-NZ"/>
              </w:rPr>
            </w:pPr>
            <w:r w:rsidRPr="004D39DD">
              <w:t xml:space="preserve">A total of </w:t>
            </w:r>
            <w:r w:rsidRPr="004D39DD">
              <w:rPr>
                <w:rStyle w:val="SpecialBold"/>
              </w:rPr>
              <w:t>6 units</w:t>
            </w:r>
            <w:r w:rsidRPr="004D39DD">
              <w:t xml:space="preserve"> of competency must be attained.</w:t>
            </w:r>
          </w:p>
        </w:tc>
      </w:tr>
      <w:tr w:rsidTr="004D3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DD">
            <w:pPr>
              <w:pStyle w:val="BodyText"/>
              <w:rPr>
                <w:lang w:val="en-NZ"/>
              </w:rPr>
            </w:pPr>
            <w:r w:rsidRPr="004D39DD">
              <w:t>BSBOPS403</w:t>
            </w:r>
          </w:p>
        </w:tc>
        <w:tc>
          <w:tcPr>
            <w:tcW w:w="7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DD">
            <w:pPr>
              <w:pStyle w:val="BodyText"/>
              <w:rPr>
                <w:lang w:val="en-NZ"/>
              </w:rPr>
            </w:pPr>
            <w:r w:rsidRPr="004D39DD">
              <w:t>Apply business risk management processes</w:t>
            </w:r>
          </w:p>
        </w:tc>
      </w:tr>
      <w:tr w:rsidTr="004D3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DD">
            <w:pPr>
              <w:pStyle w:val="BodyText"/>
              <w:rPr>
                <w:lang w:val="en-NZ"/>
              </w:rPr>
            </w:pPr>
            <w:r w:rsidRPr="004D39DD">
              <w:t>MSMPER200</w:t>
            </w:r>
          </w:p>
        </w:tc>
        <w:tc>
          <w:tcPr>
            <w:tcW w:w="7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DD">
            <w:pPr>
              <w:pStyle w:val="BodyText"/>
              <w:rPr>
                <w:lang w:val="en-NZ"/>
              </w:rPr>
            </w:pPr>
            <w:r w:rsidRPr="004D39DD">
              <w:t>Work in accordance with an issued permit</w:t>
            </w:r>
          </w:p>
        </w:tc>
      </w:tr>
      <w:tr w:rsidTr="004D3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DD">
            <w:pPr>
              <w:pStyle w:val="BodyText"/>
              <w:rPr>
                <w:lang w:val="en-NZ"/>
              </w:rPr>
            </w:pPr>
            <w:r w:rsidRPr="004D39DD">
              <w:t>RIIWHS202E</w:t>
            </w:r>
          </w:p>
        </w:tc>
        <w:tc>
          <w:tcPr>
            <w:tcW w:w="7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DD">
            <w:pPr>
              <w:pStyle w:val="BodyText"/>
              <w:rPr>
                <w:lang w:val="en-NZ"/>
              </w:rPr>
            </w:pPr>
            <w:r w:rsidRPr="004D39DD">
              <w:t>Enter and work in confined spaces</w:t>
            </w:r>
          </w:p>
        </w:tc>
      </w:tr>
      <w:tr w:rsidTr="004D3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DD">
            <w:pPr>
              <w:pStyle w:val="BodyText"/>
              <w:rPr>
                <w:lang w:val="en-NZ"/>
              </w:rPr>
            </w:pPr>
            <w:r w:rsidRPr="004D39DD">
              <w:t>TLIX0022</w:t>
            </w:r>
          </w:p>
        </w:tc>
        <w:tc>
          <w:tcPr>
            <w:tcW w:w="7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DD">
            <w:pPr>
              <w:pStyle w:val="BodyText"/>
              <w:rPr>
                <w:lang w:val="en-NZ"/>
              </w:rPr>
            </w:pPr>
            <w:r w:rsidRPr="004D39DD">
              <w:t>Decommission fuel storage and dispensing systems</w:t>
            </w:r>
          </w:p>
        </w:tc>
      </w:tr>
      <w:tr w:rsidTr="004D3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DD">
            <w:pPr>
              <w:pStyle w:val="BodyText"/>
              <w:rPr>
                <w:lang w:val="en-NZ"/>
              </w:rPr>
            </w:pPr>
            <w:r w:rsidRPr="004D39DD">
              <w:t>TLIX0026</w:t>
            </w:r>
          </w:p>
        </w:tc>
        <w:tc>
          <w:tcPr>
            <w:tcW w:w="7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DD">
            <w:pPr>
              <w:pStyle w:val="BodyText"/>
              <w:rPr>
                <w:lang w:val="en-NZ"/>
              </w:rPr>
            </w:pPr>
            <w:r w:rsidRPr="004D39DD">
              <w:t>Work in compliance with fuel storage and dispensing site requirements</w:t>
            </w:r>
          </w:p>
        </w:tc>
      </w:tr>
      <w:tr w:rsidTr="004D39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9DD">
            <w:pPr>
              <w:pStyle w:val="BodyText"/>
              <w:rPr>
                <w:lang w:val="en-NZ"/>
              </w:rPr>
            </w:pPr>
            <w:r w:rsidRPr="004D39DD">
              <w:t>TLIX0027</w:t>
            </w:r>
          </w:p>
        </w:tc>
        <w:tc>
          <w:tcPr>
            <w:tcW w:w="7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DD" w:rsidP="004D39DD">
            <w:pPr>
              <w:pStyle w:val="BodyText"/>
            </w:pPr>
            <w:r w:rsidRPr="004D39DD">
              <w:t>Work safely at a fuel storage and dispensing site</w:t>
            </w:r>
          </w:p>
        </w:tc>
      </w:tr>
    </w:tbl>
    <w:p w:rsidR="00984E30" w:rsidP="004D39DD">
      <w:pPr>
        <w:pStyle w:val="NoPaddingFontSize1"/>
      </w:pPr>
    </w:p>
    <w:p w:rsidR="00984E30" w:rsidP="004D39DD">
      <w:pPr>
        <w:pStyle w:val="NoPaddingFontSize1"/>
      </w:pPr>
    </w:p>
    <w:p w:rsidR="00000000" w:rsidRPr="004D39DD" w:rsidP="004D39DD">
      <w:pPr>
        <w:pStyle w:val="Heading1"/>
      </w:pPr>
      <w:bookmarkStart w:id="6" w:name="O_1117946"/>
      <w:bookmarkEnd w:id="6"/>
      <w:r w:rsidRPr="004D39D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9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DD" w:rsidP="004D39DD">
            <w:pPr>
              <w:pStyle w:val="BodyText"/>
            </w:pPr>
            <w:r w:rsidRPr="004D39DD">
              <w:t>Contractors completing decommissioning of fuel storage and dispensing infrastructure.</w:t>
            </w:r>
          </w:p>
        </w:tc>
      </w:tr>
    </w:tbl>
    <w:p w:rsidR="00000000" w:rsidRPr="004D39DD" w:rsidP="004D39DD">
      <w:pPr>
        <w:pStyle w:val="NoPaddingFontSize1"/>
      </w:pPr>
    </w:p>
    <w:p w:rsidR="00000000" w:rsidRPr="004D39DD" w:rsidP="004D39DD">
      <w:pPr>
        <w:pStyle w:val="AllowPageBreak"/>
      </w:pPr>
    </w:p>
    <w:p w:rsidR="00000000" w:rsidRPr="004D39DD" w:rsidP="004D39DD">
      <w:pPr>
        <w:pStyle w:val="Heading1"/>
      </w:pPr>
      <w:bookmarkStart w:id="7" w:name="O_1117947"/>
      <w:bookmarkEnd w:id="7"/>
      <w:r w:rsidRPr="004D39D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9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DD" w:rsidP="004D39DD">
            <w:pPr>
              <w:pStyle w:val="BodyText"/>
            </w:pPr>
            <w:r w:rsidRPr="004D39DD">
              <w:t>This TLISS00207 Fuel Storage and Dispensing System Decommissioning Skill Set from the TLI Transport and L</w:t>
            </w:r>
            <w:r w:rsidRPr="004D39DD">
              <w:t>ogistics Training Package meets the industry requirements for contractors to ensure compliance with regulatory and site requirements when undertaking decommissioning of fuel storage and dispensing systems.</w:t>
            </w:r>
          </w:p>
        </w:tc>
      </w:tr>
    </w:tbl>
    <w:p w:rsidR="00000000" w:rsidRPr="004D39DD" w:rsidP="004D39DD">
      <w:pPr>
        <w:pStyle w:val="NoPaddingFontSize1"/>
      </w:pPr>
    </w:p>
    <w:p w:rsidR="00000000" w:rsidRPr="004D39DD" w:rsidP="004D39DD">
      <w:pPr>
        <w:pStyle w:val="AllowPageBreak"/>
      </w:pPr>
    </w:p>
    <w:p w:rsidR="00000000" w:rsidRPr="004D39DD" w:rsidP="004D39DD">
      <w:pPr>
        <w:pStyle w:val="Heading1"/>
      </w:pPr>
      <w:bookmarkStart w:id="8" w:name="O_1117948"/>
      <w:bookmarkEnd w:id="8"/>
      <w:r w:rsidRPr="004D39DD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9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9DD" w:rsidP="004D39DD">
            <w:pPr>
              <w:pStyle w:val="BodyText"/>
            </w:pPr>
            <w:r w:rsidRPr="004D39DD">
              <w:t>Not applicable.</w:t>
            </w:r>
          </w:p>
        </w:tc>
      </w:tr>
    </w:tbl>
    <w:p w:rsidR="00000000" w:rsidRPr="004D39DD" w:rsidP="004D39DD">
      <w:pPr>
        <w:pStyle w:val="NoPaddingFontSize1"/>
      </w:pPr>
    </w:p>
    <w:p w:rsidR="00000000" w:rsidRPr="004D39DD" w:rsidP="004D39DD"/>
    <w:sectPr w:rsidSect="004D39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DD" w:rsidRPr="00984E30" w:rsidP="00984E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30" w:rsidP="004D39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4E30" w:rsidP="004D39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84E30" w:rsidP="004D39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9DD" w:rsidRPr="00984E30" w:rsidP="00984E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30" w:rsidRPr="002D2AF8" w:rsidP="004D39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TLISS00207 Fuel Storage and Dispensing System Decommissioning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984E30" w:rsidP="004D39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9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9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9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9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9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9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9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9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9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9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9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9DD"/>
  </w:style>
  <w:style w:type="character" w:customStyle="1" w:styleId="Heading1Char">
    <w:name w:val="Heading 1 Char"/>
    <w:basedOn w:val="DefaultParagraphFont"/>
    <w:link w:val="Heading1"/>
    <w:rsid w:val="004D39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9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9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D39DD"/>
    <w:rPr>
      <w:b/>
      <w:spacing w:val="0"/>
    </w:rPr>
  </w:style>
  <w:style w:type="paragraph" w:customStyle="1" w:styleId="SuperHeading">
    <w:name w:val="SuperHeading"/>
    <w:basedOn w:val="Normal"/>
    <w:rsid w:val="004D39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9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39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9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9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9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9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9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9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9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9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9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9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9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9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9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9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9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9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9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9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39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39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9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9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9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9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9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9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9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9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9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9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9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9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9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39DD"/>
    <w:rPr>
      <w:i/>
    </w:rPr>
  </w:style>
  <w:style w:type="paragraph" w:styleId="Caption">
    <w:name w:val="caption"/>
    <w:basedOn w:val="BodyText"/>
    <w:next w:val="Normal"/>
    <w:qFormat/>
    <w:rsid w:val="004D39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9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9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9DD"/>
  </w:style>
  <w:style w:type="paragraph" w:styleId="TableofFigures">
    <w:name w:val="table of figures"/>
    <w:basedOn w:val="Normal"/>
    <w:next w:val="Normal"/>
    <w:semiHidden/>
    <w:rsid w:val="004D39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9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39DD"/>
    <w:rPr>
      <w:rFonts w:ascii="Wingdings" w:hAnsi="Wingdings"/>
    </w:rPr>
  </w:style>
  <w:style w:type="paragraph" w:customStyle="1" w:styleId="TableHeading">
    <w:name w:val="Table Heading"/>
    <w:basedOn w:val="HeadingBase"/>
    <w:rsid w:val="004D39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9DD"/>
    <w:rPr>
      <w:color w:val="0033CC"/>
      <w:u w:val="none"/>
    </w:rPr>
  </w:style>
  <w:style w:type="paragraph" w:customStyle="1" w:styleId="BodyTextRight">
    <w:name w:val="Body Text Right"/>
    <w:basedOn w:val="BodyText"/>
    <w:rsid w:val="004D39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9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9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9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9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9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9DD"/>
    <w:rPr>
      <w:sz w:val="32"/>
    </w:rPr>
  </w:style>
  <w:style w:type="paragraph" w:customStyle="1" w:styleId="HeadingProcedure">
    <w:name w:val="Heading Procedure"/>
    <w:basedOn w:val="HeadingBase"/>
    <w:next w:val="Normal"/>
    <w:rsid w:val="004D39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9DD"/>
    <w:pPr>
      <w:spacing w:before="60" w:after="60"/>
    </w:pPr>
  </w:style>
  <w:style w:type="paragraph" w:styleId="ListContinue">
    <w:name w:val="List Continue"/>
    <w:basedOn w:val="List"/>
    <w:rsid w:val="004D39DD"/>
    <w:pPr>
      <w:ind w:firstLine="0"/>
    </w:pPr>
  </w:style>
  <w:style w:type="paragraph" w:customStyle="1" w:styleId="ListNote">
    <w:name w:val="List Note"/>
    <w:basedOn w:val="List"/>
    <w:rsid w:val="004D39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9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9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9DD"/>
    <w:rPr>
      <w:rFonts w:ascii="Courier New" w:hAnsi="Courier New"/>
    </w:rPr>
  </w:style>
  <w:style w:type="paragraph" w:customStyle="1" w:styleId="NoteBullet">
    <w:name w:val="Note Bullet"/>
    <w:basedOn w:val="Note"/>
    <w:rsid w:val="004D39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9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9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9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9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39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9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9DD"/>
    <w:rPr>
      <w:b/>
      <w:smallCaps/>
    </w:rPr>
  </w:style>
  <w:style w:type="paragraph" w:customStyle="1" w:styleId="TableListNumber">
    <w:name w:val="Table List Number"/>
    <w:basedOn w:val="ListNumber"/>
    <w:rsid w:val="004D39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9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9DD"/>
    <w:pPr>
      <w:numPr>
        <w:numId w:val="7"/>
      </w:numPr>
    </w:pPr>
  </w:style>
  <w:style w:type="paragraph" w:customStyle="1" w:styleId="ListAlpha2">
    <w:name w:val="List Alpha 2"/>
    <w:basedOn w:val="List2"/>
    <w:rsid w:val="004D39DD"/>
    <w:pPr>
      <w:numPr>
        <w:numId w:val="6"/>
      </w:numPr>
    </w:pPr>
  </w:style>
  <w:style w:type="paragraph" w:styleId="List2">
    <w:name w:val="List 2"/>
    <w:basedOn w:val="BodyText"/>
    <w:rsid w:val="004D39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9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9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9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9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9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39DD"/>
    <w:pPr>
      <w:numPr>
        <w:numId w:val="2"/>
      </w:numPr>
    </w:pPr>
  </w:style>
  <w:style w:type="paragraph" w:styleId="ListContinue2">
    <w:name w:val="List Continue 2"/>
    <w:basedOn w:val="List2"/>
    <w:rsid w:val="004D39DD"/>
    <w:pPr>
      <w:ind w:firstLine="0"/>
    </w:pPr>
  </w:style>
  <w:style w:type="paragraph" w:styleId="ListContinue3">
    <w:name w:val="List Continue 3"/>
    <w:basedOn w:val="List3"/>
    <w:rsid w:val="004D39DD"/>
    <w:pPr>
      <w:ind w:left="1021" w:firstLine="0"/>
    </w:pPr>
  </w:style>
  <w:style w:type="paragraph" w:styleId="ListContinue4">
    <w:name w:val="List Continue 4"/>
    <w:basedOn w:val="List4"/>
    <w:rsid w:val="004D39DD"/>
    <w:pPr>
      <w:ind w:firstLine="0"/>
    </w:pPr>
  </w:style>
  <w:style w:type="paragraph" w:styleId="ListContinue5">
    <w:name w:val="List Continue 5"/>
    <w:basedOn w:val="List5"/>
    <w:rsid w:val="004D39DD"/>
    <w:pPr>
      <w:ind w:firstLine="0"/>
    </w:pPr>
  </w:style>
  <w:style w:type="paragraph" w:styleId="ListNumber3">
    <w:name w:val="List Number 3"/>
    <w:basedOn w:val="List3"/>
    <w:rsid w:val="004D39DD"/>
    <w:pPr>
      <w:numPr>
        <w:numId w:val="3"/>
      </w:numPr>
    </w:pPr>
  </w:style>
  <w:style w:type="paragraph" w:styleId="ListNumber4">
    <w:name w:val="List Number 4"/>
    <w:basedOn w:val="List4"/>
    <w:rsid w:val="004D39DD"/>
    <w:pPr>
      <w:numPr>
        <w:numId w:val="4"/>
      </w:numPr>
    </w:pPr>
  </w:style>
  <w:style w:type="paragraph" w:styleId="ListNumber5">
    <w:name w:val="List Number 5"/>
    <w:basedOn w:val="List5"/>
    <w:rsid w:val="004D39DD"/>
    <w:pPr>
      <w:numPr>
        <w:numId w:val="5"/>
      </w:numPr>
    </w:pPr>
  </w:style>
  <w:style w:type="paragraph" w:styleId="BlockText">
    <w:name w:val="Block Text"/>
    <w:basedOn w:val="Normal"/>
    <w:rsid w:val="004D39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9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9DD"/>
    <w:rPr>
      <w:sz w:val="16"/>
      <w:vertAlign w:val="superscript"/>
    </w:rPr>
  </w:style>
  <w:style w:type="character" w:customStyle="1" w:styleId="Symbols">
    <w:name w:val="Symbols"/>
    <w:basedOn w:val="DefaultParagraphFont"/>
    <w:rsid w:val="004D39DD"/>
    <w:rPr>
      <w:rFonts w:ascii="Symbol" w:hAnsi="Symbol"/>
    </w:rPr>
  </w:style>
  <w:style w:type="character" w:customStyle="1" w:styleId="MenuOptions">
    <w:name w:val="Menu Options"/>
    <w:basedOn w:val="DefaultParagraphFont"/>
    <w:rsid w:val="004D39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9DD"/>
    <w:rPr>
      <w:b/>
    </w:rPr>
  </w:style>
  <w:style w:type="character" w:customStyle="1" w:styleId="Underlined">
    <w:name w:val="Underlined"/>
    <w:basedOn w:val="DefaultParagraphFont"/>
    <w:rsid w:val="004D39DD"/>
    <w:rPr>
      <w:u w:val="single"/>
    </w:rPr>
  </w:style>
  <w:style w:type="paragraph" w:customStyle="1" w:styleId="TableBodyTextRight">
    <w:name w:val="Table Body Text Right"/>
    <w:basedOn w:val="TableBodyText"/>
    <w:rsid w:val="004D39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9DD"/>
    <w:rPr>
      <w:sz w:val="18"/>
    </w:rPr>
  </w:style>
  <w:style w:type="paragraph" w:customStyle="1" w:styleId="BodySmallRight">
    <w:name w:val="Body Small Right"/>
    <w:basedOn w:val="BodyTextRight"/>
    <w:rsid w:val="004D39DD"/>
    <w:rPr>
      <w:sz w:val="18"/>
      <w:szCs w:val="18"/>
    </w:rPr>
  </w:style>
  <w:style w:type="paragraph" w:customStyle="1" w:styleId="MarginEdition">
    <w:name w:val="Margin Edition"/>
    <w:basedOn w:val="MarginNote"/>
    <w:rsid w:val="004D39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9DD"/>
    <w:rPr>
      <w:sz w:val="2"/>
      <w:szCs w:val="2"/>
    </w:rPr>
  </w:style>
  <w:style w:type="character" w:customStyle="1" w:styleId="Small">
    <w:name w:val="Small"/>
    <w:basedOn w:val="DefaultParagraphFont"/>
    <w:rsid w:val="004D39DD"/>
    <w:rPr>
      <w:sz w:val="16"/>
    </w:rPr>
  </w:style>
  <w:style w:type="paragraph" w:customStyle="1" w:styleId="WideTable">
    <w:name w:val="Wide Table"/>
    <w:basedOn w:val="Normal"/>
    <w:rsid w:val="004D39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9DD"/>
  </w:style>
  <w:style w:type="paragraph" w:styleId="Quote">
    <w:name w:val="Quote"/>
    <w:basedOn w:val="Heading1"/>
    <w:link w:val="QuoteChar"/>
    <w:qFormat/>
    <w:rsid w:val="004D39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9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9DD"/>
    <w:pPr>
      <w:pageBreakBefore/>
    </w:pPr>
  </w:style>
  <w:style w:type="paragraph" w:customStyle="1" w:styleId="Border">
    <w:name w:val="Border"/>
    <w:basedOn w:val="Normal"/>
    <w:qFormat/>
    <w:rsid w:val="004D39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9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9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9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9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9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9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9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9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9DD"/>
    <w:rPr>
      <w:u w:val="single"/>
    </w:rPr>
  </w:style>
  <w:style w:type="character" w:customStyle="1" w:styleId="BoldandItalics">
    <w:name w:val="Bold and Italics"/>
    <w:qFormat/>
    <w:rsid w:val="004D39DD"/>
    <w:rPr>
      <w:b/>
      <w:i/>
      <w:u w:val="none"/>
    </w:rPr>
  </w:style>
  <w:style w:type="paragraph" w:styleId="BalloonText">
    <w:name w:val="Balloon Text"/>
    <w:basedOn w:val="Normal"/>
    <w:link w:val="BalloonTextChar"/>
    <w:rsid w:val="004D39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9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9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9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9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9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9DD"/>
    <w:pPr>
      <w:spacing w:before="0" w:after="0"/>
    </w:pPr>
  </w:style>
  <w:style w:type="paragraph" w:customStyle="1" w:styleId="BodyTextBold">
    <w:name w:val="Body Text Bold"/>
    <w:basedOn w:val="BodyText"/>
    <w:qFormat/>
    <w:rsid w:val="004D39D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1382</Characters>
  <Application>Microsoft Office Word</Application>
  <DocSecurity>0</DocSecurity>
  <Lines>55</Lines>
  <Paragraphs>31</Paragraphs>
  <ScaleCrop>false</ScaleCrop>
  <Company>Author-it Software Corporation Ltd.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TLISS00207 Fuel Storage and Dispensing System Decommissioning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2021-01-29T17:36:52Z</dcterms:created>
  <dcterms:modified xsi:type="dcterms:W3CDTF">2021-01-27T01:56:00Z</dcterms:modified>
</cp:coreProperties>
</file>